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800"/>
        <w:jc w:val="center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EXPERIS | ManpowerGroup</w:t>
      </w:r>
    </w:p>
    <w:p>
      <w:pPr>
        <w:spacing w:after="200" w:before="400"/>
        <w:jc w:val="center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QA Test Report</w:t>
      </w:r>
    </w:p>
    <w:p>
      <w:pPr>
        <w:spacing w:after="100" w:before="10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FEAT-021 Depósitos a Plazo Fijo</w:t>
      </w:r>
    </w:p>
    <w:p>
      <w:pPr>
        <w:spacing w:after="50" w:before="300"/>
        <w:jc w:val="center"/>
      </w:pPr>
      <w:r>
        <w:rPr>
          <w:rFonts w:ascii="Arial" w:cs="Arial" w:eastAsia="Arial" w:hAnsi="Arial"/>
          <w:sz w:val="20"/>
          <w:szCs w:val="20"/>
        </w:rPr>
        <w:t xml:space="preserve">Proyecto: BankPortal — Banco Meridian</w:t>
      </w:r>
    </w:p>
    <w:p>
      <w:pPr>
        <w:jc w:val="center"/>
      </w:pPr>
      <w:r>
        <w:rPr>
          <w:rFonts w:ascii="Arial" w:cs="Arial" w:eastAsia="Arial" w:hAnsi="Arial"/>
          <w:sz w:val="20"/>
          <w:szCs w:val="20"/>
        </w:rPr>
        <w:t xml:space="preserve">Sprint 23 | FEAT-021 | v1.23.0 | 09/04/2026</w:t>
      </w:r>
    </w:p>
    <w:p>
      <w:pPr>
        <w:spacing w:after="50" w:before="10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CONFIDENCIAL — Uso interno Experis</w:t>
      </w:r>
    </w:p>
    <w:p>
      <w:pPr>
        <w:pBdr>
          <w:bottom w:val="single" w:color="CCCCCC" w:sz="1"/>
        </w:pBdr>
        <w:spacing w:after="80" w:before="80"/>
      </w:pP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1. Resumen Ejecutivo</w:t>
      </w:r>
    </w:p>
    <w:tbl>
      <w:tblPr>
        <w:tblW w:type="dxa" w:w="7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500"/>
      </w:tblGrid>
      <w:tr>
        <w:tc>
          <w:tcPr>
            <w:tcW w:type="dxa" w:w="3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Métrica</w:t>
            </w:r>
          </w:p>
        </w:tc>
        <w:tc>
          <w:tcPr>
            <w:tcW w:type="dxa" w:w="45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Total test cases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47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PASS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47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FAIL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BLOCKED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Cobertura estimada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89%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Tests unitarios nuevos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11 (TC-001..011)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Tests QA funcionales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Smoke tests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9/9 OK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Repositorio activo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JPA-REAL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Veredicto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✅ LISTO PARA RELEASE SIN CONDICIONES</w:t>
            </w:r>
          </w:p>
        </w:tc>
      </w:tr>
    </w:tbl>
    <w:p>
      <w:pPr>
        <w:pBdr>
          <w:bottom w:val="single" w:color="CCCCCC" w:sz="1"/>
        </w:pBdr>
        <w:spacing w:after="80" w:before="80"/>
      </w:pP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2. Casos de Prueba — Unitarios</w:t>
      </w:r>
    </w:p>
    <w:tbl>
      <w:tblPr>
        <w:tblW w:type="dxa" w:w="7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000"/>
        <w:gridCol w:w="2500"/>
      </w:tblGrid>
      <w:tr>
        <w:tc>
          <w:tcPr>
            <w:tcW w:type="dxa" w:w="1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25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Resultado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TC-001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IrpfRetentionCalculator — tramo 19% (intereses ≤6.000€)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✅ PASS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TC-002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IrpfRetentionCalculator — tramo 21% (intereses 6.001-50.000€)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✅ PASS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TC-003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IrpfRetentionCalculator — tramo 23% (intereses &gt;50.000€)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✅ PASS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TC-004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IrpfRetentionCalculator — cálculo combinado multi-tramo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✅ PASS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TC-005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DepositSimulatorService — TIN desde @Value (DEBT-044)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✅ PASS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TC-006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PenaltyCalculator — penalización 25% + IRPF proporcional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✅ PASS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TC-007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OpenDepositUseCase — OTP válido → depósito creado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✅ PASS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TC-008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OpenDepositUseCase — OTP inválido → InvalidOtpException (HTTP 401)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✅ PASS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TC-009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OpenDepositUseCase — importe fuera de rango → SimulationException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✅ PASS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TC-010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CancelDepositUseCase — userId incorrecto → AccessDeniedException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✅ PASS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TC-011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CancelDepositUseCase — depósito vencido → NotCancellableException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✅ PASS</w:t>
            </w:r>
          </w:p>
        </w:tc>
      </w:tr>
    </w:tbl>
    <w:p>
      <w:pPr>
        <w:pBdr>
          <w:bottom w:val="single" w:color="CCCCCC" w:sz="1"/>
        </w:pBdr>
        <w:spacing w:after="80" w:before="80"/>
      </w:pP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3. Casos de Prueba — Funcionales QA</w:t>
      </w:r>
    </w:p>
    <w:tbl>
      <w:tblPr>
        <w:tblW w:type="dxa" w:w="7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200"/>
        <w:gridCol w:w="2400"/>
      </w:tblGrid>
      <w:tr>
        <w:tc>
          <w:tcPr>
            <w:tcW w:type="dxa" w:w="9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Flujo</w:t>
            </w:r>
          </w:p>
        </w:tc>
        <w:tc>
          <w:tcPr>
            <w:tcW w:type="dxa" w:w="24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Resultado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TC-F01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Login + GET /deposits → lista vacía (empty state)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✅ PASS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TC-F02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POST /simulate 10.000€ 12m → intereses 325€ IRPF 61,75€ total 10.263,25€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✅ PASS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TC-F03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POST /deposits OTP=123456 → 201 + depositId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✅ PASS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TC-F04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GET /deposits/{id} → detalle con cuadro IRPF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✅ PASS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TC-F05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PUT /deposits/{id}/renewal RENEW_MANUAL → 200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✅ PASS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TC-F06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DELETE /deposits/{id} OTP=123456 → penalización calculada → 200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✅ PASS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TC-F07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POST /deposits sin OTP → 400 OTP_REQUIRED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✅ PASS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TC-F08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POST /deposits OTP inválido → 401 OTP_INVALID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✅ PASS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TC-F09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POST /deposits importe &lt;1000€ → 400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✅ PASS</w:t>
            </w:r>
          </w:p>
        </w:tc>
      </w:tr>
    </w:tbl>
    <w:p>
      <w:pPr>
        <w:pBdr>
          <w:bottom w:val="single" w:color="CCCCCC" w:sz="1"/>
        </w:pBdr>
        <w:spacing w:after="80" w:before="80"/>
      </w:pP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4. Smoke Tests (9/9)</w:t>
      </w:r>
    </w:p>
    <w:tbl>
      <w:tblPr>
        <w:tblW w:type="dxa" w:w="7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000"/>
        <w:gridCol w:w="2800"/>
      </w:tblGrid>
      <w:tr>
        <w:tc>
          <w:tcPr>
            <w:tcW w:type="dxa" w:w="7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</w:t>
            </w:r>
          </w:p>
        </w:tc>
        <w:tc>
          <w:tcPr>
            <w:tcW w:type="dxa" w:w="4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2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HTTP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ST-01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GET /actuator/health → UP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200 ✅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ST-02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Frontend Angular localhost:4201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200 ✅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ST-03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GET /deposits sin JWT → 401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401 ✅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ST-04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POST /simulate sin JWT → 401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401 ✅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ST-05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POST /deposits sin JWT → 401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401 ✅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ST-06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GET /deposits con JWT → 200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200 ✅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ST-07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POST /simulate 10.000€ 12m → 200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200 ✅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ST-08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POST /deposits OTP=123456 → 201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201 ✅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ST-09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Flyway V26__deposits.sql → SUCCESS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OK ✅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2026-04-09T15:10:30.309Z</dcterms:created>
  <dcterms:modified xsi:type="dcterms:W3CDTF">2026-04-09T15:10:30.309Z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