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v1.2.0 — BankPortal</w:t>
      </w:r>
    </w:p>
    <w:p>
      <w:pPr>
        <w:spacing w:after="80"/>
      </w:pPr>
      <w:r>
        <w:rPr>
          <w:rFonts w:ascii="Arial" w:cs="Arial" w:eastAsia="Arial" w:hAnsi="Arial"/>
          <w:color w:val="2E5F9E"/>
          <w:sz w:val="20"/>
          <w:szCs w:val="20"/>
        </w:rPr>
        <w:t xml:space="preserve">BankPortal · Banco Meridian · FEAT-002: Sesiones Activas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release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 — Sesiones Activas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PCI-DSS 4.0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req. 8.2.4 + 8.2.8 + 10.2.4 ✅ CUMPLE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Nuevas Funcionalidades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26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sesiones activas del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sesión individual con confirmación 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 de inactividad configurable (15/30/60 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 de sesiones concurrentes LRU (máx.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email por login desde nuevo dispositivo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/api/v1/sessions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sesiones activas del usuario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scope=full-session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/api/v1/sessions/{id}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sesión individual (OTP required)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scope=full-session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/api/v1/sessions/all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todas las sesiones excepto la actual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scope=full-session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 /api/v1/users/me/timeout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timeout de inactividad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scope=full-session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/api/v1/sessions/count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Contador de sesiones activas para el badge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scope=full-session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Flyway V5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session_tokens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hash + userId + expiresAt + device fingerprint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session_metadata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userId + browser + OS + IP subnet + createdAt + lastActivityAt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SOFIA DevOps Agent — Experis · 2026-04-25</w:t>
      </w:r>
    </w:p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— Experis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	2026-04-24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EXPERIS  |  SOFIA Software Factory</w:t>
    </w:r>
    <w:r>
      <w:rPr>
        <w:rFonts w:ascii="Arial" w:cs="Arial" w:eastAsia="Arial" w:hAnsi="Arial"/>
        <w:color w:val="444444"/>
        <w:sz w:val="18"/>
        <w:szCs w:val="18"/>
      </w:rPr>
      <w:t xml:space="preserve">	BankPortal — Release Notes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2026-03-17T16:23:31.715Z</dcterms:created>
  <dcterms:modified xsi:type="dcterms:W3CDTF">2026-03-17T16:23:31.715Z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