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Risk Register — BankPortal — Sprint 3</w:t>
      </w:r>
    </w:p>
    <w:p>
      <w:pPr>
        <w:spacing w:after="80"/>
      </w:pPr>
      <w:r>
        <w:rPr>
          <w:rFonts w:ascii="Arial" w:cs="Arial" w:eastAsia="Arial" w:hAnsi="Arial"/>
          <w:color w:val="2E5F9E"/>
          <w:sz w:val="20"/>
          <w:szCs w:val="20"/>
        </w:rPr>
        <w:t xml:space="preserve">Proyecto: BankPortal · FEAT-002: Sesiones Activas · Fecha: 2026-04-25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Registro de Riesgos Acumulado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400"/>
        <w:gridCol w:w="400"/>
        <w:gridCol w:w="900"/>
        <w:gridCol w:w="1826"/>
        <w:gridCol w:w="9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Exposición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Mitigación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JWT HS256 comprometido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🟡 Media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RSA-256 (DEBT-002)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Rate limit in-process multi-nodo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🟡 Media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Redis distribuido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E2E TOTP_TEST_SECRET pendiente CI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🟠 Alta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Pendiente DevOps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⚠️ ABIERTO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R-S3-001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Redis no disponible en arranque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🟡 Media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Health check startup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R-S3-002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LRU eviction sin aviso al usuario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🟢 Baja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Email async al usuario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R-S3-003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SMTP lento en alertas de login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🟢 Baja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@Async + retry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riesgos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— R-003 (TOTP CI)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DevOps Sprint 4: configurar TOTP_TEST_SECRET en Jenkins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SOFIA SM Agent — Experis · 2026-04-25</w:t>
      </w:r>
    </w:p>
    <w:sectPr>
      <w:headerReference w:type="default" r:id="rId7"/>
      <w:footerReference w:type="default" r:id="rId8"/>
      <w:pgSz w:w="11906" w:h="16838" w:orient="portrait"/>
      <w:pgMar w:top="1270" w:right="1270" w:bottom="1270" w:left="127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6B" w:sz="6" w:space="1"/>
      </w:pBdr>
      <w:tabs>
        <w:tab w:val="center" w:pos="4513"/>
        <w:tab w:val="right" w:pos="9026"/>
      </w:tabs>
    </w:pPr>
    <w:r>
      <w:rPr>
        <w:rFonts w:ascii="Arial" w:cs="Arial" w:eastAsia="Arial" w:hAnsi="Arial"/>
        <w:color w:val="666666"/>
        <w:sz w:val="16"/>
        <w:szCs w:val="16"/>
      </w:rPr>
      <w:t xml:space="preserve">Confidencial — Experis</w:t>
    </w:r>
    <w:r>
      <w:rPr>
        <w:rFonts w:ascii="Arial" w:cs="Arial" w:eastAsia="Arial" w:hAnsi="Arial"/>
        <w:color w:val="666666"/>
        <w:sz w:val="16"/>
        <w:szCs w:val="16"/>
      </w:rPr>
      <w:t xml:space="preserve">	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	2026-04-24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6" w:space="1"/>
      </w:pBdr>
      <w:tabs>
        <w:tab w:val="right" w:pos="9026"/>
      </w:tabs>
    </w:pPr>
    <w:r>
      <w:rPr>
        <w:rFonts w:ascii="Arial" w:cs="Arial" w:eastAsia="Arial" w:hAnsi="Arial"/>
        <w:b/>
        <w:bCs/>
        <w:color w:val="1B3A6B"/>
        <w:sz w:val="18"/>
        <w:szCs w:val="18"/>
      </w:rPr>
      <w:t xml:space="preserve">EXPERIS  |  SOFIA Software Factory</w:t>
    </w:r>
    <w:r>
      <w:rPr>
        <w:rFonts w:ascii="Arial" w:cs="Arial" w:eastAsia="Arial" w:hAnsi="Arial"/>
        <w:color w:val="444444"/>
        <w:sz w:val="18"/>
        <w:szCs w:val="18"/>
      </w:rPr>
      <w:t xml:space="preserve">	BankPortal — Risk Register Sprint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2026-03-17T16:23:31.699Z</dcterms:created>
  <dcterms:modified xsi:type="dcterms:W3CDTF">2026-03-17T16:23:31.699Z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