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Report — Sprint 2</w:t>
      </w:r>
    </w:p>
    <w:p>
      <w:pPr>
        <w:spacing w:after="80"/>
      </w:pPr>
      <w:r>
        <w:rPr>
          <w:rFonts w:ascii="Arial" w:cs="Arial" w:eastAsia="Arial" w:hAnsi="Arial"/>
          <w:color w:val="2E5F9E"/>
          <w:sz w:val="20"/>
          <w:szCs w:val="20"/>
        </w:rPr>
        <w:t xml:space="preserve">BankPortal — Portal Bancario Digital · Banco Meridian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2026-03-30 → 2026-04-10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SOFIA SM Agent — Experis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 — Sprint Goal ALCANZADO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 — FEAT-001 COMPLETA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Sprint Goal</w:t>
      </w:r>
    </w:p>
    <w:p>
      <w:pPr>
        <w:pBdr>
          <w:left w:val="single" w:color="1B3A6B" w:sz="12"/>
        </w:pBdr>
        <w:shd w:fill="EBF3FB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1B3A6B"/>
          <w:sz w:val="20"/>
          <w:szCs w:val="20"/>
        </w:rPr>
        <w:t xml:space="preserve">"Completar FEAT-001 al 100%: desactivación 2FA, auditoría completa PCI-DSS, suite E2E automatizada y deuda técnica crítica resuelta."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Estado: ✅ ALCANZADO — todos los ítems completados al 100%.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SP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 completadas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 resueltas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Code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Menores CR resueltos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Estado por Item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26"/>
        <w:gridCol w:w="800"/>
        <w:gridCol w:w="14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RateLimiter → Redis distribuido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tech-debt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JwtService → RSA-256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tech-debt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Desactivar 2FA con confirmación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new-feature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Auditoría completa inmutable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new-feature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Suite E2E Playwright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new-feature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2 — 5 ítems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24/24 SP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Gates HITL Completados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26"/>
        <w:gridCol w:w="20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Planning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SPRINT-002-planning.md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Review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CR-FEAT-001-sprint2-v1.md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APPROVED (1 ciclo)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Doble Gate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QA-FEAT-001-sprint2.md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 Lead + 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Go/No-Go PROD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RELEASE-v1.1.0.md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APPROVED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Riesgos — Sprint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26"/>
        <w:gridCol w:w="42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Final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NEW-R-001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no disponible en STG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 — Redis disponible día 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NEW-R-002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Keypair RSA no provisionado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 — keypair generado y distribuido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NEW-R-003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Playwright falla en CI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PARCIAL — TOTP_TEST_SECRET pendiente CI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R-008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 no cierra en Sprint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 — FEAT-001 100% completada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 Deuda Técnica Generada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26"/>
        <w:gridCol w:w="14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Objetivo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DEBT-003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Migrar DELETE /deactivate → POST (convención REST)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3 (si aplica)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 Métricas Acumuladas FEAT-001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Sprints totales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Points totales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/ 40 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SP/sprint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totales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Code Review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(cerradas Sprint 1) + 0 (Sprint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PCI-DSS 4.0 req. 8.4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CUMPLE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ISO 27001 A.9.4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CUMPLE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SOFIA SM Agent — Experis · 2026-04-10 · FEAT-001 CLOSED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Generado automáticamente por SOFIA Documentation Agent</w:t>
      </w:r>
    </w:p>
    <w:sectPr>
      <w:headerReference w:type="default" r:id="rId7"/>
      <w:footerReference w:type="default" r:id="rId8"/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tabs>
        <w:tab w:val="center" w:pos="4513"/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— Experis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	2026-04-10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EXPERIS  |  SOFIA Software Factory</w:t>
    </w:r>
    <w:r>
      <w:rPr>
        <w:rFonts w:ascii="Arial" w:cs="Arial" w:eastAsia="Arial" w:hAnsi="Arial"/>
        <w:color w:val="444444"/>
        <w:sz w:val="18"/>
        <w:szCs w:val="18"/>
      </w:rPr>
      <w:t xml:space="preserve">	BankPortal — Sprint Report Sprint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A7EC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2026-03-16T19:12:51.659Z</dcterms:created>
  <dcterms:modified xsi:type="dcterms:W3CDTF">2026-03-16T19:12:51.661Z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