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Evidencias CMMI Level 3 — Sprint 17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BankPortal · Banco Meridian · 2026-04-22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Declaración de conformidad</w:t>
      </w:r>
    </w:p>
    <w:p>
      <w:r>
        <w:rPr>
          <w:rFonts w:ascii="Arial" w:cs="Arial" w:eastAsia="Arial" w:hAnsi="Arial"/>
          <w:sz w:val="20"/>
          <w:szCs w:val="20"/>
        </w:rPr>
        <w:t xml:space="preserve">El Sprint 17 ha sido ejecutado conforme a los procesos CMMI Nivel 3 activos en el proyecto BankPortal. Todas las áreas de proceso aplicables han sido satisfechas con evidencia documental generada y persistida en el repositorio del proyecto.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Áreas de proceso — Evidencia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426"/>
      </w:tblGrid>
      <w:tr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 de Proceso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SPs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4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PP — Project Planning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2.1, 3.1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SPRINT-017-planning.md, PROJECT-PLAN-v1.17.docx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PMC — Monitoring &amp; Control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1.2, 1.3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Burndown, daily scrums, SPRINT-017-report.docx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RSKM — Risk Management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1.2, 1.3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RISK-REGISTER-Sprint17.docx, 2 riesgos cerrados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REQM — Requirements Mgmt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1.4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SRS-FEAT-015.md, TRACEABILITY-FEAT-015.docx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 — Verification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2.1, 3.1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Review 0 NCs bloq., 615 tests PASS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 — Validation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2.1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sign-off, 85% cov, sprint goal 100%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 — Config Management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1.2, 2.1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branching, v1.17.0 tag, release 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 — Measurement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1.2, 2.1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Velocidad 23.6 SP/sprint, NC-Tracker, dashboard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 — Causal Analysis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 1.1, 2.1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Retrospectiva S16 → acciones S17 implementadas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KPIs CMMI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76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S17</w:t>
            </w:r>
          </w:p>
        </w:tc>
        <w:tc>
          <w:tcPr>
            <w:tcW w:type="dxa" w:w="276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Umbral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Cobertura tests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80% 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Defectos producción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0 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CVEs críticos/altos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0 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NCs bloqueantes CR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0 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90% 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Deuda cerrada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items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2/sprint ✅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Tech Lead / CMMI Process Owner: ________________________   Fecha: 2026-04-22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Documentation Agent — CMMI Evidence Package · Sprint 17 · BankPortal · 2026-04-22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17 · CMMI L3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CMMI Evidence Sprint 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2026-03-26T06:29:51.173Z</dcterms:created>
  <dcterms:modified xsi:type="dcterms:W3CDTF">2026-03-26T06:29:51.173Z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