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EXPERIS | ManpowerGroup</w:t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CMMI L3 — Evidencias</w:t>
      </w:r>
    </w:p>
    <w:p>
      <w:pPr>
        <w:spacing w:after="100" w:before="1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Sprint 26 FEAT-024</w:t>
      </w:r>
    </w:p>
    <w:p>
      <w:pPr>
        <w:spacing w:after="50" w:before="300"/>
        <w:jc w:val="center"/>
      </w:pPr>
      <w:r>
        <w:rPr>
          <w:rFonts w:ascii="Arial" w:cs="Arial" w:eastAsia="Arial" w:hAnsi="Arial"/>
          <w:sz w:val="20"/>
          <w:szCs w:val="20"/>
        </w:rPr>
        <w:t xml:space="preserve">Proyecto: BankPortal — Banco Meridian</w:t>
      </w:r>
    </w:p>
    <w:p>
      <w:pPr>
        <w:jc w:val="center"/>
      </w:pPr>
      <w:r>
        <w:rPr>
          <w:rFonts w:ascii="Arial" w:cs="Arial" w:eastAsia="Arial" w:hAnsi="Arial"/>
          <w:sz w:val="20"/>
          <w:szCs w:val="20"/>
        </w:rPr>
        <w:t xml:space="preserve">Sprint 26 | FEAT-024 | v1.26.0 | 10/05/2026</w:t>
      </w:r>
    </w:p>
    <w:p>
      <w:pPr>
        <w:spacing w:after="50" w:before="1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CONFIDENCIAL — Uso interno Experis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 Process Areas cubiertas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5900"/>
      </w:tblGrid>
      <w:tr>
        <w:tc>
          <w:tcPr>
            <w:tcW w:type="dxa" w:w="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</w:t>
            </w:r>
          </w:p>
        </w:tc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59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Evidencia S26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Project Planning</w:t>
            </w:r>
          </w:p>
        </w:tc>
        <w:tc>
          <w:tcPr>
            <w:tcW w:type="dxa" w:w="5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sprint26-planning-doc.docx · capacity 24 SP · 11 issues Jira (SCRUM-163..173)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PMC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Project Monitoring &amp; Control</w:t>
            </w:r>
          </w:p>
        </w:tc>
        <w:tc>
          <w:tcPr>
            <w:tcW w:type="dxa" w:w="5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Sprint26-Report-PMC.docx · Dashboard global · Gates G-1..G-7 trazados con timestamps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RSKM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Risk Management</w:t>
            </w:r>
          </w:p>
        </w:tc>
        <w:tc>
          <w:tcPr>
            <w:tcW w:type="dxa" w:w="5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 riesgos RSK-S26-01..03 tratados; LA promovidas a SOFIA-CORE; mitigaciones formalizadas en DEBT-FE-074/075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Verification</w:t>
            </w:r>
          </w:p>
        </w:tc>
        <w:tc>
          <w:tcPr>
            <w:tcW w:type="dxa" w:w="5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Code Review CR APPROVED + QA 147/147 PASS + 6/6 E2E + smoke 409 sin pérdida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Validation</w:t>
            </w:r>
          </w:p>
        </w:tc>
        <w:tc>
          <w:tcPr>
            <w:tcW w:type="dxa" w:w="5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Verificación visual PO 2026-05-08 · 4 hallazgos detectados Y resueltos in-step antes G-7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Configuration Management</w:t>
            </w:r>
          </w:p>
        </w:tc>
        <w:tc>
          <w:tcPr>
            <w:tcW w:type="dxa" w:w="5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Git tag v1.26.0 previsto · branch feature/FEAT-024-sprint26 · Flyway V32+V33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PPQA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Process &amp; Product QA</w:t>
            </w:r>
          </w:p>
        </w:tc>
        <w:tc>
          <w:tcPr>
            <w:tcW w:type="dxa" w:w="5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Gate G-6 qa-lead+product-owner · Security Report semáforo GREEN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REQM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Requirements Management</w:t>
            </w:r>
          </w:p>
        </w:tc>
        <w:tc>
          <w:tcPr>
            <w:tcW w:type="dxa" w:w="5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SRS + 17 RN + RTM completa · trazabilidad US→RN→endpoint→componente→TC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Decision Analysis &amp; Resolution</w:t>
            </w:r>
          </w:p>
        </w:tc>
        <w:tc>
          <w:tcPr>
            <w:tcW w:type="dxa" w:w="5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ADR-040..043 documentados con alternativas + trade-offs · DR-S26-007/008 con análisis raíz · GR-CI-002 diferida formalmente a S27 (decisión documentada en sección 4 de este informe)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 Generic Practices (GP2.x)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GP2.1 Policy — SOFIA v2.7 + CMMI L3 activa en session.json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GP2.2 Plan — sprint26-planning-doc.docx versionado en Git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GP2.3 Resources — 7 roles SOFIA + PO + Tech Lead + QA Lead asignados (HITL = Angel de la Cuadra)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GP2.4 Assign responsibility — Gates trazan aprobador y timestamp en gate_history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GP2.5 Train people — Lessons Learned propagadas a SOFIA-CORE (GR-SHELL-001 aplicada · GR-SHELL-002, GR-FE-002 pendientes)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GP2.6 Manage configurations — Git + session.json + Confluence pages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GP2.7 Stakeholders — PO + TL + QA + RM + PM identificados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GP2.8 Monitor &amp; control — Dashboard global regenerado en cada gate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GP2.9 Objectively evaluate — QA + Code Review + Security agents independientes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GP2.10 Review with higher level — G-8 (PM) + G-9 (PO) pendientes en Step 8 y Step 9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 Métricas Process Performance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700"/>
        <w:gridCol w:w="1700"/>
        <w:gridCol w:w="2600"/>
      </w:tblGrid>
      <w:tr>
        <w:tc>
          <w:tcPr>
            <w:tcW w:type="dxa" w:w="2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17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S26</w:t>
            </w:r>
          </w:p>
        </w:tc>
        <w:tc>
          <w:tcPr>
            <w:tcW w:type="dxa" w:w="17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Baseline ORG</w:t>
            </w:r>
          </w:p>
        </w:tc>
        <w:tc>
          <w:tcPr>
            <w:tcW w:type="dxa" w:w="2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Semáforo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Velocity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24 SP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22-28 SP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GREEN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Coverage instr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84.3%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≥80%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GREEN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Coverage línea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87.2%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≥85%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GREEN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Defectos prod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GREEN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CVE críticas/altas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0/0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0/0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GREEN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Time to gate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&lt;24h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&lt;48h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GREEN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Gate rework ratio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3/11 (B.4 + H1 + OBS)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&lt;1/6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YELLOW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Gate rework ratio 3/11 (YELLOW): 4 hallazgos durante verificación visual PO en Step 7 — todos resueltos in-step pre-G-7. Acciones correctivas formalizadas en DEBT-FE-074 (refactor unificado auth) y DEBT-FE-075 (E2E UI-driven obligatoria), ambas alta prioridad S27. Política nueva GR-FE-002 cierra el gap de OBS-XXX inline sin escalado.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 Decisión DAR — GR-CI-002 (diferida desde Step 4)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GR-CI-002 (Continuous Integration enhancement no especificada en S26 scope) fue diferida durante Step 4 sin formalización. Decisión registrada en este informe: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Estado: DIFERIDA FORMAL a Sprint 27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Justificación: S26 sobrepasó scope original (B.4 + Hallazgo 1 + OBS-008/009 absorbieron capacidad de Step 7 DevOps); activar GR-CI-002 mid-sprint generaría riesgo CI sin valor en cierre actual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Acción S27: definir ADR-S27-XX al inicio del sprint con análisis de alternativas (activar / refinar / archivar)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Owner: Architect S27 + DevOps S27 · HITL: PO + TL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 Trazabilidad CMMI a artefactos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PP → docs/sprints/sprint26-planning-doc.docx + session.json.cmmi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PMC → docs/dashboard/bankportal-global-dashboard.html + sofia.log + Sprint26-Report-PMC.docx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REQM → docs/deliverables/sprint-26-FEAT-024/SRS-FEAT-024-sprint26.md + TRACEABILITY-FEAT-024-Sprint26.docx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VER → docs/quality/QA-Report-FEAT-024-sprint26.md + STEP5-code-review-sprint26-FEAT-024.md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VAL → docs/quality/evidence/sprint-26/ + checklist-pre-G7-sprint26.md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CM → git log feature/FEAT-024-sprint26 + Flyway V32+V33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PPQA → SecurityReport-Sprint26-FEAT-024.md + gates session.json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RSKM → RISK-REGISTER-Sprint26.docx + DEBTs S26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DAR → ADRs S26 + DRs S26-007/008 + sección 4 de este informe (GR-CI-002)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2026-05-10T10:53:14.079Z</dcterms:created>
  <dcterms:modified xsi:type="dcterms:W3CDTF">2026-05-10T10:53:14.079Z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