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Actas de Reunión — Sprint 17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FEAT-015 · Transferencias Programadas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2026-04-08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Lead, Backend Dev, Frontend Dev, QA Lead, DevOps, Scrum Master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Planificación Sprint 17 — FEAT-015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Puntos tratados y decisiones</w:t>
      </w:r>
    </w:p>
    <w:p>
      <w:r>
        <w:rPr>
          <w:rFonts w:ascii="Arial" w:cs="Arial" w:eastAsia="Arial" w:hAnsi="Arial"/>
          <w:sz w:val="20"/>
          <w:szCs w:val="20"/>
        </w:rPr>
        <w:t xml:space="preserve">✅ Sprint goal aprobado: motor de transferencias automáticas con scheduler idempotente</w:t>
      </w:r>
    </w:p>
    <w:p>
      <w:r>
        <w:rPr>
          <w:rFonts w:ascii="Arial" w:cs="Arial" w:eastAsia="Arial" w:hAnsi="Arial"/>
          <w:sz w:val="20"/>
          <w:szCs w:val="20"/>
        </w:rPr>
        <w:t xml:space="preserve">✅ DEBT-027/028/029 priorizados en S1 (semana 1) — DEBT-028 CVSS 4.1 MUST</w:t>
      </w:r>
    </w:p>
    <w:p>
      <w:r>
        <w:rPr>
          <w:rFonts w:ascii="Arial" w:cs="Arial" w:eastAsia="Arial" w:hAnsi="Arial"/>
          <w:sz w:val="20"/>
          <w:szCs w:val="20"/>
        </w:rPr>
        <w:t xml:space="preserve">✅ ADR-026: decisión arquitectura scheduler — Spring @Scheduled + idempotency_key UUID</w:t>
      </w:r>
    </w:p>
    <w:p>
      <w:r>
        <w:rPr>
          <w:rFonts w:ascii="Arial" w:cs="Arial" w:eastAsia="Arial" w:hAnsi="Arial"/>
          <w:sz w:val="20"/>
          <w:szCs w:val="20"/>
        </w:rPr>
        <w:t xml:space="preserve">✅ Load test SSE planificado en S2 con DevOps (R-016-05 a cerrar)</w:t>
      </w:r>
    </w:p>
    <w:p>
      <w:r>
        <w:rPr>
          <w:rFonts w:ascii="Arial" w:cs="Arial" w:eastAsia="Arial" w:hAnsi="Arial"/>
          <w:sz w:val="20"/>
          <w:szCs w:val="20"/>
        </w:rPr>
        <w:t xml:space="preserve">✅ Capacidad neta: 32h backend + 32h frontend (tras ceremonias y buffer 10%)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Review — 2026-04-22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Lead, Backend Dev, Frontend Dev, QA Lead, DevOps, PO, Scrum Master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horas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demo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v1.17.0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Demo y resultados</w:t>
      </w:r>
    </w:p>
    <w:p>
      <w:r>
        <w:rPr>
          <w:rFonts w:ascii="Arial" w:cs="Arial" w:eastAsia="Arial" w:hAnsi="Arial"/>
          <w:sz w:val="20"/>
          <w:szCs w:val="20"/>
        </w:rPr>
        <w:t xml:space="preserve">✅ Creación transferencia DAILY/WEEKLY/MONTHLY desde Angular — OK</w:t>
      </w:r>
    </w:p>
    <w:p>
      <w:r>
        <w:rPr>
          <w:rFonts w:ascii="Arial" w:cs="Arial" w:eastAsia="Arial" w:hAnsi="Arial"/>
          <w:sz w:val="20"/>
          <w:szCs w:val="20"/>
        </w:rPr>
        <w:t xml:space="preserve">✅ Ejecución automática scheduler + idempotency_key en log — OK</w:t>
      </w:r>
    </w:p>
    <w:p>
      <w:r>
        <w:rPr>
          <w:rFonts w:ascii="Arial" w:cs="Arial" w:eastAsia="Arial" w:hAnsi="Arial"/>
          <w:sz w:val="20"/>
          <w:szCs w:val="20"/>
        </w:rPr>
        <w:t xml:space="preserve">✅ Notificación push recibida en móvil al ejecutar — OK</w:t>
      </w:r>
    </w:p>
    <w:p>
      <w:r>
        <w:rPr>
          <w:rFonts w:ascii="Arial" w:cs="Arial" w:eastAsia="Arial" w:hAnsi="Arial"/>
          <w:sz w:val="20"/>
          <w:szCs w:val="20"/>
        </w:rPr>
        <w:t xml:space="preserve">✅ Load test SSE: 512 conexiones concurrentes, latencia p95 &lt; 50ms — R-016-05 CERRADO</w:t>
      </w:r>
    </w:p>
    <w:p>
      <w:r>
        <w:rPr>
          <w:rFonts w:ascii="Arial" w:cs="Arial" w:eastAsia="Arial" w:hAnsi="Arial"/>
          <w:sz w:val="20"/>
          <w:szCs w:val="20"/>
        </w:rPr>
        <w:t xml:space="preserve">✅ Sprint goal aprobado por PO al 100%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Retrospectiva — 2026-04-22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Lo que fue bien</w:t>
      </w:r>
    </w:p>
    <w:p>
      <w:r>
        <w:rPr>
          <w:rFonts w:ascii="Arial" w:cs="Arial" w:eastAsia="Arial" w:hAnsi="Arial"/>
          <w:sz w:val="20"/>
          <w:szCs w:val="20"/>
        </w:rPr>
        <w:t xml:space="preserve">• Deuda DEBT-027/028/029 cerrada en S1 según plan — zero slippage</w:t>
      </w:r>
    </w:p>
    <w:p>
      <w:r>
        <w:rPr>
          <w:rFonts w:ascii="Arial" w:cs="Arial" w:eastAsia="Arial" w:hAnsi="Arial"/>
          <w:sz w:val="20"/>
          <w:szCs w:val="20"/>
        </w:rPr>
        <w:t xml:space="preserve">• 17º sprint consecutivo sin defectos en producción</w:t>
      </w:r>
    </w:p>
    <w:p>
      <w:r>
        <w:rPr>
          <w:rFonts w:ascii="Arial" w:cs="Arial" w:eastAsia="Arial" w:hAnsi="Arial"/>
          <w:sz w:val="20"/>
          <w:szCs w:val="20"/>
        </w:rPr>
        <w:t xml:space="preserve">• Load test superado con margen (objetivo 300 conc., resultado 512 conc.)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Área de mejora</w:t>
      </w:r>
    </w:p>
    <w:p>
      <w:r>
        <w:rPr>
          <w:rFonts w:ascii="Arial" w:cs="Arial" w:eastAsia="Arial" w:hAnsi="Arial"/>
          <w:sz w:val="20"/>
          <w:szCs w:val="20"/>
        </w:rPr>
        <w:t xml:space="preserve">• ADR-028 ShedLock identificado tarde — se prioriza como MUST en Sprint 18 S1 día 1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Acciones Sprint 18</w:t>
      </w:r>
    </w:p>
    <w:p>
      <w:r>
        <w:rPr>
          <w:rFonts w:ascii="Arial" w:cs="Arial" w:eastAsia="Arial" w:hAnsi="Arial"/>
          <w:sz w:val="20"/>
          <w:szCs w:val="20"/>
        </w:rPr>
        <w:t xml:space="preserve">• [AC-018-01] Implementar ShedLock en S18 S1 día 1 — Tech Lead</w:t>
      </w:r>
    </w:p>
    <w:p>
      <w:r>
        <w:rPr>
          <w:rFonts w:ascii="Arial" w:cs="Arial" w:eastAsia="Arial" w:hAnsi="Arial"/>
          <w:sz w:val="20"/>
          <w:szCs w:val="20"/>
        </w:rPr>
        <w:t xml:space="preserve">• [AC-018-02] Definir FEAT-016 con PO antes del planning de S18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OPD SP 1.1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Actas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Meeting Minutes Sprint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2026-03-26T06:29:51.188Z</dcterms:created>
  <dcterms:modified xsi:type="dcterms:W3CDTF">2026-03-26T06:29:51.188Z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