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Release Notes — v1.18.0</w:t>
      </w:r>
    </w:p>
    <w:p>
      <w:pPr>
        <w:jc w:val="center"/>
      </w:pPr>
      <w:r>
        <w:rPr>
          <w:rFonts w:ascii="Arial" w:cs="Arial" w:eastAsia="Arial" w:hAnsi="Arial"/>
          <w:color w:val="2E5F9E"/>
          <w:sz w:val="22"/>
          <w:szCs w:val="22"/>
        </w:rPr>
        <w:t xml:space="preserve">BankPortal · Banco Meridian · 2026-05-07</w:t>
      </w:r>
    </w:p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Información de la release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Versión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v1.18.0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2026-05-07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Feature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FEAT-016 — Gestión de Tarjetas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Feature Release + PCI-DSS compliance + ShedLock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Breaking changes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Ninguno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DB Migrations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Flyway V18 (cards), V18b (drop plain cols), V18c (card_limits)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Estado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Desplegado en producción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Nuevas funcionalidades</w:t>
      </w:r>
    </w:p>
    <w:p>
      <w:r>
        <w:rPr>
          <w:rFonts w:ascii="Arial" w:cs="Arial" w:eastAsia="Arial" w:hAnsi="Arial"/>
          <w:sz w:val="20"/>
          <w:szCs w:val="20"/>
        </w:rPr>
        <w:t xml:space="preserve">• Consulta de tarjetas con número PAN enmascarado (últimos 4 dígitos)</w:t>
      </w:r>
    </w:p>
    <w:p>
      <w:r>
        <w:rPr>
          <w:rFonts w:ascii="Arial" w:cs="Arial" w:eastAsia="Arial" w:hAnsi="Arial"/>
          <w:sz w:val="20"/>
          <w:szCs w:val="20"/>
        </w:rPr>
        <w:t xml:space="preserve">• Bloqueo y desbloqueo de tarjeta con verificación 2FA TOTP</w:t>
      </w:r>
    </w:p>
    <w:p>
      <w:r>
        <w:rPr>
          <w:rFonts w:ascii="Arial" w:cs="Arial" w:eastAsia="Arial" w:hAnsi="Arial"/>
          <w:sz w:val="20"/>
          <w:szCs w:val="20"/>
        </w:rPr>
        <w:t xml:space="preserve">• Gestión de límites: diario, mensual y contactless</w:t>
      </w:r>
    </w:p>
    <w:p>
      <w:r>
        <w:rPr>
          <w:rFonts w:ascii="Arial" w:cs="Arial" w:eastAsia="Arial" w:hAnsi="Arial"/>
          <w:sz w:val="20"/>
          <w:szCs w:val="20"/>
        </w:rPr>
        <w:t xml:space="preserve">• Cambio de PIN con flujo wizard 3 pasos y 2FA</w:t>
      </w:r>
    </w:p>
    <w:p>
      <w:r>
        <w:rPr>
          <w:rFonts w:ascii="Arial" w:cs="Arial" w:eastAsia="Arial" w:hAnsi="Arial"/>
          <w:sz w:val="20"/>
          <w:szCs w:val="20"/>
        </w:rPr>
        <w:t xml:space="preserve">• Frontend Angular completo: CardListComponent, CardDetailComponent, CardPinChangeComponent</w:t>
      </w:r>
    </w:p>
    <w:p>
      <w:r>
        <w:rPr>
          <w:rFonts w:ascii="Arial" w:cs="Arial" w:eastAsia="Arial" w:hAnsi="Arial"/>
          <w:sz w:val="20"/>
          <w:szCs w:val="20"/>
        </w:rPr>
        <w:t xml:space="preserve">• Tabla cards + card_limits (Flyway V18 + V18c)</w:t>
      </w:r>
    </w:p>
    <w:p>
      <w:r>
        <w:rPr>
          <w:rFonts w:ascii="Arial" w:cs="Arial" w:eastAsia="Arial" w:hAnsi="Arial"/>
          <w:sz w:val="20"/>
          <w:szCs w:val="20"/>
        </w:rPr>
        <w:t xml:space="preserve">• ShedLock implementado (ADR-028): scheduler transferencias blindado ante scale-out</w:t>
      </w:r>
    </w:p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Deuda técnica incluida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26"/>
        <w:gridCol w:w="2000"/>
      </w:tblGrid>
      <w:tr>
        <w:tc>
          <w:tcPr>
            <w:tcW w:type="dxa" w:w="1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526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ADR-028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ShedLock scheduler multi-instancia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Cerrada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DEBT-026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Race condition push subscription limit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Cerrada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DEBT-030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Batch size ilimitado findDueTransfers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Cerrada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V17c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 auth_plain / p256dh_plain (Flyway V18b)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Cerrada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Procedimiento de despliegue verificado</w:t>
      </w:r>
    </w:p>
    <w:p>
      <w:r>
        <w:rPr>
          <w:rFonts w:ascii="Arial" w:cs="Arial" w:eastAsia="Arial" w:hAnsi="Arial"/>
          <w:sz w:val="20"/>
          <w:szCs w:val="20"/>
        </w:rPr>
        <w:t xml:space="preserve">1. Flyway V18 — crear tabla cards con columnas PCI-compliant</w:t>
      </w:r>
    </w:p>
    <w:p>
      <w:r>
        <w:rPr>
          <w:rFonts w:ascii="Arial" w:cs="Arial" w:eastAsia="Arial" w:hAnsi="Arial"/>
          <w:sz w:val="20"/>
          <w:szCs w:val="20"/>
        </w:rPr>
        <w:t xml:space="preserve">2. Flyway V18b — DROP auth_plain, p256dh_plain (V17c)</w:t>
      </w:r>
    </w:p>
    <w:p>
      <w:r>
        <w:rPr>
          <w:rFonts w:ascii="Arial" w:cs="Arial" w:eastAsia="Arial" w:hAnsi="Arial"/>
          <w:sz w:val="20"/>
          <w:szCs w:val="20"/>
        </w:rPr>
        <w:t xml:space="preserve">3. Flyway V18c — crear tabla card_limits</w:t>
      </w:r>
    </w:p>
    <w:p>
      <w:r>
        <w:rPr>
          <w:rFonts w:ascii="Arial" w:cs="Arial" w:eastAsia="Arial" w:hAnsi="Arial"/>
          <w:sz w:val="20"/>
          <w:szCs w:val="20"/>
        </w:rPr>
        <w:t xml:space="preserve">4. Desplegar backend: docker pull bankportal-backend:v1.18.0</w:t>
      </w:r>
    </w:p>
    <w:p>
      <w:r>
        <w:rPr>
          <w:rFonts w:ascii="Arial" w:cs="Arial" w:eastAsia="Arial" w:hAnsi="Arial"/>
          <w:sz w:val="20"/>
          <w:szCs w:val="20"/>
        </w:rPr>
        <w:t xml:space="preserve">5. Desplegar frontend: ng build --prod → nginx</w:t>
      </w:r>
    </w:p>
    <w:p>
      <w:r>
        <w:rPr>
          <w:rFonts w:ascii="Arial" w:cs="Arial" w:eastAsia="Arial" w:hAnsi="Arial"/>
          <w:sz w:val="20"/>
          <w:szCs w:val="20"/>
        </w:rPr>
        <w:t xml:space="preserve">6. Verificar: GET /actuator/health/readiness → {status: UP}</w:t>
      </w:r>
    </w:p>
    <w:p>
      <w:r>
        <w:rPr>
          <w:rFonts w:ascii="Arial" w:cs="Arial" w:eastAsia="Arial" w:hAnsi="Arial"/>
          <w:sz w:val="20"/>
          <w:szCs w:val="20"/>
        </w:rPr>
        <w:t xml:space="preserve">7. Smoke test: GET /api/cards → lista enmascarada</w:t>
      </w:r>
    </w:p>
    <w:p>
      <w:r>
        <w:rPr>
          <w:rFonts w:ascii="Arial" w:cs="Arial" w:eastAsia="Arial" w:hAnsi="Arial"/>
          <w:sz w:val="20"/>
          <w:szCs w:val="20"/>
        </w:rPr>
        <w:t xml:space="preserve">8. ShedLock test: 2 instancias, verificar solo 1 ejecuta</w:t>
      </w:r>
    </w:p>
    <w:p>
      <w:r>
        <w:rPr>
          <w:sz w:val="10"/>
          <w:szCs w:val="1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✅ Smoke test superado · ✅ PCI scan limpio · ✅ ShedLock OK · ✅ Sin regresión</w:t>
      </w:r>
    </w:p>
    <w:p>
      <w:r>
        <w:rPr>
          <w:sz w:val="10"/>
          <w:szCs w:val="10"/>
        </w:rPr>
        <w:t xml:space="preserve"/>
      </w:r>
    </w:p>
    <w:p>
      <w:r>
        <w:rPr>
          <w:rFonts w:ascii="Arial" w:cs="Arial" w:eastAsia="Arial" w:hAnsi="Arial"/>
          <w:color w:val="888888"/>
          <w:sz w:val="16"/>
          <w:szCs w:val="16"/>
        </w:rPr>
        <w:t xml:space="preserve">SOFIA DevOps Agent — Release Manager · Sprint 18 · BankPortal · 2026-05-07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SOFIA v1.9  ·  Sprint 18 · Release  ·  Experis / ManpowerGroup  · 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/>
      </w:pBdr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BankPortal · Banco Meridian   </w:t>
    </w:r>
    <w:r>
      <w:rPr>
        <w:rFonts w:ascii="Arial" w:cs="Arial" w:eastAsia="Arial" w:hAnsi="Arial"/>
        <w:color w:val="2E5F9E"/>
        <w:sz w:val="18"/>
        <w:szCs w:val="18"/>
      </w:rPr>
      <w:t xml:space="preserve">Release Notes v1.18.0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2026-03-26T06:31:09.848Z</dcterms:created>
  <dcterms:modified xsi:type="dcterms:W3CDTF">2026-03-26T06:31:09.848Z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