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O que é Flexbox?</w:t>
      </w:r>
    </w:p>
    <w:p>
      <w:pPr>
        <w:bidi w:val="0"/>
        <w:spacing w:line="360" w:lineRule="auto"/>
        <w:ind w:left="0" w:leftChars="0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é um modelo de layout unidimensional que organiza elementos em linhas ou colunas, ajustando automaticamente o tamanho e o espaçamento entre eles para preencher o espaço disponível, ideal para layouts responsivos. Ele facilita alinhamentos horizontais/verticais e reorganização de itens sem depender de hacks de CSS.</w:t>
      </w:r>
    </w:p>
    <w:p>
      <w:pPr>
        <w:bidi w:val="0"/>
        <w:rPr>
          <w:rFonts w:hint="default" w:ascii="Arial" w:hAnsi="Arial" w:cs="Arial"/>
          <w:sz w:val="24"/>
          <w:szCs w:val="24"/>
          <w:lang w:val="en-US" w:eastAsia="zh-CN"/>
        </w:rPr>
      </w:pPr>
    </w:p>
    <w:p>
      <w:pPr>
        <w:bidi w:val="0"/>
        <w:rPr>
          <w:rFonts w:hint="default" w:ascii="Arial" w:hAnsi="Arial" w:cs="Arial"/>
          <w:sz w:val="24"/>
          <w:szCs w:val="24"/>
          <w:lang w:val="en-US" w:eastAsia="zh-CN"/>
        </w:rPr>
      </w:pPr>
    </w:p>
    <w:p>
      <w:pPr>
        <w:bidi w:val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Ele funciona com dois conceitos principais: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Container (pai) 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Itens (filhos)</w:t>
      </w:r>
    </w:p>
    <w:p>
      <w:pPr>
        <w:bidi w:val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2"/>
        </w:numPr>
        <w:bidi w:val="0"/>
        <w:spacing w:line="240" w:lineRule="auto"/>
        <w:ind w:left="425" w:leftChars="0" w:hanging="425" w:firstLineChars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Ativando o Flexbox</w:t>
      </w:r>
    </w:p>
    <w:p>
      <w:pPr>
        <w:bidi w:val="0"/>
        <w:spacing w:line="24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Para usar Flexbox, você aplica no elemento pai:</w:t>
      </w:r>
    </w:p>
    <w:p>
      <w:pPr>
        <w:bidi w:val="0"/>
        <w:spacing w:line="240" w:lineRule="auto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 xml:space="preserve">Contêiner Flex (Flex Container): </w:t>
      </w:r>
      <w:r>
        <w:rPr>
          <w:rFonts w:hint="default" w:ascii="Arial" w:hAnsi="Arial" w:cs="Arial"/>
          <w:sz w:val="24"/>
          <w:szCs w:val="24"/>
          <w:lang w:val="en-US" w:eastAsia="zh-CN"/>
        </w:rPr>
        <w:t>O elemento pai com display: flex ou inline-flex.</w:t>
      </w:r>
    </w:p>
    <w:p>
      <w:pPr>
        <w:numPr>
          <w:ilvl w:val="0"/>
          <w:numId w:val="0"/>
        </w:numPr>
        <w:bidi w:val="0"/>
        <w:spacing w:line="240" w:lineRule="auto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 w:eastAsia="zh-CN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 w:eastAsia="zh-CN"/>
        </w:rPr>
        <w:t>display: flex;</w:t>
      </w:r>
    </w:p>
    <w:p>
      <w:pPr>
        <w:bidi w:val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Itens Flex (Flex Items)</w:t>
      </w:r>
      <w:r>
        <w:rPr>
          <w:rFonts w:hint="default" w:ascii="Arial" w:hAnsi="Arial" w:cs="Arial"/>
          <w:sz w:val="24"/>
          <w:szCs w:val="24"/>
          <w:lang w:val="en-US" w:eastAsia="zh-CN"/>
        </w:rPr>
        <w:t>: Elementos filhos diretos do contêiner.</w:t>
      </w:r>
    </w:p>
    <w:p>
      <w:pPr>
        <w:bidi w:val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3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Eixos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: O Flexbox funciona com um 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Eixo Principal (main axis)</w:t>
      </w:r>
      <w:r>
        <w:rPr>
          <w:rFonts w:hint="default" w:ascii="Arial" w:hAnsi="Arial" w:cs="Arial"/>
          <w:sz w:val="24"/>
          <w:szCs w:val="24"/>
          <w:lang w:val="pt-PT" w:eastAsia="zh-CN"/>
        </w:rPr>
        <w:t xml:space="preserve"> com main-start que é o inicio e main-end que é o fim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e</w:t>
      </w:r>
      <w:r>
        <w:rPr>
          <w:rFonts w:hint="default" w:ascii="Arial" w:hAnsi="Arial" w:cs="Arial"/>
          <w:sz w:val="24"/>
          <w:szCs w:val="24"/>
          <w:lang w:val="pt-PT" w:eastAsia="zh-CN"/>
        </w:rPr>
        <w:t>,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um </w:t>
      </w: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Eixo Transversal (cross axis)</w:t>
      </w:r>
      <w:r>
        <w:rPr>
          <w:rFonts w:hint="default" w:ascii="Arial" w:hAnsi="Arial" w:cs="Arial"/>
          <w:b/>
          <w:bCs/>
          <w:sz w:val="24"/>
          <w:szCs w:val="24"/>
          <w:lang w:val="pt-PT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 w:eastAsia="zh-CN"/>
        </w:rPr>
        <w:t>com cross</w:t>
      </w:r>
      <w:r>
        <w:rPr>
          <w:rFonts w:hint="default" w:ascii="Arial" w:hAnsi="Arial" w:cs="Arial"/>
          <w:sz w:val="24"/>
          <w:szCs w:val="24"/>
          <w:lang w:val="pt-PT" w:eastAsia="zh-CN"/>
        </w:rPr>
        <w:t>-start que é o inicio e cross-end que é o fim</w:t>
      </w:r>
      <w:r>
        <w:rPr>
          <w:rFonts w:hint="default" w:ascii="Arial" w:hAnsi="Arial" w:cs="Arial"/>
          <w:sz w:val="24"/>
          <w:szCs w:val="24"/>
          <w:lang w:val="en-US" w:eastAsia="zh-CN"/>
        </w:rPr>
        <w:t>, definidos por flex-direction. </w:t>
      </w:r>
    </w:p>
    <w:p>
      <w:pPr>
        <w:bidi w:val="0"/>
        <w:rPr>
          <w:rFonts w:hint="default" w:ascii="Arial" w:hAnsi="Arial" w:cs="Arial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</w:pPr>
      <w:r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Principais Propriedades do Contêiner (Pai)</w:t>
      </w:r>
      <w:r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  <w:t>:</w:t>
      </w:r>
    </w:p>
    <w:p>
      <w:pPr>
        <w:bidi w:val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3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display: flex;</w:t>
      </w:r>
      <w:r>
        <w:rPr>
          <w:rFonts w:hint="default" w:ascii="Arial" w:hAnsi="Arial" w:cs="Arial"/>
          <w:sz w:val="24"/>
          <w:szCs w:val="24"/>
          <w:lang w:val="en-US" w:eastAsia="zh-CN"/>
        </w:rPr>
        <w:t>: Ativa o modo flexbox.</w:t>
      </w:r>
    </w:p>
    <w:p>
      <w:pPr>
        <w:numPr>
          <w:ilvl w:val="0"/>
          <w:numId w:val="3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flex-direction: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Define a direção </w:t>
      </w:r>
      <w:r>
        <w:rPr>
          <w:rFonts w:hint="default" w:ascii="Arial" w:hAnsi="Arial" w:cs="Arial"/>
          <w:sz w:val="24"/>
          <w:szCs w:val="24"/>
          <w:lang w:val="pt-PT" w:eastAsia="zh-CN"/>
        </w:rPr>
        <w:t>com os seguintes valores:</w:t>
      </w:r>
    </w:p>
    <w:p>
      <w:pPr>
        <w:numPr>
          <w:ilvl w:val="0"/>
          <w:numId w:val="4"/>
        </w:numPr>
        <w:tabs>
          <w:tab w:val="clear" w:pos="845"/>
        </w:tabs>
        <w:bidi w:val="0"/>
        <w:spacing w:line="360" w:lineRule="auto"/>
        <w:ind w:left="825" w:leftChars="0" w:hanging="425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row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posiciona numa linha, com sentido da esquerda para direita no eixo principal(main-axis) e de cima para baixo no eixo transversal(cross-axis);</w:t>
      </w:r>
    </w:p>
    <w:p>
      <w:pPr>
        <w:numPr>
          <w:ilvl w:val="0"/>
          <w:numId w:val="4"/>
        </w:numPr>
        <w:tabs>
          <w:tab w:val="clear" w:pos="845"/>
        </w:tabs>
        <w:bidi w:val="0"/>
        <w:spacing w:line="360" w:lineRule="auto"/>
        <w:ind w:left="825" w:leftChars="0" w:hanging="425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row-reverse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-posiciona os itens numa linha, com sentido da direita para esquerda no eixo principal(main-axis) e de cima para baixo no eixo transversal(cross-axis);</w:t>
      </w:r>
    </w:p>
    <w:p>
      <w:pPr>
        <w:numPr>
          <w:ilvl w:val="0"/>
          <w:numId w:val="4"/>
        </w:numPr>
        <w:tabs>
          <w:tab w:val="clear" w:pos="845"/>
        </w:tabs>
        <w:bidi w:val="0"/>
        <w:spacing w:line="360" w:lineRule="auto"/>
        <w:ind w:left="825" w:leftChars="0" w:hanging="425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column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posiciona os itens numa coluna,  com sentido de cima para baixo no eixo principal(main-axis) e da esquerda para direita no eixo transversal(cross-axis);</w:t>
      </w:r>
    </w:p>
    <w:p>
      <w:pPr>
        <w:numPr>
          <w:ilvl w:val="0"/>
          <w:numId w:val="4"/>
        </w:numPr>
        <w:tabs>
          <w:tab w:val="clear" w:pos="845"/>
        </w:tabs>
        <w:bidi w:val="0"/>
        <w:spacing w:line="360" w:lineRule="auto"/>
        <w:ind w:left="825" w:leftChars="0" w:hanging="425" w:firstLineChars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column-reverse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posiciona os itens numa coluna, com sentido de baixo para cima no eixo principal(main-axis) e da esquerda para direita no eixo transversal(cross-axis);</w:t>
      </w:r>
    </w:p>
    <w:p>
      <w:pPr>
        <w:numPr>
          <w:ilvl w:val="0"/>
          <w:numId w:val="0"/>
        </w:numPr>
        <w:bidi w:val="0"/>
        <w:spacing w:line="360" w:lineRule="auto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flex-direction: row;</w:t>
      </w:r>
    </w:p>
    <w:p>
      <w:pPr>
        <w:numPr>
          <w:ilvl w:val="0"/>
          <w:numId w:val="0"/>
        </w:numPr>
        <w:bidi w:val="0"/>
        <w:spacing w:line="360" w:lineRule="auto"/>
        <w:ind w:left="400" w:leftChars="0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</w:p>
    <w:p>
      <w:pPr>
        <w:numPr>
          <w:ilvl w:val="0"/>
          <w:numId w:val="0"/>
        </w:numPr>
        <w:bidi w:val="0"/>
        <w:spacing w:line="360" w:lineRule="auto"/>
        <w:ind w:left="400" w:leftChars="0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flex-wrap</w:t>
      </w:r>
      <w:r>
        <w:rPr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Controla se os itens quebram 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no eixo principal, assumindo os seguintes valores: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nowrap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[padrão] não permite quebra dos itens no container pai;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wrap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permite quebra dos itens no container pai seguindo o sentido do eixo transversa(cross-axis);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wrap-reverse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permite quebra dos itens no container pai seguindo o sentido contrário do eixo transversa(cross-axis);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 flex-wrap:wrap;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ilvl w:val="0"/>
          <w:numId w:val="7"/>
        </w:numPr>
        <w:tabs>
          <w:tab w:val="clear" w:pos="420"/>
        </w:tabs>
        <w:bidi w:val="0"/>
        <w:spacing w:line="360" w:lineRule="auto"/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flex-flow: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é um shorthand que combina valor de 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flex-direction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e 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>flex-wrap:</w:t>
      </w:r>
    </w:p>
    <w:p>
      <w:pPr>
        <w:numPr>
          <w:ilvl w:val="0"/>
          <w:numId w:val="0"/>
        </w:numPr>
        <w:bidi w:val="0"/>
        <w:spacing w:line="360" w:lineRule="auto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 flex-flow: column wrap-reverse ;</w:t>
      </w:r>
    </w:p>
    <w:p>
      <w:pPr>
        <w:numPr>
          <w:ilvl w:val="0"/>
          <w:numId w:val="0"/>
        </w:numPr>
        <w:bidi w:val="0"/>
        <w:spacing w:line="360" w:lineRule="auto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justify-content</w:t>
      </w:r>
      <w:r>
        <w:rPr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Alinha itens </w:t>
      </w:r>
      <w:r>
        <w:rPr>
          <w:rFonts w:hint="default" w:ascii="Arial" w:hAnsi="Arial" w:cs="Arial"/>
          <w:sz w:val="24"/>
          <w:szCs w:val="24"/>
          <w:lang w:val="pt-PT" w:eastAsia="zh-CN"/>
        </w:rPr>
        <w:t>em relação ao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eixo principa</w:t>
      </w:r>
      <w:r>
        <w:rPr>
          <w:rFonts w:hint="default" w:ascii="Arial" w:hAnsi="Arial" w:cs="Arial"/>
          <w:sz w:val="24"/>
          <w:szCs w:val="24"/>
          <w:lang w:val="pt-PT" w:eastAsia="zh-CN"/>
        </w:rPr>
        <w:t>l(main-axis), assume os seguintes valores: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  <w:t xml:space="preserve">flex-start </w:t>
      </w: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pt-PT" w:eastAsia="zh-CN" w:bidi="ar"/>
        </w:rPr>
        <w:t xml:space="preserve">- (padrão) 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A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linha os itens flexíveis no 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inicio(main-sart)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do eixo principal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(main-axis)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do contêiner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sem espaço extra antes deles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  <w:t xml:space="preserve">flex-end </w:t>
      </w: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pt-PT" w:eastAsia="zh-CN" w:bidi="ar"/>
        </w:rPr>
        <w:t xml:space="preserve">- 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A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linha os itens flexíveis no 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final(main-end)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do eixo principal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(main-axis)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do contêiner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sem espaço extra antes deles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center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Alinha todos os itens no centro do container em relação ao main-axis, agrupando-os e distribuindo o espaço livre igualmente nas bordas;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space-between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distribui os itens uniformemente no eixo principal(main-axis), colocando o primeiro item no inicio(main-start) e o último no final(main-end), com espaço livre distribuindo igualmente entre eles;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space-evenly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distribui os itens entre uniformemente, garantindo que o espaço entre eles e também entre os itens e as bordas do contêiner sejam exatamente igual;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space-around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 distribui os itens entre uniformemente, deixando os espaços iguais ao redor de cada um.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Isso significa que há uma margem de espaço em ambos os lados de cada item, fazendo com que o espaço entre eles seja o dobro do espaço nas extremidades (início e fim)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.</w:t>
      </w:r>
    </w:p>
    <w:p>
      <w:pPr>
        <w:numPr>
          <w:ilvl w:val="0"/>
          <w:numId w:val="0"/>
        </w:numPr>
        <w:bidi w:val="0"/>
        <w:spacing w:line="360" w:lineRule="auto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justify-content: spance-evenly;</w:t>
      </w:r>
    </w:p>
    <w:p>
      <w:pPr>
        <w:numPr>
          <w:ilvl w:val="0"/>
          <w:numId w:val="0"/>
        </w:numPr>
        <w:bidi w:val="0"/>
        <w:spacing w:line="360" w:lineRule="auto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align-items: 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Alinha itens </w:t>
      </w:r>
      <w:r>
        <w:rPr>
          <w:rFonts w:hint="default" w:ascii="Arial" w:hAnsi="Arial" w:cs="Arial"/>
          <w:sz w:val="24"/>
          <w:szCs w:val="24"/>
          <w:lang w:val="pt-PT" w:eastAsia="zh-CN"/>
        </w:rPr>
        <w:t>em relação ao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eixo </w:t>
      </w:r>
      <w:r>
        <w:rPr>
          <w:rFonts w:hint="default" w:ascii="Arial" w:hAnsi="Arial" w:cs="Arial"/>
          <w:sz w:val="24"/>
          <w:szCs w:val="24"/>
          <w:lang w:val="pt-PT" w:eastAsia="zh-CN"/>
        </w:rPr>
        <w:t>transversal(cross-axis), assume os seguintes valores: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stretch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(Padrão) faz com que os itens esticem ocupando o espaço disponivel no eixo transversal(cross-axis), desde que não tenham uma altura/largura de finida;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flex-start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Alinha os itens no inico(cross-start) do eixo transversal(cross-axis) sem estica-los mantendo os seus tamanhos originais;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flex-end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Alinha os itens no fim(cross-end) do eixo transversal(cross-axis) sem estica-los mantendo os seus tamanhos originais;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center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Alinha todos os itens no centro do container em relação ao cross-axis, agrupando-os e distribuindo o espaço livre igualmente nas bordas;</w:t>
      </w:r>
    </w:p>
    <w:p>
      <w:pPr>
        <w:keepNext w:val="0"/>
        <w:keepLines w:val="0"/>
        <w:widowControl/>
        <w:numPr>
          <w:ilvl w:val="-2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align-items: stretch;</w:t>
      </w:r>
    </w:p>
    <w:p>
      <w:pPr>
        <w:keepNext w:val="0"/>
        <w:keepLines w:val="0"/>
        <w:widowControl/>
        <w:numPr>
          <w:ilvl w:val="-2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align-content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: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Alinha itens </w:t>
      </w:r>
      <w:r>
        <w:rPr>
          <w:rFonts w:hint="default" w:ascii="Arial" w:hAnsi="Arial" w:cs="Arial"/>
          <w:sz w:val="24"/>
          <w:szCs w:val="24"/>
          <w:lang w:val="pt-PT" w:eastAsia="zh-CN"/>
        </w:rPr>
        <w:t>em relação ao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eixo </w:t>
      </w:r>
      <w:r>
        <w:rPr>
          <w:rFonts w:hint="default" w:ascii="Arial" w:hAnsi="Arial" w:cs="Arial"/>
          <w:sz w:val="24"/>
          <w:szCs w:val="24"/>
          <w:lang w:val="pt-PT" w:eastAsia="zh-CN"/>
        </w:rPr>
        <w:t xml:space="preserve">transversal(cross-axis)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quando eles estiverem empacotados</w:t>
      </w:r>
      <w:r>
        <w:rPr>
          <w:rFonts w:hint="default" w:ascii="Arial" w:hAnsi="Arial" w:cs="Arial"/>
          <w:sz w:val="24"/>
          <w:szCs w:val="24"/>
          <w:lang w:val="pt-PT" w:eastAsia="zh-CN"/>
        </w:rPr>
        <w:t>, assume os seguintes valores: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stretch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(Padrão) faz com que os itens esticem ocupando o espaço disponivel no eixo transversal(cross-axis), desde que não tenham uma altura/largura de finida;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flex-start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Alinha os itens no inico(cross-start) do eixo transversal(cross-axis) sem estica-los mantendo os seus tamanhos originais;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flex-end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Alinha os itens no fim(cross-end) do eixo transversal(cross-axis) sem estica-los mantendo os seus tamanhos originais;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center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Alinha todos os itens no centro do container em relação ao cross-axis, agrupando-os e distribuindo o espaço livre igualmente nas bordas;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space-between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distribui os itens uniformemente no eixo tranversal(cross-axis), colocando o primeiro item no inicio(cross-start) e o último no final(cross-end), com espaço livre distribuindo igualmente entre eles;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space-evenly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distribui os itens uniformemente, garantindo que o espaço entre eles e também entre os itens e as bordas do contêiner sejam exatamente igual;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space-around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 distribui os itens uniformemente, deixando os espaços iguais ao redor de cada um.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Isso significa que há uma margem de espaço em ambos os lados de cada item, fazendo com que o espaço entre eles seja o dobro do espaço nas extremidades (início e fim)</w:t>
      </w:r>
      <w:r>
        <w:rPr>
          <w:rFonts w:hint="default" w:ascii="Arial" w:hAnsi="Arial" w:eastAsia="SimSun" w:cs="Arial"/>
          <w:kern w:val="0"/>
          <w:sz w:val="24"/>
          <w:szCs w:val="24"/>
          <w:lang w:val="pt-PT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</w:pPr>
      <w:r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Principais Propriedades d</w:t>
      </w:r>
      <w:r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  <w:t>os itens(flex items):</w:t>
      </w:r>
    </w:p>
    <w:p>
      <w:pPr>
        <w:keepNext w:val="0"/>
        <w:keepLines w:val="0"/>
        <w:widowControl/>
        <w:suppressLineNumbers w:val="0"/>
        <w:jc w:val="left"/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pt-PT" w:eastAsia="zh-CN" w:bidi="ar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order: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controla a ordem em que os itens aparecem no layout(padrão 0) assumindo valor um numero inteiro.</w:t>
      </w:r>
    </w:p>
    <w:p>
      <w:pPr>
        <w:keepNext w:val="0"/>
        <w:keepLines w:val="0"/>
        <w:widowControl/>
        <w:numPr>
          <w:ilvl w:val="-3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order: 2;</w:t>
      </w:r>
    </w:p>
    <w:p>
      <w:pPr>
        <w:keepNext w:val="0"/>
        <w:keepLines w:val="0"/>
        <w:widowControl/>
        <w:numPr>
          <w:ilvl w:val="-3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align-self: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Alinha individualmente um item no eixo transversal(cross-axis), sobrescrevendo o alinhamento definido por align-items/align-content no contêiner do pai: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auto/inherit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valor padrão, herda align-items/align-content do pai;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stretch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faz com que o item estice ocupando o espaço disponivel no eixo transversal(cross-axis), desde que não tenham uma altura/largura de finida;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righ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flex-start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Alinha os item no inico(cross-start) do eixo transversal(cross-axis) sem estica-lo mantendo o seus tamanho original;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flex-end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Alinha o item no fim(cross-end) do eixo transversal(cross-axis) sem estica-lo mantendo o seu tamanho originai;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center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Alinha o item no centro do container em relação ao cross-axis, agrupando-o e distribuindo o espaço livre igualmente nas bordas.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 align-self: auto;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flex-basis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: define o tamnho inicial de um item antes que o espaço restante do contêiner seja distrbuido via flex-grow ou flex-shrink: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auto(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padrão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) -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o item se ajusta com base ao tamanho do seu conteudo;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comprimento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medidas de comprimento como px,%,em,rem e etc;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content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o tamnho baseia-se no conteúdo, independente do conteúdo.</w:t>
      </w:r>
    </w:p>
    <w:p>
      <w:pPr>
        <w:keepNext w:val="0"/>
        <w:keepLines w:val="0"/>
        <w:widowControl/>
        <w:numPr>
          <w:ilvl w:val="-3"/>
          <w:numId w:val="0"/>
        </w:numPr>
        <w:suppressLineNumbers w:val="0"/>
        <w:spacing w:line="360" w:lineRule="auto"/>
        <w:ind w:left="720" w:left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 flex-basis: 200px;</w:t>
      </w:r>
    </w:p>
    <w:p>
      <w:pPr>
        <w:keepNext w:val="0"/>
        <w:keepLines w:val="0"/>
        <w:widowControl/>
        <w:numPr>
          <w:ilvl w:val="-3"/>
          <w:numId w:val="0"/>
        </w:numPr>
        <w:suppressLineNumbers w:val="0"/>
        <w:spacing w:line="360" w:lineRule="auto"/>
        <w:ind w:left="720" w:left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flex-grow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Define a capacidade de um item crescer para prencher o espaço disponivel no contêiner: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Valor padrão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- 0(o item não cresce mesmo havendo espaço);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Valor numérico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numeros como  1,2,3,0.5, etc.Definem uma proporção de crescimento, não um tamnho final;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Comportamento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Se todos os itens tiverem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flex-grow: 1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, eles dividiram o espaço extra igualmente. Se um tiver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flex-grow: 2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e o outro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flex-grow: 1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, o primeiro crescerá o dobro em relação ao segundo.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20" w:leftChars="0"/>
        <w:jc w:val="both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flex-grow: 8;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flex-shrink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define a capacidade de um item diminuir de tamanho quando não há espaço suficiente no contêiner pai.Gerencia espaço negativo, permitindo que itens encolham proporcionalmente para evitar overflow: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Valor padrão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- 1(Todos os itens encolhem uniformemente);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Impedir o encolhimento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- 0(o item manterá seu tamanho original, podendo causar transbordamento);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proporção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valores posetivos (2,3...) fazem o item encolher mais rápido. Um item com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flex-shrink: 2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encolherá o dobro de um com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flex-shrink: 1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;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Valores negativos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não aceitos;</w:t>
      </w:r>
    </w:p>
    <w:p>
      <w:pPr>
        <w:keepNext w:val="0"/>
        <w:keepLines w:val="0"/>
        <w:widowControl/>
        <w:numPr>
          <w:ilvl w:val="-2"/>
          <w:numId w:val="0"/>
        </w:numPr>
        <w:suppressLineNumbers w:val="0"/>
        <w:spacing w:line="360" w:lineRule="auto"/>
        <w:ind w:left="720" w:left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Ex: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flex-shrink: 2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;</w:t>
      </w:r>
    </w:p>
    <w:p>
      <w:pPr>
        <w:keepNext w:val="0"/>
        <w:keepLines w:val="0"/>
        <w:widowControl/>
        <w:numPr>
          <w:ilvl w:val="-2"/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Ela combina 3 proprieades flex-grow(crescimento), flex-shrink(encolhimento) e flex-basis(tamanho base):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Sintaxe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u w:val="single"/>
          <w:lang w:val="pt-PT"/>
        </w:rPr>
        <w:t>flex: [flex-grow] [flex-shrink] [flex-basis]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;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flex: initial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é o mesmo que flex: 0 1 auto;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flex: none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é mesmo que flex: 0 0 auto;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flex:auto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é o mesmo que flex: 1 1 auto;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both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flex: numero inteiro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é o mesmo que flex: numero 1 auto.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O que é Grid layout?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È um sistema de layout bidimensional nativo do css, projectado para organizar elementos em linhas e colunas simultaneamente.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center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Anatomia do Grid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Contêiner (Grid Container):</w:t>
      </w:r>
    </w:p>
    <w:p>
      <w:pPr>
        <w:keepNext w:val="0"/>
        <w:keepLines w:val="0"/>
        <w:widowControl/>
        <w:numPr>
          <w:ilvl w:val="-4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A caixa pai que envolve os elementos.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Itens do Grid (Grid Items):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Filhos ditecto do contêiner.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Linhas e colunas(Tracks):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840"/>
        </w:tabs>
        <w:spacing w:line="360" w:lineRule="auto"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row tracks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Define linhas;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840"/>
        </w:tabs>
        <w:spacing w:line="360" w:lineRule="auto"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column tracks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Define as colunas.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line="360" w:lineRule="auto"/>
        <w:ind w:left="432" w:leftChars="0" w:hanging="432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Grid Lines: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Definem as linhas verticais e horizontais do contêiner.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line="360" w:lineRule="auto"/>
        <w:ind w:left="432" w:leftChars="0" w:hanging="432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Espaçamento (Gap):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Define o espaçamento entre linhas e colunas.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center"/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Propriedades de container do Grid Layout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display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Activa o grid no contêiner, assume o seguinte valor: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grid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display: grid;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grid-template-rows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Define o número de linhas do contêiner, assume os seguintes valores: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auto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O tamanho da  linha é determinado pelo conteúdo do item;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Valores de comprimento absoluto: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px, em, rem e etc;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Percentagens(%):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relativa ao tamanho do contêiner da grade;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Unidade flexivel (fr):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uma unidade de espaço fracionário que destribui o espaço restante proporcionalmente;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Função repeat()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uma fução para repetir um padrão de colunas ou linhas de forma concisa.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grid-template-row: auto 100px 1fr repeat(2, 50px);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grid-template-columns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Define o número de colunas do contêiner, assume os seguintes valores: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auto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O tamanho da  coluna é determinado pelo conteúdo do item;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Valores de comprimento absoluto: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px, em, rem e etc;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Percentagens(%):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relativa ao tamanho do contêiner da grade;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Unidade flexivel (fr):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uma unidade de espaço fracionário que destribui o espaço restante proporcionalmente;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Função repeat()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- uma fução para repetir um padrão de colunas ou linhas de forma concisa.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2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grid-template-columns: auto 100px 1fr repeat(2, 50px);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grid-template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é o shorthand das propriedades grid-template-rows e grid-template-columns: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ind w:left="840" w:leftChars="0" w:hanging="420" w:firstLineChars="0"/>
        <w:jc w:val="left"/>
        <w:rPr>
          <w:rFonts w:hint="default" w:ascii="Arial" w:hAnsi="Arial" w:cs="Arial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Sintaxe: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grid-template: [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grid-template-rows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] / [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grid-template-columns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];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ind w:left="840" w:leftChars="0" w:hanging="420" w:firstLineChars="0"/>
        <w:jc w:val="left"/>
        <w:rPr>
          <w:rFonts w:hint="default" w:ascii="Arial" w:hAnsi="Arial" w:cs="Arial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grid-template: 100px 100px 100px / auto auto auto;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grid-auto-flow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define a estrutura dos itens das grade: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Valores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- assume 2 valores row(padrão) e column.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line="360" w:lineRule="auto"/>
        <w:ind w:left="840" w:leftChars="0" w:hanging="420" w:firstLineChars="0"/>
        <w:jc w:val="left"/>
        <w:rPr>
          <w:rFonts w:hint="default" w:ascii="Arial" w:hAnsi="Arial" w:cs="Arial"/>
          <w:b/>
          <w:bCs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grid-auto-flow: column;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grid-auto-rows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</w:t>
      </w:r>
      <w:r>
        <w:rPr>
          <w:rFonts w:hint="default" w:ascii="Arial" w:hAnsi="Arial" w:cs="Arial"/>
          <w:sz w:val="24"/>
          <w:szCs w:val="24"/>
          <w:lang w:val="en-US" w:eastAsia="zh-CN"/>
        </w:rPr>
        <w:t>define o tamanho (altura) padrão das linhas criadas implicitamente. Ela é usada quando há mais itens no contêiner do que células disponíveis nas linhas definidas por grid-template-rows, garantindo que essas novas linhas automáticas tenham dimensões consistentes</w:t>
      </w:r>
      <w:r>
        <w:rPr>
          <w:rFonts w:hint="default" w:ascii="Arial" w:hAnsi="Arial" w:cs="Arial"/>
          <w:sz w:val="24"/>
          <w:szCs w:val="24"/>
          <w:lang w:val="pt-PT" w:eastAsia="zh-CN"/>
        </w:rPr>
        <w:t>.</w:t>
      </w:r>
    </w:p>
    <w:p>
      <w:pPr>
        <w:pStyle w:val="7"/>
        <w:numPr>
          <w:ilvl w:val="0"/>
          <w:numId w:val="34"/>
        </w:numPr>
        <w:bidi w:val="0"/>
        <w:ind w:left="84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Valores</w:t>
      </w:r>
      <w:r>
        <w:rPr>
          <w:rFonts w:hint="default" w:ascii="Arial" w:hAnsi="Arial" w:cs="Arial"/>
          <w:sz w:val="24"/>
          <w:szCs w:val="24"/>
        </w:rPr>
        <w:t>: Aceita unidades de tamanho como px, %, em, fr, ou auto.</w:t>
      </w:r>
    </w:p>
    <w:p>
      <w:pPr>
        <w:pStyle w:val="7"/>
        <w:numPr>
          <w:numId w:val="0"/>
        </w:numPr>
        <w:bidi w:val="0"/>
        <w:ind w:left="420" w:leftChars="0" w:right="0" w:righ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grid-auto-rows: 100px;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grid-auto-columns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define o tamanho (altura) padrão das </w:t>
      </w:r>
      <w:r>
        <w:rPr>
          <w:rFonts w:hint="default" w:ascii="Arial" w:hAnsi="Arial" w:cs="Arial"/>
          <w:sz w:val="24"/>
          <w:szCs w:val="24"/>
          <w:lang w:val="pt-PT" w:eastAsia="zh-CN"/>
        </w:rPr>
        <w:t>colunas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criadas implicitamente. Ela é usada quando há mais itens no contêiner do que células disponíveis nas </w:t>
      </w:r>
      <w:r>
        <w:rPr>
          <w:rFonts w:hint="default" w:ascii="Arial" w:hAnsi="Arial" w:cs="Arial"/>
          <w:sz w:val="24"/>
          <w:szCs w:val="24"/>
          <w:lang w:val="pt-PT" w:eastAsia="zh-CN"/>
        </w:rPr>
        <w:t>colunas</w:t>
      </w:r>
      <w:r>
        <w:rPr>
          <w:rFonts w:hint="default" w:ascii="Arial" w:hAnsi="Arial" w:cs="Arial"/>
          <w:sz w:val="24"/>
          <w:szCs w:val="24"/>
          <w:lang w:val="en-US" w:eastAsia="zh-CN"/>
        </w:rPr>
        <w:t xml:space="preserve"> definidas por grid-template-</w:t>
      </w:r>
      <w:r>
        <w:rPr>
          <w:rFonts w:hint="default" w:ascii="Arial" w:hAnsi="Arial" w:cs="Arial"/>
          <w:sz w:val="24"/>
          <w:szCs w:val="24"/>
          <w:lang w:val="pt-PT" w:eastAsia="zh-CN"/>
        </w:rPr>
        <w:t>columns</w:t>
      </w:r>
      <w:r>
        <w:rPr>
          <w:rFonts w:hint="default" w:ascii="Arial" w:hAnsi="Arial" w:cs="Arial"/>
          <w:sz w:val="24"/>
          <w:szCs w:val="24"/>
          <w:lang w:val="en-US" w:eastAsia="zh-CN"/>
        </w:rPr>
        <w:t>, garantindo que essas novas linhas automáticas tenham dimensões consistentes</w:t>
      </w:r>
      <w:r>
        <w:rPr>
          <w:rFonts w:hint="default" w:ascii="Arial" w:hAnsi="Arial" w:cs="Arial"/>
          <w:sz w:val="24"/>
          <w:szCs w:val="24"/>
          <w:lang w:val="pt-PT" w:eastAsia="zh-CN"/>
        </w:rPr>
        <w:t>.</w:t>
      </w:r>
    </w:p>
    <w:p>
      <w:pPr>
        <w:pStyle w:val="7"/>
        <w:numPr>
          <w:ilvl w:val="0"/>
          <w:numId w:val="34"/>
        </w:numPr>
        <w:bidi w:val="0"/>
        <w:ind w:left="84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Valores</w:t>
      </w:r>
      <w:r>
        <w:rPr>
          <w:rFonts w:hint="default" w:ascii="Arial" w:hAnsi="Arial" w:cs="Arial"/>
          <w:sz w:val="24"/>
          <w:szCs w:val="24"/>
        </w:rPr>
        <w:t>: Aceita unidades de tamanho como px, %, em, fr, ou auto.</w:t>
      </w:r>
    </w:p>
    <w:p>
      <w:pPr>
        <w:pStyle w:val="7"/>
        <w:numPr>
          <w:ilvl w:val="0"/>
          <w:numId w:val="0"/>
        </w:numPr>
        <w:bidi w:val="0"/>
        <w:ind w:left="420" w:leftChars="0" w:right="0" w:righ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grid-auto-columns: 100px;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gap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Define o espaçamento entre linhas e colunas: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Valores de comprimento absoluto: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px, em, rem e etc.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gap: 10px;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</w:pP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 xml:space="preserve">justify-items 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 xml:space="preserve">- 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é definida no 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container da grade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 (</w:t>
      </w:r>
      <w:r>
        <w:rPr>
          <w:rStyle w:val="6"/>
          <w:rFonts w:hint="default" w:ascii="Arial" w:hAnsi="Arial" w:eastAsia="SimSun" w:cs="Arial"/>
          <w:i w:val="0"/>
          <w:iCs w:val="0"/>
          <w:caps w:val="0"/>
          <w:color w:val="0A0A0A"/>
          <w:spacing w:val="0"/>
          <w:kern w:val="0"/>
          <w:sz w:val="24"/>
          <w:szCs w:val="24"/>
          <w:bdr w:val="single" w:color="F3F5F6" w:sz="6" w:space="0"/>
          <w:shd w:val="clear" w:fill="F3F5F6"/>
          <w:lang w:val="en-US" w:eastAsia="zh-CN" w:bidi="ar"/>
        </w:rPr>
        <w:t>display: grid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) e alinha os itens 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individualmente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 ao longo do 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eixo inline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 (horizontal em idiomas com escrita da esquerda para a direita) dentro de suas respectivas células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>.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cs="Arial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845" w:leftChars="0" w:right="0" w:righ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bdr w:val="single" w:color="F3F5F6" w:sz="6" w:space="0"/>
          <w:shd w:val="clear" w:fill="F3F5F6"/>
        </w:rPr>
        <w:t>stretch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bdr w:val="single" w:color="F3F5F6" w:sz="6" w:space="0"/>
          <w:shd w:val="clear" w:fill="F3F5F6"/>
          <w:lang w:val="pt-PT"/>
        </w:rPr>
        <w:t xml:space="preserve"> </w:t>
      </w:r>
      <w:r>
        <w:rPr>
          <w:rStyle w:val="6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single" w:color="F3F5F6" w:sz="6" w:space="0"/>
          <w:shd w:val="clear" w:fill="F3F5F6"/>
          <w:lang w:val="pt-PT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(Valor padrão) Os itens se esticam para preencher toda a largura da célula da grade, desde que seu tamanho não seja fixo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pt-PT"/>
        </w:rPr>
        <w:t>;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ind w:left="845" w:leftChars="0" w:hanging="425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start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- </w:t>
      </w: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Alinha os itens ao início do eixo inline da célula (à esquerda em layouts LTR)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845" w:leftChars="0" w:right="0" w:hanging="425" w:firstLineChars="0"/>
        <w:rPr>
          <w:rFonts w:hint="default" w:ascii="Arial" w:hAnsi="Arial" w:cs="Arial"/>
          <w:sz w:val="24"/>
          <w:szCs w:val="24"/>
        </w:rPr>
      </w:pPr>
      <w:r>
        <w:rPr>
          <w:rStyle w:val="6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bdr w:val="single" w:color="F3F5F6" w:sz="6" w:space="0"/>
          <w:shd w:val="clear" w:fill="F3F5F6"/>
        </w:rPr>
        <w:t>end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bdr w:val="single" w:color="F3F5F6" w:sz="6" w:space="0"/>
          <w:shd w:val="clear" w:fill="F3F5F6"/>
          <w:lang w:val="pt-PT"/>
        </w:rPr>
        <w:t xml:space="preserve"> </w:t>
      </w:r>
      <w:r>
        <w:rPr>
          <w:rStyle w:val="6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single" w:color="F3F5F6" w:sz="6" w:space="0"/>
          <w:shd w:val="clear" w:fill="F3F5F6"/>
          <w:lang w:val="pt-PT"/>
        </w:rPr>
        <w:t>-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Alinha os itens ao final do eixo inline da célula (à direita em layouts LTR)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pt-PT"/>
        </w:rPr>
        <w:t>;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line="360" w:lineRule="auto"/>
        <w:ind w:left="845" w:leftChars="0" w:hanging="425" w:firstLineChars="0"/>
        <w:jc w:val="left"/>
        <w:rPr>
          <w:sz w:val="24"/>
          <w:szCs w:val="24"/>
        </w:rPr>
      </w:pPr>
      <w:r>
        <w:rPr>
          <w:rStyle w:val="6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bdr w:val="single" w:color="F3F5F6" w:sz="6" w:space="0"/>
          <w:shd w:val="clear" w:fill="F3F5F6"/>
          <w:lang w:val="en-US" w:eastAsia="zh-CN" w:bidi="ar"/>
        </w:rPr>
        <w:t>center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 xml:space="preserve">- 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Centra os itens horizontalmente dentro de suas células.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hint="default" w:ascii="Arial" w:hAnsi="Arial" w:eastAsia="Arial" w:cs="Arial"/>
          <w:b w:val="0"/>
          <w:bCs w:val="0"/>
          <w:i/>
          <w:iCs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 xml:space="preserve">Ex: </w:t>
      </w:r>
      <w:r>
        <w:rPr>
          <w:rFonts w:hint="default" w:ascii="Arial" w:hAnsi="Arial" w:eastAsia="Arial" w:cs="Arial"/>
          <w:b w:val="0"/>
          <w:bCs w:val="0"/>
          <w:i/>
          <w:iCs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>justify-items: center;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hint="default" w:ascii="Arial" w:hAnsi="Arial" w:eastAsia="Arial" w:cs="Arial"/>
          <w:b w:val="0"/>
          <w:bCs w:val="0"/>
          <w:i/>
          <w:iCs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/>
        <w:jc w:val="left"/>
        <w:rPr>
          <w:rFonts w:hint="default" w:ascii="Arial" w:hAnsi="Arial" w:eastAsia="Arial" w:cs="Arial"/>
          <w:b w:val="0"/>
          <w:bCs w:val="0"/>
          <w:i/>
          <w:iCs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</w:pP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ind w:left="420" w:leftChars="0" w:hanging="420" w:firstLineChars="0"/>
        <w:jc w:val="left"/>
        <w:rPr>
          <w:rFonts w:hint="default" w:ascii="Arial" w:hAnsi="Arial" w:eastAsia="Arial" w:cs="Arial"/>
          <w:b w:val="0"/>
          <w:bCs w:val="0"/>
          <w:i/>
          <w:iCs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 xml:space="preserve">align-items 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pt-PT" w:eastAsia="zh-CN" w:bidi="ar"/>
        </w:rPr>
        <w:t xml:space="preserve">- </w:t>
      </w:r>
      <w:r>
        <w:rPr>
          <w:rFonts w:hint="default" w:ascii="Arial" w:hAnsi="Arial" w:cs="Arial"/>
          <w:sz w:val="24"/>
          <w:szCs w:val="24"/>
          <w:lang w:val="en-US" w:eastAsia="zh-CN"/>
        </w:rPr>
        <w:t>alinha os itens (filhos) verticalmente dentro de suas respectivas áreas de célula (ao longo do eixo do bloco). Ela é aplicada ao contêiner pai e afeta todos os itens, sendo o valor padrão </w:t>
      </w:r>
      <w:r>
        <w:rPr>
          <w:rFonts w:hint="default" w:ascii="Arial" w:hAnsi="Arial" w:cs="Arial"/>
          <w:sz w:val="24"/>
          <w:szCs w:val="24"/>
          <w:u w:val="single"/>
          <w:lang w:val="en-US" w:eastAsia="zh-CN"/>
        </w:rPr>
        <w:t>stretch </w:t>
      </w:r>
      <w:r>
        <w:rPr>
          <w:rFonts w:hint="default" w:ascii="Arial" w:hAnsi="Arial" w:cs="Arial"/>
          <w:sz w:val="24"/>
          <w:szCs w:val="24"/>
          <w:lang w:val="en-US" w:eastAsia="zh-CN"/>
        </w:rPr>
        <w:t>(esticar), que preenche a altura da célula.</w:t>
      </w:r>
    </w:p>
    <w:p>
      <w:pPr>
        <w:pStyle w:val="7"/>
        <w:numPr>
          <w:ilvl w:val="0"/>
          <w:numId w:val="40"/>
        </w:numPr>
        <w:bidi w:val="0"/>
        <w:ind w:left="84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stretch (padrão):</w:t>
      </w:r>
      <w:r>
        <w:rPr>
          <w:rFonts w:hint="default" w:ascii="Arial" w:hAnsi="Arial" w:cs="Arial"/>
        </w:rPr>
        <w:t> Estica o item para preencher toda a altura da célula</w:t>
      </w:r>
      <w:r>
        <w:rPr>
          <w:rFonts w:hint="default" w:ascii="Arial" w:hAnsi="Arial" w:cs="Arial"/>
          <w:lang w:val="pt-PT"/>
        </w:rPr>
        <w:t>;</w:t>
      </w:r>
    </w:p>
    <w:p>
      <w:pPr>
        <w:pStyle w:val="7"/>
        <w:numPr>
          <w:ilvl w:val="0"/>
          <w:numId w:val="40"/>
        </w:numPr>
        <w:bidi w:val="0"/>
        <w:ind w:left="84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start: </w:t>
      </w:r>
      <w:r>
        <w:rPr>
          <w:rFonts w:hint="default" w:ascii="Arial" w:hAnsi="Arial" w:cs="Arial"/>
        </w:rPr>
        <w:t>Alinha os itens ao topo (início) da célula</w:t>
      </w:r>
      <w:r>
        <w:rPr>
          <w:rFonts w:hint="default" w:ascii="Arial" w:hAnsi="Arial" w:cs="Arial"/>
          <w:lang w:val="pt-PT"/>
        </w:rPr>
        <w:t>;</w:t>
      </w:r>
    </w:p>
    <w:p>
      <w:pPr>
        <w:pStyle w:val="7"/>
        <w:numPr>
          <w:ilvl w:val="0"/>
          <w:numId w:val="40"/>
        </w:numPr>
        <w:bidi w:val="0"/>
        <w:ind w:left="84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end:</w:t>
      </w:r>
      <w:r>
        <w:rPr>
          <w:rFonts w:hint="default" w:ascii="Arial" w:hAnsi="Arial" w:cs="Arial"/>
        </w:rPr>
        <w:t> Alinha os itens à base (final) da célula</w:t>
      </w:r>
      <w:r>
        <w:rPr>
          <w:rFonts w:hint="default" w:ascii="Arial" w:hAnsi="Arial" w:cs="Arial"/>
          <w:lang w:val="pt-PT"/>
        </w:rPr>
        <w:t>;</w:t>
      </w:r>
    </w:p>
    <w:p>
      <w:pPr>
        <w:pStyle w:val="7"/>
        <w:numPr>
          <w:ilvl w:val="0"/>
          <w:numId w:val="40"/>
        </w:numPr>
        <w:bidi w:val="0"/>
        <w:ind w:left="84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center: </w:t>
      </w:r>
      <w:r>
        <w:rPr>
          <w:rFonts w:hint="default" w:ascii="Arial" w:hAnsi="Arial" w:cs="Arial"/>
        </w:rPr>
        <w:t>Centraliza os itens verticalmente dentro da célula.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420" w:leftChars="0" w:right="0" w:righ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place-items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- shorthand das propriedades align-items e justify-items.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840" w:leftChars="0" w:right="0" w:righ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Sintaxe: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place-items: [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align-items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] [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justify-items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];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840" w:leftChars="0" w:right="0" w:righ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place-items: stretch center;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right="0" w:rightChars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43"/>
        </w:numPr>
        <w:bidi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 w:eastAsia="zh-CN"/>
        </w:rPr>
        <w:t xml:space="preserve">justify-content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 w:eastAsia="zh-CN"/>
        </w:rPr>
        <w:t xml:space="preserve">- </w:t>
      </w:r>
      <w:r>
        <w:rPr>
          <w:rFonts w:hint="default" w:ascii="Arial" w:hAnsi="Arial" w:cs="Arial"/>
          <w:sz w:val="24"/>
          <w:szCs w:val="24"/>
          <w:lang w:val="en-US" w:eastAsia="zh-CN"/>
        </w:rPr>
        <w:t>é utilizada para alinhar horizontalmente o conteúdo da grade (as colunas) dentro do contêiner da grade, quando houver espaço extra disponível no eixo principal (eixo inline).</w:t>
      </w:r>
      <w:r>
        <w:rPr>
          <w:rFonts w:hint="default" w:ascii="Arial" w:hAnsi="Arial" w:cs="Arial"/>
          <w:sz w:val="24"/>
          <w:szCs w:val="24"/>
          <w:lang w:val="pt-PT" w:eastAsia="zh-CN"/>
        </w:rPr>
        <w:t xml:space="preserve"> </w:t>
      </w:r>
      <w:r>
        <w:rPr>
          <w:rFonts w:hint="default" w:ascii="Arial" w:hAnsi="Arial" w:cs="Arial"/>
          <w:sz w:val="24"/>
          <w:szCs w:val="24"/>
          <w:lang w:val="en-US" w:eastAsia="zh-CN"/>
        </w:rPr>
        <w:t>Diferentemente do Flexbox, onde justify-content alinha os itens individualmente, no Grid, ela alinha o conjunto de células da grade, se o espaço total ocupado por elas for menor do que o espaço disponível no grid-container</w:t>
      </w:r>
      <w:r>
        <w:rPr>
          <w:rFonts w:hint="default" w:ascii="Arial" w:hAnsi="Arial" w:cs="Arial"/>
          <w:sz w:val="24"/>
          <w:szCs w:val="24"/>
          <w:lang w:val="pt-PT" w:eastAsia="zh-CN"/>
        </w:rPr>
        <w:t xml:space="preserve">. </w:t>
      </w:r>
      <w:r>
        <w:rPr>
          <w:rFonts w:hint="default" w:ascii="Arial" w:hAnsi="Arial" w:cs="Arial"/>
          <w:sz w:val="24"/>
          <w:szCs w:val="24"/>
          <w:lang w:val="en-US" w:eastAsia="zh-CN"/>
        </w:rPr>
        <w:t>Isso significa que, para a propriedade ter efeito, o tamanho total das colunas da grade (definido por grid-template-columns, por exemplo) deve ser menor que a largura do contêiner. Se as colunas usarem unidades como auto ou fr e se expandirem para preencher todo o espaço disponível, justify-content não terá efeito, a menos que o valor stretch seja usado para esticar as faixas auto</w:t>
      </w:r>
      <w:r>
        <w:rPr>
          <w:rFonts w:hint="default" w:ascii="Arial" w:hAnsi="Arial" w:cs="Arial"/>
          <w:sz w:val="24"/>
          <w:szCs w:val="24"/>
          <w:lang w:val="pt-PT" w:eastAsia="zh-CN"/>
        </w:rPr>
        <w:t>.</w:t>
      </w:r>
    </w:p>
    <w:p>
      <w:pPr>
        <w:bidi w:val="0"/>
        <w:jc w:val="both"/>
        <w:rPr>
          <w:rFonts w:hint="default" w:ascii="Arial" w:hAnsi="Arial" w:cs="Arial"/>
          <w:sz w:val="24"/>
          <w:szCs w:val="24"/>
          <w:lang w:val="pt-PT" w:eastAsia="zh-CN"/>
        </w:rPr>
      </w:pP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stretch (padrão)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-</w:t>
      </w:r>
      <w:r>
        <w:rPr>
          <w:rFonts w:hint="default" w:ascii="Arial" w:hAnsi="Arial" w:cs="Arial"/>
          <w:sz w:val="24"/>
          <w:szCs w:val="24"/>
        </w:rPr>
        <w:t xml:space="preserve"> Redimensiona as colunas com tamanhos automáticos (auto) para preencherem o contêiner completamente</w:t>
      </w:r>
      <w:r>
        <w:rPr>
          <w:rFonts w:hint="default" w:ascii="Arial" w:hAnsi="Arial" w:cs="Arial"/>
          <w:sz w:val="24"/>
          <w:szCs w:val="24"/>
          <w:lang w:val="pt-PT"/>
        </w:rPr>
        <w:t>;</w:t>
      </w: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start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-</w:t>
      </w:r>
      <w:r>
        <w:rPr>
          <w:rFonts w:hint="default" w:ascii="Arial" w:hAnsi="Arial" w:cs="Arial"/>
          <w:sz w:val="24"/>
          <w:szCs w:val="24"/>
        </w:rPr>
        <w:t xml:space="preserve"> Alinha o conteúdo da grade no início do eixo inline (horizontal) do contêiner</w:t>
      </w:r>
      <w:r>
        <w:rPr>
          <w:rFonts w:hint="default" w:ascii="Arial" w:hAnsi="Arial" w:cs="Arial"/>
          <w:sz w:val="24"/>
          <w:szCs w:val="24"/>
          <w:lang w:val="pt-PT"/>
        </w:rPr>
        <w:t>;</w:t>
      </w: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end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-</w:t>
      </w:r>
      <w:r>
        <w:rPr>
          <w:rFonts w:hint="default" w:ascii="Arial" w:hAnsi="Arial" w:cs="Arial"/>
          <w:sz w:val="24"/>
          <w:szCs w:val="24"/>
        </w:rPr>
        <w:t xml:space="preserve"> Alinha o conteúdo da grade no final do eixo inline do contêiner</w:t>
      </w:r>
      <w:r>
        <w:rPr>
          <w:rFonts w:hint="default" w:ascii="Arial" w:hAnsi="Arial" w:cs="Arial"/>
          <w:sz w:val="24"/>
          <w:szCs w:val="24"/>
          <w:lang w:val="pt-PT"/>
        </w:rPr>
        <w:t>;</w:t>
      </w: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center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-</w:t>
      </w:r>
      <w:r>
        <w:rPr>
          <w:rFonts w:hint="default" w:ascii="Arial" w:hAnsi="Arial" w:cs="Arial"/>
          <w:sz w:val="24"/>
          <w:szCs w:val="24"/>
        </w:rPr>
        <w:t xml:space="preserve"> Centraliza o conteúdo da grade horizontalmente dentro do contêiner</w:t>
      </w:r>
      <w:r>
        <w:rPr>
          <w:rFonts w:hint="default" w:ascii="Arial" w:hAnsi="Arial" w:cs="Arial"/>
          <w:sz w:val="24"/>
          <w:szCs w:val="24"/>
          <w:lang w:val="pt-PT"/>
        </w:rPr>
        <w:t>;</w:t>
      </w: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space-between</w:t>
      </w:r>
      <w:r>
        <w:rPr>
          <w:rFonts w:hint="default" w:ascii="Arial" w:hAnsi="Arial" w:cs="Arial"/>
          <w:sz w:val="24"/>
          <w:szCs w:val="24"/>
          <w:lang w:val="pt-PT"/>
        </w:rPr>
        <w:t xml:space="preserve"> -</w:t>
      </w:r>
      <w:r>
        <w:rPr>
          <w:rFonts w:hint="default" w:ascii="Arial" w:hAnsi="Arial" w:cs="Arial"/>
          <w:sz w:val="24"/>
          <w:szCs w:val="24"/>
        </w:rPr>
        <w:t xml:space="preserve"> Distribui o espaço extra igualmente entre as colunas da grade, com a primeira e a última coluna coladas nas bordas do contêiner</w:t>
      </w:r>
      <w:r>
        <w:rPr>
          <w:rFonts w:hint="default" w:ascii="Arial" w:hAnsi="Arial" w:cs="Arial"/>
          <w:sz w:val="24"/>
          <w:szCs w:val="24"/>
          <w:lang w:val="pt-PT"/>
        </w:rPr>
        <w:t>;</w:t>
      </w: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space-around</w:t>
      </w:r>
      <w:r>
        <w:rPr>
          <w:rFonts w:hint="default" w:ascii="Arial" w:hAnsi="Arial" w:cs="Arial"/>
          <w:sz w:val="24"/>
          <w:szCs w:val="24"/>
          <w:lang w:val="pt-PT"/>
        </w:rPr>
        <w:t xml:space="preserve"> -</w:t>
      </w:r>
      <w:r>
        <w:rPr>
          <w:rFonts w:hint="default" w:ascii="Arial" w:hAnsi="Arial" w:cs="Arial"/>
          <w:sz w:val="24"/>
          <w:szCs w:val="24"/>
        </w:rPr>
        <w:t xml:space="preserve"> Distribui o espaço extra de forma que cada coluna tenha espaço igual ao seu redor (os espaços nas bordas são metade do espaço entre as colunas)</w:t>
      </w:r>
      <w:r>
        <w:rPr>
          <w:rFonts w:hint="default" w:ascii="Arial" w:hAnsi="Arial" w:cs="Arial"/>
          <w:sz w:val="24"/>
          <w:szCs w:val="24"/>
          <w:lang w:val="pt-PT"/>
        </w:rPr>
        <w:t>;</w:t>
      </w:r>
    </w:p>
    <w:p>
      <w:pPr>
        <w:numPr>
          <w:ilvl w:val="0"/>
          <w:numId w:val="44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space-evenly</w:t>
      </w: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-</w:t>
      </w:r>
      <w:r>
        <w:rPr>
          <w:rFonts w:hint="default" w:ascii="Arial" w:hAnsi="Arial" w:cs="Arial"/>
          <w:sz w:val="24"/>
          <w:szCs w:val="24"/>
        </w:rPr>
        <w:t xml:space="preserve"> Distribui o espaço extra de forma que o espaçamento entre colunas adjacentes, antes da primeira e depois da última, seja exatamente o mesmo</w:t>
      </w:r>
      <w:r>
        <w:rPr>
          <w:rFonts w:hint="default" w:ascii="Arial" w:hAnsi="Arial" w:cs="Arial"/>
          <w:sz w:val="24"/>
          <w:szCs w:val="24"/>
          <w:lang w:val="pt-PT"/>
        </w:rPr>
        <w:t>.</w:t>
      </w:r>
    </w:p>
    <w:p>
      <w:pPr>
        <w:numPr>
          <w:numId w:val="0"/>
        </w:numPr>
        <w:bidi w:val="0"/>
        <w:ind w:left="4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Ex: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 justify-content: stretch;</w:t>
      </w:r>
    </w:p>
    <w:p>
      <w:pPr>
        <w:numPr>
          <w:numId w:val="0"/>
        </w:numPr>
        <w:bidi w:val="0"/>
        <w:ind w:left="4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bidi w:val="0"/>
        <w:rPr>
          <w:rFonts w:hint="default" w:ascii="Arial" w:hAnsi="Arial" w:cs="Arial"/>
          <w:sz w:val="24"/>
          <w:szCs w:val="24"/>
          <w:lang w:val="pt-PT"/>
        </w:rPr>
      </w:pPr>
    </w:p>
    <w:p>
      <w:pPr>
        <w:numPr>
          <w:ilvl w:val="0"/>
          <w:numId w:val="45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PT" w:eastAsia="zh-CN"/>
        </w:rPr>
        <w:t xml:space="preserve">align-content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 w:eastAsia="zh-CN"/>
        </w:rPr>
        <w:t xml:space="preserve">- </w:t>
      </w:r>
      <w:r>
        <w:rPr>
          <w:rFonts w:hint="default" w:ascii="Arial" w:hAnsi="Arial" w:cs="Arial"/>
          <w:sz w:val="24"/>
          <w:szCs w:val="24"/>
          <w:lang w:val="pt-PT" w:eastAsia="zh-CN"/>
        </w:rPr>
        <w:t>A</w:t>
      </w:r>
      <w:r>
        <w:rPr>
          <w:rFonts w:hint="default" w:ascii="Arial" w:hAnsi="Arial" w:cs="Arial"/>
          <w:sz w:val="24"/>
          <w:szCs w:val="24"/>
          <w:lang w:val="en-US" w:eastAsia="zh-CN"/>
        </w:rPr>
        <w:t>linha todo o conteúdo da grade (todas as linhas e colunas agrupadas) verticalmente dentro do contêiner, agindo no eixo do bloco (coluna). Ela é útil quando o tamanho total da grade é menor que o contêiner, permitindo distribuir o espaço extra entre ou ao redor das linhas.</w:t>
      </w:r>
    </w:p>
    <w:p>
      <w:pPr>
        <w:numPr>
          <w:numId w:val="0"/>
        </w:numPr>
        <w:bidi w:val="0"/>
        <w:ind w:leftChars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stretch (Padrão): </w:t>
      </w:r>
      <w:r>
        <w:rPr>
          <w:rFonts w:hint="default" w:ascii="Arial" w:hAnsi="Arial" w:cs="Arial"/>
          <w:sz w:val="24"/>
          <w:szCs w:val="24"/>
        </w:rPr>
        <w:t>Os itens da grade se esticam para preencher todo o espaço vertical disponível do contêiner.</w:t>
      </w: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start: </w:t>
      </w:r>
      <w:r>
        <w:rPr>
          <w:rFonts w:hint="default" w:ascii="Arial" w:hAnsi="Arial" w:cs="Arial"/>
          <w:sz w:val="24"/>
          <w:szCs w:val="24"/>
        </w:rPr>
        <w:t>Alinha todo o conteúdo da grade ao início (topo) do contêiner.</w:t>
      </w: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end:</w:t>
      </w:r>
      <w:r>
        <w:rPr>
          <w:rFonts w:hint="default" w:ascii="Arial" w:hAnsi="Arial" w:cs="Arial"/>
          <w:sz w:val="24"/>
          <w:szCs w:val="24"/>
        </w:rPr>
        <w:t> Alinha todo o conteúdo da grade ao final (parte inferior) do contêiner.</w:t>
      </w: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center:</w:t>
      </w:r>
      <w:r>
        <w:rPr>
          <w:rFonts w:hint="default" w:ascii="Arial" w:hAnsi="Arial" w:cs="Arial"/>
          <w:sz w:val="24"/>
          <w:szCs w:val="24"/>
        </w:rPr>
        <w:t> Centraliza todo o conteúdo da grade verticalmente.</w:t>
      </w: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space-between: </w:t>
      </w:r>
      <w:r>
        <w:rPr>
          <w:rFonts w:hint="default" w:ascii="Arial" w:hAnsi="Arial" w:cs="Arial"/>
          <w:sz w:val="24"/>
          <w:szCs w:val="24"/>
        </w:rPr>
        <w:t>Distribui o espaço igualmente entre as linhas, sem espaço nas bordas.</w:t>
      </w: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space-evenly:</w:t>
      </w:r>
      <w:r>
        <w:rPr>
          <w:rFonts w:hint="default" w:ascii="Arial" w:hAnsi="Arial" w:cs="Arial"/>
          <w:sz w:val="24"/>
          <w:szCs w:val="24"/>
        </w:rPr>
        <w:t> Distribui o espaço uniformemente entre as linhas e nas bordas do contêiner.</w:t>
      </w:r>
    </w:p>
    <w:p>
      <w:pPr>
        <w:numPr>
          <w:ilvl w:val="0"/>
          <w:numId w:val="46"/>
        </w:numPr>
        <w:bidi w:val="0"/>
        <w:ind w:left="845" w:leftChars="0" w:hanging="425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space-around:</w:t>
      </w:r>
      <w:r>
        <w:rPr>
          <w:rFonts w:hint="default" w:ascii="Arial" w:hAnsi="Arial" w:cs="Arial"/>
          <w:sz w:val="24"/>
          <w:szCs w:val="24"/>
        </w:rPr>
        <w:t> Distribui o espaço igualmente ao redor de cada linha, com metade do espaço nas extremidades.</w:t>
      </w:r>
    </w:p>
    <w:p>
      <w:pPr>
        <w:bidi w:val="0"/>
        <w:rPr>
          <w:rFonts w:hint="default" w:ascii="Arial" w:hAnsi="Arial" w:cs="Arial"/>
          <w:sz w:val="24"/>
          <w:szCs w:val="24"/>
          <w:lang w:val="pt-PT"/>
        </w:rPr>
      </w:pPr>
    </w:p>
    <w:p>
      <w:pPr>
        <w:numPr>
          <w:ilvl w:val="0"/>
          <w:numId w:val="47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place-content 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- shorthand das propriedades align-content e justify-content.</w:t>
      </w:r>
    </w:p>
    <w:p>
      <w:pPr>
        <w:numPr>
          <w:ilvl w:val="0"/>
          <w:numId w:val="48"/>
        </w:numPr>
        <w:bidi w:val="0"/>
        <w:ind w:left="840" w:leftChars="0" w:hanging="420" w:firstLineChars="0"/>
        <w:rPr>
          <w:rFonts w:hint="default" w:ascii="Arial" w:hAnsi="Arial" w:cs="Arial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>Sintaxe: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 xml:space="preserve"> place-content: [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align-content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] [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justify-content</w:t>
      </w:r>
      <w:r>
        <w:rPr>
          <w:rFonts w:hint="default" w:ascii="Arial" w:hAnsi="Arial" w:cs="Arial"/>
          <w:b w:val="0"/>
          <w:bCs w:val="0"/>
          <w:sz w:val="24"/>
          <w:szCs w:val="24"/>
          <w:lang w:val="pt-PT"/>
        </w:rPr>
        <w:t>];</w:t>
      </w:r>
    </w:p>
    <w:p>
      <w:pPr>
        <w:numPr>
          <w:ilvl w:val="0"/>
          <w:numId w:val="48"/>
        </w:numPr>
        <w:bidi w:val="0"/>
        <w:ind w:left="840" w:leftChars="0" w:hanging="420" w:firstLineChars="0"/>
        <w:rPr>
          <w:rFonts w:hint="default" w:ascii="Arial" w:hAnsi="Arial" w:cs="Arial"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place-content: start stretch;</w:t>
      </w:r>
    </w:p>
    <w:p>
      <w:pPr>
        <w:numPr>
          <w:numId w:val="0"/>
        </w:numPr>
        <w:bidi w:val="0"/>
        <w:ind w:left="4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numId w:val="0"/>
        </w:numPr>
        <w:bidi w:val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pStyle w:val="7"/>
        <w:bidi w:val="0"/>
        <w:jc w:val="center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Principais Propriedades de Grid Item</w:t>
      </w:r>
    </w:p>
    <w:p>
      <w:pPr>
        <w:numPr>
          <w:ilvl w:val="0"/>
          <w:numId w:val="49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grid-column-start / grid-column-end: </w:t>
      </w:r>
      <w:r>
        <w:rPr>
          <w:rFonts w:hint="default" w:ascii="Arial" w:hAnsi="Arial" w:cs="Arial"/>
          <w:sz w:val="24"/>
          <w:szCs w:val="24"/>
        </w:rPr>
        <w:t>Define onde a coluna do item começa e termina.</w:t>
      </w:r>
    </w:p>
    <w:p>
      <w:pPr>
        <w:numPr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grid-column-start: 1;  grid-column-end: 3;</w:t>
      </w:r>
    </w:p>
    <w:p>
      <w:pPr>
        <w:numPr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ilvl w:val="0"/>
          <w:numId w:val="49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grid-column: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shorthand</w:t>
      </w:r>
      <w:r>
        <w:rPr>
          <w:rFonts w:hint="default" w:ascii="Arial" w:hAnsi="Arial" w:cs="Arial"/>
          <w:sz w:val="24"/>
          <w:szCs w:val="24"/>
        </w:rPr>
        <w:t xml:space="preserve"> para grid-column-start / grid-column-end</w:t>
      </w:r>
      <w:r>
        <w:rPr>
          <w:rFonts w:hint="default" w:ascii="Arial" w:hAnsi="Arial" w:cs="Arial"/>
          <w:sz w:val="24"/>
          <w:szCs w:val="24"/>
          <w:lang w:val="pt-PT"/>
        </w:rPr>
        <w:t>.</w:t>
      </w:r>
    </w:p>
    <w:p>
      <w:pPr>
        <w:numPr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grid-column: 1 / 3;</w:t>
      </w:r>
    </w:p>
    <w:p>
      <w:pPr>
        <w:numPr>
          <w:numId w:val="0"/>
        </w:numPr>
        <w:bidi w:val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49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grid-row-start / grid-row-end: </w:t>
      </w:r>
      <w:r>
        <w:rPr>
          <w:rFonts w:hint="default" w:ascii="Arial" w:hAnsi="Arial" w:cs="Arial"/>
          <w:sz w:val="24"/>
          <w:szCs w:val="24"/>
        </w:rPr>
        <w:t>Define onde a linha do item começa e termina.</w:t>
      </w:r>
    </w:p>
    <w:p>
      <w:pPr>
        <w:numPr>
          <w:ilvl w:val="0"/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grid-row-start: 1;  grid-row-end: 3;</w:t>
      </w:r>
    </w:p>
    <w:p>
      <w:pPr>
        <w:numPr>
          <w:ilvl w:val="0"/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ilvl w:val="0"/>
          <w:numId w:val="49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grid-row: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PT"/>
        </w:rPr>
        <w:t>shorthand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para grid-row-start / grid-row-end.</w:t>
      </w:r>
    </w:p>
    <w:p>
      <w:pPr>
        <w:numPr>
          <w:ilvl w:val="0"/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grid-row: 3 / 5;</w:t>
      </w:r>
    </w:p>
    <w:p>
      <w:pPr>
        <w:numPr>
          <w:ilvl w:val="0"/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ilvl w:val="0"/>
          <w:numId w:val="0"/>
        </w:numPr>
        <w:bidi w:val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ilvl w:val="0"/>
          <w:numId w:val="49"/>
        </w:numPr>
        <w:bidi w:val="0"/>
        <w:ind w:left="420" w:leftChars="0" w:hanging="420" w:firstLine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grid-area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 xml:space="preserve">- shorthand para grid-row-start /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pt-PT"/>
        </w:rPr>
        <w:t>grid-column-start / grid-row-end / grid-column-end;</w:t>
      </w:r>
    </w:p>
    <w:p>
      <w:pPr>
        <w:numPr>
          <w:numId w:val="0"/>
        </w:numPr>
        <w:bidi w:val="0"/>
        <w:ind w:left="720" w:leftChars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grid-area: 1  / 1 / 3  / 3;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 xml:space="preserve"> </w:t>
      </w:r>
    </w:p>
    <w:p>
      <w:pPr>
        <w:numPr>
          <w:ilvl w:val="0"/>
          <w:numId w:val="0"/>
        </w:numPr>
        <w:bidi w:val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p>
      <w:pPr>
        <w:numPr>
          <w:numId w:val="0"/>
        </w:numPr>
        <w:bidi w:val="0"/>
        <w:rPr>
          <w:rFonts w:hint="default" w:ascii="Arial" w:hAnsi="Arial" w:cs="Arial"/>
          <w:sz w:val="24"/>
          <w:szCs w:val="24"/>
        </w:rPr>
      </w:pPr>
    </w:p>
    <w:p>
      <w:pPr>
        <w:numPr>
          <w:ilvl w:val="0"/>
          <w:numId w:val="49"/>
        </w:numPr>
        <w:bidi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span: </w:t>
      </w:r>
      <w:r>
        <w:rPr>
          <w:rFonts w:hint="default" w:ascii="Arial" w:hAnsi="Arial" w:cs="Arial"/>
          <w:sz w:val="24"/>
          <w:szCs w:val="24"/>
        </w:rPr>
        <w:t>Palavra-chave usada junto com as propriedades para definir quantas linhas/colunas o item deve ocupar.</w:t>
      </w:r>
    </w:p>
    <w:p>
      <w:pPr>
        <w:numPr>
          <w:ilvl w:val="0"/>
          <w:numId w:val="0"/>
        </w:numPr>
        <w:bidi w:val="0"/>
        <w:ind w:left="720" w:left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PT"/>
        </w:rPr>
        <w:t xml:space="preserve">Ex: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  <w:t>grid-column: 1 /  span 2;</w:t>
      </w:r>
    </w:p>
    <w:p>
      <w:pPr>
        <w:numPr>
          <w:numId w:val="0"/>
        </w:numPr>
        <w:bidi w:val="0"/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P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EB9DD"/>
    <w:multiLevelType w:val="singleLevel"/>
    <w:tmpl w:val="9DFEB9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67ACEB"/>
    <w:multiLevelType w:val="singleLevel"/>
    <w:tmpl w:val="9F67ACEB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 w:ascii="Arial" w:hAnsi="Arial" w:cs="Arial"/>
        <w:b/>
        <w:bCs/>
      </w:rPr>
    </w:lvl>
  </w:abstractNum>
  <w:abstractNum w:abstractNumId="2">
    <w:nsid w:val="AEDBE0C3"/>
    <w:multiLevelType w:val="singleLevel"/>
    <w:tmpl w:val="AEDBE0C3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25" w:leftChars="0" w:hanging="425" w:firstLineChars="0"/>
      </w:pPr>
      <w:rPr>
        <w:rFonts w:hint="default"/>
        <w:b/>
        <w:bCs/>
      </w:rPr>
    </w:lvl>
  </w:abstractNum>
  <w:abstractNum w:abstractNumId="3">
    <w:nsid w:val="B339F775"/>
    <w:multiLevelType w:val="singleLevel"/>
    <w:tmpl w:val="B339F7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3EF2521"/>
    <w:multiLevelType w:val="singleLevel"/>
    <w:tmpl w:val="B3EF2521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 w:ascii="Arial" w:hAnsi="Arial" w:cs="Arial"/>
        <w:b/>
        <w:bCs/>
      </w:rPr>
    </w:lvl>
  </w:abstractNum>
  <w:abstractNum w:abstractNumId="5">
    <w:nsid w:val="B77FF459"/>
    <w:multiLevelType w:val="singleLevel"/>
    <w:tmpl w:val="B77FF4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D7F4B31"/>
    <w:multiLevelType w:val="singleLevel"/>
    <w:tmpl w:val="BD7F4B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F7FB8D7"/>
    <w:multiLevelType w:val="singleLevel"/>
    <w:tmpl w:val="BF7FB8D7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 w:ascii="Arial" w:hAnsi="Arial" w:cs="Arial"/>
        <w:b/>
        <w:bCs/>
      </w:rPr>
    </w:lvl>
  </w:abstractNum>
  <w:abstractNum w:abstractNumId="8">
    <w:nsid w:val="BFAEC334"/>
    <w:multiLevelType w:val="singleLevel"/>
    <w:tmpl w:val="BFAEC334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  <w:i w:val="0"/>
        <w:iCs w:val="0"/>
      </w:rPr>
    </w:lvl>
  </w:abstractNum>
  <w:abstractNum w:abstractNumId="9">
    <w:nsid w:val="BFF575D0"/>
    <w:multiLevelType w:val="singleLevel"/>
    <w:tmpl w:val="BFF575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C75FA487"/>
    <w:multiLevelType w:val="singleLevel"/>
    <w:tmpl w:val="C75FA487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CDB64693"/>
    <w:multiLevelType w:val="singleLevel"/>
    <w:tmpl w:val="CDB64693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CFFE03E7"/>
    <w:multiLevelType w:val="singleLevel"/>
    <w:tmpl w:val="CFFE03E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D7AE1C4B"/>
    <w:multiLevelType w:val="singleLevel"/>
    <w:tmpl w:val="D7AE1C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DBFDFBD1"/>
    <w:multiLevelType w:val="singleLevel"/>
    <w:tmpl w:val="DBFDFBD1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DDFE11B8"/>
    <w:multiLevelType w:val="singleLevel"/>
    <w:tmpl w:val="DDFE11B8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16">
    <w:nsid w:val="DEEC18CA"/>
    <w:multiLevelType w:val="singleLevel"/>
    <w:tmpl w:val="DEEC18C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DEFE3E69"/>
    <w:multiLevelType w:val="singleLevel"/>
    <w:tmpl w:val="DEFE3E69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DFFFBA42"/>
    <w:multiLevelType w:val="singleLevel"/>
    <w:tmpl w:val="DFFFBA4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ED3F4D49"/>
    <w:multiLevelType w:val="singleLevel"/>
    <w:tmpl w:val="ED3F4D49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 w:ascii="Arial" w:hAnsi="Arial" w:cs="Arial"/>
        <w:b/>
        <w:bCs/>
      </w:rPr>
    </w:lvl>
  </w:abstractNum>
  <w:abstractNum w:abstractNumId="20">
    <w:nsid w:val="EDBFEFB6"/>
    <w:multiLevelType w:val="singleLevel"/>
    <w:tmpl w:val="EDBFEFB6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21">
    <w:nsid w:val="EFF60806"/>
    <w:multiLevelType w:val="singleLevel"/>
    <w:tmpl w:val="EFF6080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EFF62E8E"/>
    <w:multiLevelType w:val="singleLevel"/>
    <w:tmpl w:val="EFF62E8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F3B7BFFB"/>
    <w:multiLevelType w:val="singleLevel"/>
    <w:tmpl w:val="F3B7BFFB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 w:ascii="Arial" w:hAnsi="Arial" w:cs="Arial"/>
        <w:b/>
        <w:bCs/>
      </w:rPr>
    </w:lvl>
  </w:abstractNum>
  <w:abstractNum w:abstractNumId="24">
    <w:nsid w:val="F674E4EF"/>
    <w:multiLevelType w:val="singleLevel"/>
    <w:tmpl w:val="F674E4E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F77E1166"/>
    <w:multiLevelType w:val="singleLevel"/>
    <w:tmpl w:val="F77E1166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6">
    <w:nsid w:val="F79FF75C"/>
    <w:multiLevelType w:val="singleLevel"/>
    <w:tmpl w:val="F79FF7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27">
    <w:nsid w:val="F7D6F7B8"/>
    <w:multiLevelType w:val="singleLevel"/>
    <w:tmpl w:val="F7D6F7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F7EF2025"/>
    <w:multiLevelType w:val="singleLevel"/>
    <w:tmpl w:val="F7EF20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F7EFB4DA"/>
    <w:multiLevelType w:val="singleLevel"/>
    <w:tmpl w:val="F7EFB4DA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30">
    <w:nsid w:val="F8F27758"/>
    <w:multiLevelType w:val="singleLevel"/>
    <w:tmpl w:val="F8F27758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  <w:i w:val="0"/>
        <w:iCs w:val="0"/>
      </w:rPr>
    </w:lvl>
  </w:abstractNum>
  <w:abstractNum w:abstractNumId="31">
    <w:nsid w:val="FAEBD7A5"/>
    <w:multiLevelType w:val="singleLevel"/>
    <w:tmpl w:val="FAEBD7A5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32">
    <w:nsid w:val="FAF733A2"/>
    <w:multiLevelType w:val="singleLevel"/>
    <w:tmpl w:val="FAF733A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FDEFEB24"/>
    <w:multiLevelType w:val="singleLevel"/>
    <w:tmpl w:val="FDEFEB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FDFC535F"/>
    <w:multiLevelType w:val="singleLevel"/>
    <w:tmpl w:val="FDFC535F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35">
    <w:nsid w:val="FEDEC9B0"/>
    <w:multiLevelType w:val="singleLevel"/>
    <w:tmpl w:val="FEDEC9B0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 w:ascii="Arial" w:hAnsi="Arial" w:cs="Arial"/>
        <w:b/>
        <w:bCs/>
      </w:rPr>
    </w:lvl>
  </w:abstractNum>
  <w:abstractNum w:abstractNumId="36">
    <w:nsid w:val="FF3C3541"/>
    <w:multiLevelType w:val="singleLevel"/>
    <w:tmpl w:val="FF3C354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FFB60D88"/>
    <w:multiLevelType w:val="singleLevel"/>
    <w:tmpl w:val="FFB60D88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8">
    <w:nsid w:val="FFDB7D9A"/>
    <w:multiLevelType w:val="singleLevel"/>
    <w:tmpl w:val="FFDB7D9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9">
    <w:nsid w:val="FFEF3227"/>
    <w:multiLevelType w:val="singleLevel"/>
    <w:tmpl w:val="FFEF32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0">
    <w:nsid w:val="FFFB7F12"/>
    <w:multiLevelType w:val="singleLevel"/>
    <w:tmpl w:val="FFFB7F12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41">
    <w:nsid w:val="FFFF724C"/>
    <w:multiLevelType w:val="singleLevel"/>
    <w:tmpl w:val="FFFF72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27DE7549"/>
    <w:multiLevelType w:val="singleLevel"/>
    <w:tmpl w:val="27DE7549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3">
    <w:nsid w:val="6D7A5862"/>
    <w:multiLevelType w:val="singleLevel"/>
    <w:tmpl w:val="6D7A58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6F37BA11"/>
    <w:multiLevelType w:val="singleLevel"/>
    <w:tmpl w:val="6F37BA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5">
    <w:nsid w:val="6FDFCF4B"/>
    <w:multiLevelType w:val="singleLevel"/>
    <w:tmpl w:val="6FDFCF4B"/>
    <w:lvl w:ilvl="0" w:tentative="0">
      <w:start w:val="4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  <w:b/>
        <w:bCs/>
      </w:rPr>
    </w:lvl>
  </w:abstractNum>
  <w:abstractNum w:abstractNumId="46">
    <w:nsid w:val="75BFB30A"/>
    <w:multiLevelType w:val="singleLevel"/>
    <w:tmpl w:val="75BFB30A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47">
    <w:nsid w:val="7656D309"/>
    <w:multiLevelType w:val="singleLevel"/>
    <w:tmpl w:val="7656D30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8">
    <w:nsid w:val="7BEE6C5B"/>
    <w:multiLevelType w:val="singleLevel"/>
    <w:tmpl w:val="7BEE6C5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27"/>
  </w:num>
  <w:num w:numId="3">
    <w:abstractNumId w:val="39"/>
  </w:num>
  <w:num w:numId="4">
    <w:abstractNumId w:val="2"/>
  </w:num>
  <w:num w:numId="5">
    <w:abstractNumId w:val="28"/>
  </w:num>
  <w:num w:numId="6">
    <w:abstractNumId w:val="37"/>
  </w:num>
  <w:num w:numId="7">
    <w:abstractNumId w:val="3"/>
  </w:num>
  <w:num w:numId="8">
    <w:abstractNumId w:val="16"/>
  </w:num>
  <w:num w:numId="9">
    <w:abstractNumId w:val="20"/>
  </w:num>
  <w:num w:numId="10">
    <w:abstractNumId w:val="40"/>
  </w:num>
  <w:num w:numId="11">
    <w:abstractNumId w:val="18"/>
  </w:num>
  <w:num w:numId="12">
    <w:abstractNumId w:val="34"/>
  </w:num>
  <w:num w:numId="13">
    <w:abstractNumId w:val="41"/>
  </w:num>
  <w:num w:numId="14">
    <w:abstractNumId w:val="15"/>
  </w:num>
  <w:num w:numId="15">
    <w:abstractNumId w:val="12"/>
  </w:num>
  <w:num w:numId="16">
    <w:abstractNumId w:val="8"/>
  </w:num>
  <w:num w:numId="17">
    <w:abstractNumId w:val="13"/>
  </w:num>
  <w:num w:numId="18">
    <w:abstractNumId w:val="30"/>
  </w:num>
  <w:num w:numId="19">
    <w:abstractNumId w:val="43"/>
  </w:num>
  <w:num w:numId="20">
    <w:abstractNumId w:val="46"/>
  </w:num>
  <w:num w:numId="21">
    <w:abstractNumId w:val="33"/>
  </w:num>
  <w:num w:numId="22">
    <w:abstractNumId w:val="29"/>
  </w:num>
  <w:num w:numId="23">
    <w:abstractNumId w:val="26"/>
  </w:num>
  <w:num w:numId="24">
    <w:abstractNumId w:val="17"/>
  </w:num>
  <w:num w:numId="25">
    <w:abstractNumId w:val="45"/>
  </w:num>
  <w:num w:numId="26">
    <w:abstractNumId w:val="44"/>
  </w:num>
  <w:num w:numId="27">
    <w:abstractNumId w:val="1"/>
  </w:num>
  <w:num w:numId="28">
    <w:abstractNumId w:val="47"/>
  </w:num>
  <w:num w:numId="29">
    <w:abstractNumId w:val="4"/>
  </w:num>
  <w:num w:numId="30">
    <w:abstractNumId w:val="21"/>
  </w:num>
  <w:num w:numId="31">
    <w:abstractNumId w:val="25"/>
  </w:num>
  <w:num w:numId="32">
    <w:abstractNumId w:val="32"/>
  </w:num>
  <w:num w:numId="33">
    <w:abstractNumId w:val="14"/>
  </w:num>
  <w:num w:numId="34">
    <w:abstractNumId w:val="11"/>
  </w:num>
  <w:num w:numId="35">
    <w:abstractNumId w:val="24"/>
  </w:num>
  <w:num w:numId="36">
    <w:abstractNumId w:val="31"/>
  </w:num>
  <w:num w:numId="37">
    <w:abstractNumId w:val="9"/>
  </w:num>
  <w:num w:numId="38">
    <w:abstractNumId w:val="19"/>
  </w:num>
  <w:num w:numId="39">
    <w:abstractNumId w:val="48"/>
  </w:num>
  <w:num w:numId="40">
    <w:abstractNumId w:val="35"/>
  </w:num>
  <w:num w:numId="41">
    <w:abstractNumId w:val="22"/>
  </w:num>
  <w:num w:numId="42">
    <w:abstractNumId w:val="42"/>
  </w:num>
  <w:num w:numId="43">
    <w:abstractNumId w:val="6"/>
  </w:num>
  <w:num w:numId="44">
    <w:abstractNumId w:val="7"/>
  </w:num>
  <w:num w:numId="45">
    <w:abstractNumId w:val="0"/>
  </w:num>
  <w:num w:numId="46">
    <w:abstractNumId w:val="23"/>
  </w:num>
  <w:num w:numId="47">
    <w:abstractNumId w:val="36"/>
  </w:num>
  <w:num w:numId="48">
    <w:abstractNumId w:val="10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DF6E12"/>
    <w:rsid w:val="35DF1B3F"/>
    <w:rsid w:val="363FDC41"/>
    <w:rsid w:val="3C7F92AC"/>
    <w:rsid w:val="3CCE3C39"/>
    <w:rsid w:val="3D72FF9A"/>
    <w:rsid w:val="3E606EC8"/>
    <w:rsid w:val="3FBB2289"/>
    <w:rsid w:val="5DFFD4F2"/>
    <w:rsid w:val="5EBB91A0"/>
    <w:rsid w:val="5F232606"/>
    <w:rsid w:val="6FFB58FD"/>
    <w:rsid w:val="6FFD27E7"/>
    <w:rsid w:val="773BF695"/>
    <w:rsid w:val="7B3BABC7"/>
    <w:rsid w:val="7BD3096E"/>
    <w:rsid w:val="7BFBA6F9"/>
    <w:rsid w:val="7D7F28BB"/>
    <w:rsid w:val="7F1F4016"/>
    <w:rsid w:val="7FBD4361"/>
    <w:rsid w:val="7FF3A841"/>
    <w:rsid w:val="ABDDCB9D"/>
    <w:rsid w:val="B4F73180"/>
    <w:rsid w:val="B60430B7"/>
    <w:rsid w:val="BBA6CC03"/>
    <w:rsid w:val="BDEBCFF6"/>
    <w:rsid w:val="BE735FC7"/>
    <w:rsid w:val="BFD7758D"/>
    <w:rsid w:val="D4D66066"/>
    <w:rsid w:val="D7FD9F06"/>
    <w:rsid w:val="DD3F08A0"/>
    <w:rsid w:val="DE717891"/>
    <w:rsid w:val="DE9602AA"/>
    <w:rsid w:val="DFFFA061"/>
    <w:rsid w:val="E3FD67FB"/>
    <w:rsid w:val="E59F685F"/>
    <w:rsid w:val="EFCF0944"/>
    <w:rsid w:val="EFD306DE"/>
    <w:rsid w:val="EFED05A2"/>
    <w:rsid w:val="F34F3EA5"/>
    <w:rsid w:val="F4FACBB3"/>
    <w:rsid w:val="F57E8134"/>
    <w:rsid w:val="F7D7A16D"/>
    <w:rsid w:val="F7EF1620"/>
    <w:rsid w:val="FBFFBE25"/>
    <w:rsid w:val="FD4D3896"/>
    <w:rsid w:val="FEDF6E12"/>
    <w:rsid w:val="FEDF98BC"/>
    <w:rsid w:val="FF6D211E"/>
    <w:rsid w:val="FFEFD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2026-03-28T00:01:00Z</dcterms:created>
  <dc:creator>onilio</dc:creator>
  <cp:lastModifiedBy>onilio</cp:lastModifiedBy>
  <dcterms:modified xsi:type="dcterms:W3CDTF">2026-03-29T21:17:48Z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