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3BA1A030" w14:textId="3D5FB44A" w:rsidR="00D50382" w:rsidRDefault="00D50382" w:rsidP="00F106D0">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p>
    <w:p w14:paraId="4AF7C2A6" w14:textId="6C906E25" w:rsidR="00D50382" w:rsidRDefault="00D50382" w:rsidP="00F106D0">
      <w:r>
        <w:t xml:space="preserve">- </w:t>
      </w:r>
      <w:proofErr w:type="spellStart"/>
      <w:r>
        <w:t>zrobic</w:t>
      </w:r>
      <w:proofErr w:type="spellEnd"/>
      <w:r>
        <w:t xml:space="preserve"> klasę przycisków i dodać animacje kliknięcia w przycisk tak jak jest to na ekranie karty, zrobić generyczną możliwość wykorzystania przycisków jakichkolwiek w </w:t>
      </w:r>
      <w:proofErr w:type="spellStart"/>
      <w:r>
        <w:t>stylowaniu</w:t>
      </w:r>
      <w:proofErr w:type="spellEnd"/>
      <w:r>
        <w:t xml:space="preserve">, zachowaniu, wyglądzie itp.. – bardzo uprości to kod – dodatkowo taka sytuacja – delikatny </w:t>
      </w:r>
      <w:proofErr w:type="spellStart"/>
      <w:r>
        <w:t>delay</w:t>
      </w:r>
      <w:proofErr w:type="spellEnd"/>
      <w:r>
        <w:t xml:space="preserve"> na przycisków bo niektóre obecnie przyciski mają jakby delikatną poświatę czy coś takiego – jest efekt – ale jest niewidoczny bo przechodzi do </w:t>
      </w:r>
      <w:proofErr w:type="spellStart"/>
      <w:r>
        <w:t>nastęnego</w:t>
      </w:r>
      <w:proofErr w:type="spellEnd"/>
      <w:r>
        <w:t xml:space="preserve"> ekranu zbyt szybko – bez </w:t>
      </w:r>
      <w:proofErr w:type="spellStart"/>
      <w:r>
        <w:t>delay</w:t>
      </w:r>
      <w:proofErr w:type="spellEnd"/>
      <w:r>
        <w:t>, przez co nie widać tego</w:t>
      </w:r>
      <w:r w:rsidR="00603A2D">
        <w:t xml:space="preserve"> // </w:t>
      </w:r>
      <w:proofErr w:type="spellStart"/>
      <w:r w:rsidR="00603A2D">
        <w:t>refactoring</w:t>
      </w:r>
      <w:proofErr w:type="spellEnd"/>
    </w:p>
    <w:p w14:paraId="4535128A" w14:textId="696EA64E" w:rsidR="006176B3" w:rsidRDefault="006176B3" w:rsidP="00F106D0">
      <w:r>
        <w:t xml:space="preserve">//testy </w:t>
      </w:r>
      <w:proofErr w:type="spellStart"/>
      <w:r>
        <w:t>responsywnosci</w:t>
      </w:r>
      <w:proofErr w:type="spellEnd"/>
      <w:r>
        <w:t xml:space="preserve"> Samsung: </w:t>
      </w:r>
      <w:r>
        <w:br/>
        <w:t>- na ekranie ‘</w:t>
      </w:r>
      <w:proofErr w:type="spellStart"/>
      <w:r>
        <w:t>wprowadz</w:t>
      </w:r>
      <w:proofErr w:type="spellEnd"/>
      <w:r>
        <w:t xml:space="preserve"> nazwy </w:t>
      </w:r>
      <w:proofErr w:type="spellStart"/>
      <w:r>
        <w:t>druzyn</w:t>
      </w:r>
      <w:proofErr w:type="spellEnd"/>
      <w:r>
        <w:t xml:space="preserve">’ trzeba zrobić aby był dodawany „suwak” po prawej w momencie gdy się doda więcej niż 6 drużyn, </w:t>
      </w:r>
      <w:r>
        <w:br/>
        <w:t xml:space="preserve">- ekran ‘Karty </w:t>
      </w:r>
      <w:proofErr w:type="spellStart"/>
      <w:r>
        <w:t>premium</w:t>
      </w:r>
      <w:proofErr w:type="spellEnd"/>
      <w:r>
        <w:t xml:space="preserve">” – na dole jest </w:t>
      </w:r>
      <w:proofErr w:type="spellStart"/>
      <w:r>
        <w:t>bottom</w:t>
      </w:r>
      <w:proofErr w:type="spellEnd"/>
      <w:r>
        <w:t xml:space="preserve"> </w:t>
      </w:r>
      <w:proofErr w:type="spellStart"/>
      <w:r>
        <w:t>overflowed</w:t>
      </w:r>
      <w:proofErr w:type="spellEnd"/>
      <w:r>
        <w:t xml:space="preserve"> by 1.8pixels. </w:t>
      </w:r>
      <w:r>
        <w:br/>
        <w:t xml:space="preserve">- dziwnie skalowane są niektóre przyciski w menu – te na głównym są </w:t>
      </w:r>
      <w:proofErr w:type="spellStart"/>
      <w:r>
        <w:t>okej</w:t>
      </w:r>
      <w:proofErr w:type="spellEnd"/>
      <w:r>
        <w:t xml:space="preserve"> i ich wielkość jest fajna, natomiast w niektórych miejscach sprawiają wrażenie zbyt cienkich </w:t>
      </w:r>
      <w:r>
        <w:br/>
        <w:t xml:space="preserve"> - na ekranie ‘ustawienia’ koniecznie trzeba dodać możliwość przejścia do zmiany języka z pozycji tego miejsca, bo ludzie intuicyjnie chcą robić to w ten sposób</w:t>
      </w:r>
      <w:r>
        <w:br/>
        <w:t>- główny ekran na Samsungu: plansza OK, te ‘kółeczka’ wokół koła fortuny oddaliły się zbyt daleko, w dodatku nie przeskalowały się napisy wewnątrz koła</w:t>
      </w:r>
      <w:r>
        <w:br/>
        <w:t xml:space="preserve">- dolny przycisk powinien się zmniejszyć tak, aby był nadal czytelny i </w:t>
      </w:r>
      <w:proofErr w:type="spellStart"/>
      <w:r>
        <w:t>klikalny</w:t>
      </w:r>
      <w:proofErr w:type="spellEnd"/>
      <w:r>
        <w:t xml:space="preserve"> ale żeby dzięki temu koło w </w:t>
      </w:r>
      <w:proofErr w:type="spellStart"/>
      <w:r>
        <w:t>expanded</w:t>
      </w:r>
      <w:proofErr w:type="spellEnd"/>
      <w:r>
        <w:t xml:space="preserve"> zajęło więcej przestrzeni </w:t>
      </w:r>
      <w:r>
        <w:br/>
        <w:t>- oczywiście ekran animacji karty -&gt; karta jest zbyt wielka, wielkość statyczna, nie przeskalowała się, odstępy między napisami powinny być procentowo ustalone względem danego ekranu</w:t>
      </w:r>
      <w:r>
        <w:br/>
        <w:t xml:space="preserve">- pod „?” do poprawy skalowanie butonów – bo są ogromne – więc </w:t>
      </w:r>
      <w:proofErr w:type="spellStart"/>
      <w:r>
        <w:t>trzebaby</w:t>
      </w:r>
      <w:proofErr w:type="spellEnd"/>
      <w:r>
        <w:t xml:space="preserve"> to uwzględnić od razu w nowej klasie </w:t>
      </w:r>
      <w:proofErr w:type="spellStart"/>
      <w:r>
        <w:t>buttonów</w:t>
      </w:r>
      <w:proofErr w:type="spellEnd"/>
      <w:r>
        <w:br/>
        <w:t>- ekran karty – nie da się zagrać, bo cały dół jest „</w:t>
      </w:r>
      <w:proofErr w:type="spellStart"/>
      <w:r>
        <w:t>overflowed</w:t>
      </w:r>
      <w:proofErr w:type="spellEnd"/>
      <w:r>
        <w:t xml:space="preserve"> by 77 </w:t>
      </w:r>
      <w:proofErr w:type="spellStart"/>
      <w:r>
        <w:t>pixels</w:t>
      </w:r>
      <w:proofErr w:type="spellEnd"/>
      <w:r>
        <w:t xml:space="preserve"> więc więcej testów nie jestem w stanie zrobić… </w:t>
      </w:r>
      <w:r>
        <w:br/>
        <w:t xml:space="preserve">- </w:t>
      </w:r>
      <w:proofErr w:type="spellStart"/>
      <w:r>
        <w:t>wingame</w:t>
      </w:r>
      <w:proofErr w:type="spellEnd"/>
      <w:r>
        <w:t xml:space="preserve"> </w:t>
      </w:r>
      <w:proofErr w:type="spellStart"/>
      <w:r>
        <w:t>screen</w:t>
      </w:r>
      <w:proofErr w:type="spellEnd"/>
      <w:r>
        <w:t xml:space="preserve"> – podobna sytuacja z przyciskami (dlatego że mają </w:t>
      </w:r>
      <w:proofErr w:type="spellStart"/>
      <w:r>
        <w:t>static</w:t>
      </w:r>
      <w:proofErr w:type="spellEnd"/>
      <w:r>
        <w:t xml:space="preserve"> wielkość)</w:t>
      </w:r>
    </w:p>
    <w:p w14:paraId="54EEEBE1" w14:textId="08C89EDD" w:rsidR="00FF53A3" w:rsidRDefault="00FF53A3" w:rsidP="00F106D0">
      <w:r>
        <w:t xml:space="preserve">//testy tablet </w:t>
      </w:r>
      <w:proofErr w:type="spellStart"/>
      <w:r>
        <w:t>Huawei</w:t>
      </w:r>
      <w:proofErr w:type="spellEnd"/>
      <w:r>
        <w:t xml:space="preserve"> </w:t>
      </w:r>
      <w:proofErr w:type="spellStart"/>
      <w:r>
        <w:t>MediaPad</w:t>
      </w:r>
      <w:proofErr w:type="spellEnd"/>
      <w:r>
        <w:t xml:space="preserve"> M3 10 </w:t>
      </w:r>
      <w:r>
        <w:br/>
        <w:t xml:space="preserve">- na ekranie rankingu </w:t>
      </w:r>
      <w:proofErr w:type="spellStart"/>
      <w:r>
        <w:t>druzyn</w:t>
      </w:r>
      <w:proofErr w:type="spellEnd"/>
      <w:r>
        <w:t xml:space="preserve"> – butony są rozmieszczone w centrum i po zewnętrznych krawędziach ekranu, powinny bardziej trzymać się środka, więc trzeba dodać tam jakieś </w:t>
      </w:r>
      <w:proofErr w:type="spellStart"/>
      <w:r>
        <w:t>expanded</w:t>
      </w:r>
      <w:proofErr w:type="spellEnd"/>
      <w:r>
        <w:t xml:space="preserve"> spacery po bokach do tego </w:t>
      </w:r>
      <w:proofErr w:type="spellStart"/>
      <w:r>
        <w:t>Row</w:t>
      </w:r>
      <w:proofErr w:type="spellEnd"/>
      <w:r>
        <w:t xml:space="preserve"> czy coś takiego.. </w:t>
      </w:r>
      <w:r>
        <w:br/>
        <w:t xml:space="preserve">- na głównym ekranie zaś jakiś problem z </w:t>
      </w:r>
      <w:proofErr w:type="spellStart"/>
      <w:r>
        <w:t>full_screenem</w:t>
      </w:r>
      <w:proofErr w:type="spellEnd"/>
      <w:r>
        <w:t xml:space="preserve"> (tym razem obcina na dole pasek) </w:t>
      </w:r>
      <w:r>
        <w:br/>
        <w:t xml:space="preserve">- </w:t>
      </w:r>
      <w:proofErr w:type="spellStart"/>
      <w:r>
        <w:t>responsywność</w:t>
      </w:r>
      <w:proofErr w:type="spellEnd"/>
      <w:r>
        <w:t xml:space="preserve"> pionków do poprawienia? </w:t>
      </w:r>
      <w:r>
        <w:br/>
        <w:t xml:space="preserve">- ekran animacji karty – opis karty też przesunięty jak na </w:t>
      </w:r>
      <w:proofErr w:type="spellStart"/>
      <w:r>
        <w:t>huaweiu</w:t>
      </w:r>
      <w:proofErr w:type="spellEnd"/>
      <w:r>
        <w:t xml:space="preserve"> Magdy, więc % ekranu mi to powinien rozwiązać</w:t>
      </w:r>
      <w:r>
        <w:br/>
        <w:t xml:space="preserve">- ekran karty – karta jest KWADARTOWA XD – pytanie dlaczego on to tak spłaszcza i górne części </w:t>
      </w:r>
      <w:r>
        <w:lastRenderedPageBreak/>
        <w:t xml:space="preserve">obsuwa i karta się </w:t>
      </w:r>
      <w:proofErr w:type="spellStart"/>
      <w:r>
        <w:t>wypłaszcza</w:t>
      </w:r>
      <w:proofErr w:type="spellEnd"/>
      <w:r>
        <w:t>?</w:t>
      </w:r>
      <w:r>
        <w:br/>
        <w:t xml:space="preserve">- na karcie antonimów (przypadek?) część słów się nie pojawiała – nie wiem czy przez </w:t>
      </w:r>
      <w:proofErr w:type="spellStart"/>
      <w:r>
        <w:t>zamuł</w:t>
      </w:r>
      <w:proofErr w:type="spellEnd"/>
      <w:r>
        <w:t xml:space="preserve"> i nie ściągnął z bazy? </w:t>
      </w:r>
      <w:r>
        <w:br/>
        <w:t xml:space="preserve">- ekran wyboru karty jest też wypłaszczony, trzeba zrobić z niego jakiś </w:t>
      </w:r>
      <w:proofErr w:type="spellStart"/>
      <w:r>
        <w:t>static</w:t>
      </w:r>
      <w:proofErr w:type="spellEnd"/>
      <w:r>
        <w:t xml:space="preserve"> i żeby cała reszta wokół puste pole się dostosowywało lub skalowało </w:t>
      </w:r>
      <w:r>
        <w:br/>
        <w:t xml:space="preserve">- </w:t>
      </w:r>
      <w:proofErr w:type="spellStart"/>
      <w:r>
        <w:t>overflowed</w:t>
      </w:r>
      <w:proofErr w:type="spellEnd"/>
      <w:r>
        <w:t xml:space="preserve"> w karcie „</w:t>
      </w:r>
      <w:proofErr w:type="spellStart"/>
      <w:r>
        <w:t>taboo</w:t>
      </w:r>
      <w:proofErr w:type="spellEnd"/>
      <w:r>
        <w:t xml:space="preserve">’ i ogólnie tych gdzie jest łącznie 5/6 słów, ale to przez te </w:t>
      </w:r>
      <w:proofErr w:type="spellStart"/>
      <w:r>
        <w:t>wypłaszczenia</w:t>
      </w:r>
      <w:proofErr w:type="spellEnd"/>
      <w:r>
        <w:t xml:space="preserve"> raczej, jak się tamto naprawi to i to się samo naprawi </w:t>
      </w:r>
      <w:r>
        <w:br/>
        <w:t>- tez problem na głównym z kołeczkami wokół koła fortuny – trzeba to jakoś zrobić –</w:t>
      </w:r>
      <w:proofErr w:type="spellStart"/>
      <w:r>
        <w:t>static</w:t>
      </w:r>
      <w:proofErr w:type="spellEnd"/>
      <w:r>
        <w:t xml:space="preserve"> </w:t>
      </w:r>
      <w:r>
        <w:br/>
        <w:t xml:space="preserve">- ekran rysowania – losowanie – </w:t>
      </w:r>
      <w:proofErr w:type="spellStart"/>
      <w:r>
        <w:t>overflowed</w:t>
      </w:r>
      <w:proofErr w:type="spellEnd"/>
      <w:r>
        <w:t xml:space="preserve"> </w:t>
      </w:r>
      <w:r w:rsidR="009003C7">
        <w:t xml:space="preserve">by 1.00 </w:t>
      </w:r>
      <w:proofErr w:type="spellStart"/>
      <w:r w:rsidR="009003C7">
        <w:t>pixel</w:t>
      </w:r>
      <w:proofErr w:type="spellEnd"/>
      <w:r w:rsidR="009003C7">
        <w:t xml:space="preserve"> </w:t>
      </w:r>
      <w:r w:rsidR="009003C7">
        <w:br/>
      </w:r>
      <w:bookmarkStart w:id="0" w:name="_GoBack"/>
      <w:bookmarkEnd w:id="0"/>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68EA3B0" w:rsidR="00D8585B" w:rsidRPr="00891BE5" w:rsidRDefault="00891BE5" w:rsidP="00D8585B">
      <w:r>
        <w:t xml:space="preserve"> - blokada przycisku wstecz</w:t>
      </w:r>
      <w:r w:rsidR="00603A2D">
        <w:t xml:space="preserve"> na alertach i ekranach w grze</w:t>
      </w:r>
      <w:r>
        <w:t xml:space="preserve"> </w:t>
      </w:r>
      <w:r w:rsidR="00603A2D">
        <w:t>//</w:t>
      </w:r>
      <w:r w:rsidR="00263585">
        <w:t>TESTY bo część już jest ogarnięta…</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7D2A8B02" w14:textId="4899A67F" w:rsidR="009B41E3"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798410D4" w14:textId="77777777" w:rsidR="00603A2D" w:rsidRDefault="00603A2D" w:rsidP="00603A2D">
      <w:pPr>
        <w:rPr>
          <w:color w:val="FF0000"/>
        </w:rPr>
      </w:pPr>
      <w:r>
        <w:t>- dopracowanie czasu dla wszystkich kart</w:t>
      </w:r>
      <w:r w:rsidRPr="001316F1">
        <w:rPr>
          <w:color w:val="FF0000"/>
        </w:rPr>
        <w:t xml:space="preserve"> // OGÓLNIE TESTY – TRZEBA RAZ ZAGRAĆ CHOCIAŻ NA 2 DRUŻYNY</w:t>
      </w:r>
    </w:p>
    <w:p w14:paraId="7670CA06" w14:textId="77777777" w:rsidR="00603A2D" w:rsidRDefault="00603A2D" w:rsidP="00A538E9">
      <w:pPr>
        <w:rPr>
          <w:b/>
          <w:sz w:val="28"/>
          <w:szCs w:val="28"/>
        </w:rPr>
      </w:pPr>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lastRenderedPageBreak/>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w:t>
      </w:r>
      <w:r>
        <w:lastRenderedPageBreak/>
        <w:t>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lastRenderedPageBreak/>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3585"/>
    <w:rsid w:val="002657AE"/>
    <w:rsid w:val="00273E12"/>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03A2D"/>
    <w:rsid w:val="006176B3"/>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C2C1F"/>
    <w:rsid w:val="007E7B3F"/>
    <w:rsid w:val="00800DD3"/>
    <w:rsid w:val="00814503"/>
    <w:rsid w:val="00837E08"/>
    <w:rsid w:val="00852104"/>
    <w:rsid w:val="00854F40"/>
    <w:rsid w:val="008656CC"/>
    <w:rsid w:val="008672F2"/>
    <w:rsid w:val="00867D77"/>
    <w:rsid w:val="00883EA7"/>
    <w:rsid w:val="00891BE5"/>
    <w:rsid w:val="008A1655"/>
    <w:rsid w:val="008F7D74"/>
    <w:rsid w:val="009003C7"/>
    <w:rsid w:val="00902591"/>
    <w:rsid w:val="0091350A"/>
    <w:rsid w:val="00925B62"/>
    <w:rsid w:val="00930D88"/>
    <w:rsid w:val="00942ADD"/>
    <w:rsid w:val="00947D39"/>
    <w:rsid w:val="00952F2C"/>
    <w:rsid w:val="00955E3E"/>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47A46"/>
    <w:rsid w:val="00D50382"/>
    <w:rsid w:val="00D67FE0"/>
    <w:rsid w:val="00D75DFF"/>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53D48"/>
    <w:rsid w:val="00F621C1"/>
    <w:rsid w:val="00F677B7"/>
    <w:rsid w:val="00FA7C61"/>
    <w:rsid w:val="00FB1887"/>
    <w:rsid w:val="00FD54A1"/>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9</Pages>
  <Words>2397</Words>
  <Characters>14383</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178</cp:revision>
  <dcterms:created xsi:type="dcterms:W3CDTF">2023-10-21T14:43:00Z</dcterms:created>
  <dcterms:modified xsi:type="dcterms:W3CDTF">2024-01-01T22:04:00Z</dcterms:modified>
</cp:coreProperties>
</file>