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案件分析备忘录</w:t>
      </w:r>
    </w:p>
    <w:p>
      <w:r>
        <w:t>【机密文件 — 仅限律所内部传阅】</w:t>
      </w:r>
    </w:p>
    <w:p>
      <w:r>
        <w:t>案件编号: AL-2024-0378</w:t>
        <w:br/>
        <w:t>案件类型: 劳动争议纠纷</w:t>
        <w:br/>
        <w:t>主办律师: 林志远(执业证号: 14401201910056789)</w:t>
        <w:br/>
        <w:t>协办律师: 何思雨</w:t>
        <w:br/>
        <w:t>日期: 2024年11月20日</w:t>
      </w:r>
    </w:p>
    <w:p>
      <w:pPr>
        <w:pStyle w:val="Heading1"/>
      </w:pPr>
      <w:r>
        <w:t>一、当事人信息</w:t>
      </w:r>
    </w:p>
    <w:p>
      <w:r>
        <w:t>申请人(劳动者):</w:t>
        <w:br/>
        <w:t xml:space="preserve">  姓名: 方志诚</w:t>
        <w:br/>
        <w:t xml:space="preserve">  身份证号: 360102199507151234</w:t>
        <w:br/>
        <w:t xml:space="preserve">  手机: 15879012345</w:t>
        <w:br/>
        <w:t xml:space="preserve">  邮箱: fangzhicheng@outlook.com</w:t>
        <w:br/>
        <w:t xml:space="preserve">  住址: 江西省南昌市东湖区八一大道369号万达星城B区7栋1602室</w:t>
        <w:br/>
        <w:t xml:space="preserve">  工资卡: 6217002345678901234(建设银行南昌红谷滩支行)</w:t>
        <w:br/>
        <w:br/>
        <w:t>被申请人(用人单位):</w:t>
        <w:br/>
        <w:t xml:space="preserve">  公司名称: 南昌红谷滩创新科技有限公司</w:t>
        <w:br/>
        <w:t xml:space="preserve">  统一社会信用代码: 91360100MA38ABCD12</w:t>
        <w:br/>
        <w:t xml:space="preserve">  地址: 江西省南昌市红谷滩新区红谷中大道1568号绿地中心A座23楼</w:t>
        <w:br/>
        <w:t xml:space="preserve">  法定代表人: 曾宪勇</w:t>
        <w:br/>
        <w:t xml:space="preserve">  联系电话: 0791-88123456</w:t>
        <w:br/>
        <w:t xml:space="preserve">  HR负责人: 罗雪梅，手机18070123456，邮箱luoxuemei@hgtcx.com</w:t>
      </w:r>
    </w:p>
    <w:p>
      <w:pPr>
        <w:pStyle w:val="Heading1"/>
      </w:pPr>
      <w:r>
        <w:t>二、案件事实</w:t>
      </w:r>
    </w:p>
    <w:p>
      <w:r>
        <w:t>方志诚于2021年3月入职南昌红谷滩创新科技有限公司，担任高级Java开发工程师，月薪28,000元(税前)。双方签订了为期三年的劳动合同(2021.03.01 - 2024.02.29)。</w:t>
        <w:br/>
        <w:br/>
        <w:t>2024年1月15日，公司HR总监罗雪梅通过邮件(luoxuemei@hgtcx.com)通知方志诚，因公司业务调整需裁减人员，拟于2024年2月1日与其解除劳动合同，按N+1标准支付经济补偿金84,000元(月薪28,000 × 3个月)。</w:t>
        <w:br/>
        <w:br/>
        <w:t>方志诚认为公司未提前30日通知且存在违法解除情形，遂于2024年3月向南昌市劳动人事争议仲裁委员会申请仲裁。</w:t>
      </w:r>
    </w:p>
    <w:p>
      <w:pPr>
        <w:pStyle w:val="Heading1"/>
      </w:pPr>
      <w:r>
        <w:t>三、证据清单</w:t>
      </w:r>
    </w:p>
    <w:p>
      <w:r>
        <w:t>1. 劳动合同原件(合同编号: LC-2021-0315)</w:t>
        <w:br/>
        <w:t>2. 工资流水(建设银行6217002345678901234，2021年3月至2024年1月)</w:t>
        <w:br/>
        <w:t>3. 罗雪梅发送的解除劳动合同通知邮件(2024.01.15)</w:t>
        <w:br/>
        <w:t>4. 方志诚的社保缴纳记录(社保编号: NC36010219950715001)</w:t>
        <w:br/>
        <w:t>5. 公司2023年度财务审计报告(审计机构: 南昌正信会计师事务所)</w:t>
        <w:br/>
        <w:t>6. 同部门同事证人证言:</w:t>
        <w:br/>
        <w:t xml:space="preserve">   - 赖明辉(身份证360102199301081234，手机13870123456)</w:t>
        <w:br/>
        <w:t xml:space="preserve">   - 涂小红(身份证360102199408221234，手机15070345678)</w:t>
      </w:r>
    </w:p>
    <w:p>
      <w:pPr>
        <w:pStyle w:val="Heading1"/>
      </w:pPr>
      <w:r>
        <w:t>四、法律分析</w:t>
      </w:r>
    </w:p>
    <w:p>
      <w:r>
        <w:t>根据《劳动合同法》第四十条，用人单位以经济性裁员为由解除劳动合同，应提前三十日以书面形式通知劳动者或额外支付一个月工资。本案中公司于1月15日通知、2月1日解除，间隔仅17天，未满足法定30日通知期。</w:t>
        <w:br/>
        <w:br/>
        <w:t>此外，公司未向劳动行政部门报告裁减方案(依据第四十一条)，且方志诚系部门业务骨干，不属于优先裁减对象。</w:t>
        <w:br/>
        <w:br/>
        <w:t>建议主张: 违法解除劳动合同赔偿金 = 2N = 28,000 × 3 × 2 = 168,000元。</w:t>
      </w:r>
    </w:p>
    <w:p>
      <w:pPr>
        <w:pStyle w:val="Heading1"/>
      </w:pPr>
      <w:r>
        <w:t>五、风险提示</w:t>
      </w:r>
    </w:p>
    <w:p>
      <w:r>
        <w:t>1. 公司可能举证"客观情况发生重大变化"抗辩，需准备反驳材料；</w:t>
        <w:br/>
        <w:t>2. 方志诚在职期间有3次迟到记录，需评估是否影响案件；</w:t>
        <w:br/>
        <w:t>3. 仲裁时效: 申请日为2024年3月5日，在一年时效内，无风险。</w:t>
        <w:br/>
        <w:br/>
        <w:t>后续请联系主办律师林志远(手机: 13607012345，邮箱: linzhiyuan@nclaw.com)。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