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门诊病历摘要</w:t>
      </w:r>
    </w:p>
    <w:p>
      <w:r>
        <w:t>【本文件包含患者隐私信息，仅限医务人员查阅】</w:t>
        <w:br/>
      </w:r>
    </w:p>
    <w:p>
      <w:r>
        <w:t>就诊医院: 浙江大学医学院附属第一医院</w:t>
        <w:br/>
        <w:t>科室: 心血管内科</w:t>
        <w:br/>
        <w:t>就诊日期: 2024年10月8日</w:t>
        <w:br/>
        <w:t>病历号: MR-2024-1008-3456</w:t>
      </w:r>
    </w:p>
    <w:p>
      <w:pPr>
        <w:pStyle w:val="Heading1"/>
      </w:pPr>
      <w:r>
        <w:t>患者基本信息</w:t>
      </w:r>
    </w:p>
    <w:p>
      <w:r>
        <w:t>姓名: 蒋文斌</w:t>
        <w:br/>
        <w:t>性别: 男</w:t>
        <w:br/>
        <w:t>年龄: 52岁</w:t>
        <w:br/>
        <w:t>身份证号: 330102197206153456</w:t>
        <w:br/>
        <w:t>联系电话: 13867012345</w:t>
        <w:br/>
        <w:t>家庭住址: 浙江省杭州市上城区庆春路218号嘉德广场6幢1203室</w:t>
        <w:br/>
        <w:t>工作单位: 杭州盛达贸易有限公司(地址: 杭州市江干区钱江新城来福士广场T2-2501)</w:t>
        <w:br/>
        <w:t>医保卡号: ZJ330102197206150019</w:t>
        <w:br/>
        <w:t>紧急联系人: 蒋妻 王婷，电话: 13757012345</w:t>
      </w:r>
    </w:p>
    <w:p>
      <w:pPr>
        <w:pStyle w:val="Heading1"/>
      </w:pPr>
      <w:r>
        <w:t>主诉</w:t>
      </w:r>
    </w:p>
    <w:p>
      <w:r>
        <w:t>间歇性胸闷伴左肩放射痛2周，加重3天。</w:t>
      </w:r>
    </w:p>
    <w:p>
      <w:pPr>
        <w:pStyle w:val="Heading1"/>
      </w:pPr>
      <w:r>
        <w:t>现病史</w:t>
      </w:r>
    </w:p>
    <w:p>
      <w:r>
        <w:t>患者蒋文斌2周前无明显诱因出现胸闷不适，活动后加重，伴左肩部放射性疼痛，休息约10分钟后可自行缓解。3天前症状加重，胸闷发作频率增加至每日3-4次，持续时间延长至15-20分钟。遂由家属王婷(13757012345)陪同至我院就诊。</w:t>
      </w:r>
    </w:p>
    <w:p>
      <w:pPr>
        <w:pStyle w:val="Heading1"/>
      </w:pPr>
      <w:r>
        <w:t>既往史</w:t>
      </w:r>
    </w:p>
    <w:p>
      <w:r>
        <w:t>高血压病史8年，目前服用缬沙坦80mg qd，血压控制在140/90mmHg左右。</w:t>
        <w:br/>
        <w:t>2型糖尿病病史3年，服用二甲双胍500mg bid。</w:t>
        <w:br/>
        <w:t>2019年曾因急性阑尾炎在杭州市第一人民医院行阑尾切除术(手术医师: 张明德主任)。</w:t>
        <w:br/>
        <w:t>否认药物过敏史。吸烟史20年(约1包/天)，偶有饮酒。</w:t>
      </w:r>
    </w:p>
    <w:p>
      <w:pPr>
        <w:pStyle w:val="Heading1"/>
      </w:pPr>
      <w:r>
        <w:t>初步诊断</w:t>
      </w:r>
    </w:p>
    <w:p>
      <w:r>
        <w:t>1. 不稳定型心绞痛</w:t>
        <w:br/>
        <w:t>2. 高血压病3级(极高危)</w:t>
        <w:br/>
        <w:t>3. 2型糖尿病</w:t>
      </w:r>
    </w:p>
    <w:p>
      <w:pPr>
        <w:pStyle w:val="Heading1"/>
      </w:pPr>
      <w:r>
        <w:t>处置方案</w:t>
      </w:r>
    </w:p>
    <w:p>
      <w:r>
        <w:t>1. 完善心电图、心脏超声、冠脉CTA等检查</w:t>
        <w:br/>
        <w:t>2. 口服阿司匹林100mg qd、阿托伐他汀20mg qn</w:t>
        <w:br/>
        <w:t>3. 舌下含服硝酸甘油0.5mg(胸痛发作时)</w:t>
        <w:br/>
        <w:t>4. 建议住院进一步诊治</w:t>
        <w:br/>
        <w:br/>
        <w:t>主治医师: 周明华(工号: D20080156)</w:t>
        <w:br/>
        <w:t>联系电话: 0571-87235678转3201</w:t>
        <w:br/>
        <w:t>复诊通知将发送至患者邮箱: jiangwenbin72@sina.com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