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DA5B8"/>
    <w:p w14:paraId="3687F3EB"/>
    <w:p w14:paraId="2E75B5A8"/>
    <w:p w14:paraId="44B78338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1F2937"/>
          <w:sz w:val="44"/>
        </w:rPr>
        <w:t>《人工智能——深度学习大模型智能体》</w:t>
      </w:r>
    </w:p>
    <w:p w14:paraId="2471362B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4B5563"/>
          <w:sz w:val="36"/>
        </w:rPr>
        <w:t>实验报告</w:t>
      </w:r>
    </w:p>
    <w:p w14:paraId="7BCAE9F3"/>
    <w:p w14:paraId="05DEB44C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0E8A5F"/>
          <w:sz w:val="32"/>
        </w:rPr>
        <w:t>实验作业二</w:t>
      </w:r>
    </w:p>
    <w:p w14:paraId="16FBE8A6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1F2937"/>
          <w:sz w:val="40"/>
        </w:rPr>
        <w:t>ConvLSTM 的算法应用与改进</w:t>
      </w:r>
    </w:p>
    <w:p w14:paraId="664F4AA4"/>
    <w:p w14:paraId="1EDD3035">
      <w:pPr>
        <w:spacing w:after="120" w:line="312" w:lineRule="auto"/>
        <w:jc w:val="center"/>
      </w:pPr>
    </w:p>
    <w:p w14:paraId="0D50C105"/>
    <w:p w14:paraId="5D38219C"/>
    <w:p w14:paraId="4F0D8C6D"/>
    <w:p w14:paraId="0137C265"/>
    <w:p w14:paraId="4471D82A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姓　　名：</w:t>
      </w:r>
    </w:p>
    <w:p w14:paraId="08749194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学　　号：</w:t>
      </w:r>
    </w:p>
    <w:p w14:paraId="50EA17D2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班　　级：</w:t>
      </w:r>
    </w:p>
    <w:p w14:paraId="1C32A17A">
      <w:pPr>
        <w:spacing w:after="120" w:line="312" w:lineRule="auto"/>
        <w:jc w:val="center"/>
      </w:pPr>
      <w:r>
        <w:rPr>
          <w:rFonts w:ascii="Times New Roman" w:hAnsi="Times New Roman" w:eastAsia="宋体"/>
          <w:b w:val="0"/>
          <w:color w:val="000000"/>
          <w:sz w:val="26"/>
        </w:rPr>
        <w:t>完成日期：2026年9月20日</w:t>
      </w:r>
    </w:p>
    <w:p w14:paraId="68427D63">
      <w:r>
        <w:br w:type="page"/>
      </w:r>
    </w:p>
    <w:p w14:paraId="71972BF2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1  实验概述</w:t>
      </w:r>
    </w:p>
    <w:p w14:paraId="678A9B37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1.1  实验目的</w:t>
      </w:r>
    </w:p>
    <w:p w14:paraId="2343F82C">
      <w:pPr>
        <w:spacing w:after="120" w:line="312" w:lineRule="auto"/>
        <w:jc w:val="both"/>
      </w:pPr>
      <w:r>
        <w:rPr>
          <w:rFonts w:ascii="Times New Roman" w:hAnsi="Times New Roman" w:eastAsia="宋体"/>
          <w:b w:val="0"/>
          <w:color w:val="000000"/>
          <w:sz w:val="23"/>
        </w:rPr>
        <w:t>本实验在自合成弹跳小球序列上实现 ConvLSTM，使用连续图像帧预测下一帧，并通过参数量手算和代码输出验证模型结构。</w:t>
      </w:r>
    </w:p>
    <w:p w14:paraId="0AEEAD74">
      <w:pPr>
        <w:spacing w:after="120" w:line="312" w:lineRule="auto"/>
        <w:jc w:val="both"/>
      </w:pPr>
      <w:r>
        <w:rPr>
          <w:rFonts w:ascii="Times New Roman" w:hAnsi="Times New Roman" w:eastAsia="宋体"/>
          <w:b w:val="0"/>
          <w:color w:val="000000"/>
          <w:sz w:val="23"/>
        </w:rPr>
        <w:t>实验采用控制变量法比较网络深度、隐藏通道、卷积核、输入帧数、循环结构和损失函数，最后组合有效改进并进行三次复测。</w:t>
      </w:r>
    </w:p>
    <w:p w14:paraId="32B6D4F3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1.2  实验环境</w:t>
      </w:r>
    </w:p>
    <w:p w14:paraId="4E4644F4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1  实验环境清单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1"/>
        <w:gridCol w:w="3965"/>
        <w:gridCol w:w="2718"/>
      </w:tblGrid>
      <w:tr w14:paraId="765E7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94" w:type="dxa"/>
            <w:shd w:val="clear" w:color="auto" w:fill="ECFDF5"/>
          </w:tcPr>
          <w:p w14:paraId="3B83368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类别</w:t>
            </w:r>
          </w:p>
        </w:tc>
        <w:tc>
          <w:tcPr>
            <w:tcW w:w="3969" w:type="dxa"/>
            <w:shd w:val="clear" w:color="auto" w:fill="ECFDF5"/>
          </w:tcPr>
          <w:p w14:paraId="589F625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名称 / 版本</w:t>
            </w:r>
          </w:p>
        </w:tc>
        <w:tc>
          <w:tcPr>
            <w:tcW w:w="2721" w:type="dxa"/>
            <w:shd w:val="clear" w:color="auto" w:fill="ECFDF5"/>
          </w:tcPr>
          <w:p w14:paraId="316AAC4A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备注</w:t>
            </w:r>
          </w:p>
        </w:tc>
      </w:tr>
      <w:tr w14:paraId="0C649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vAlign w:val="center"/>
          </w:tcPr>
          <w:p w14:paraId="2405A345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操作系统</w:t>
            </w:r>
          </w:p>
        </w:tc>
        <w:tc>
          <w:tcPr>
            <w:tcW w:w="3969" w:type="dxa"/>
            <w:vAlign w:val="center"/>
          </w:tcPr>
          <w:p w14:paraId="4B51BD05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Windows 11</w:t>
            </w:r>
          </w:p>
        </w:tc>
        <w:tc>
          <w:tcPr>
            <w:tcW w:w="2721" w:type="dxa"/>
            <w:vAlign w:val="center"/>
          </w:tcPr>
          <w:p w14:paraId="591258A5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CPU 训练</w:t>
            </w:r>
          </w:p>
        </w:tc>
      </w:tr>
      <w:tr w14:paraId="0C25A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vAlign w:val="center"/>
          </w:tcPr>
          <w:p w14:paraId="7A296AAC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Python / PyTorch</w:t>
            </w:r>
          </w:p>
        </w:tc>
        <w:tc>
          <w:tcPr>
            <w:tcW w:w="3969" w:type="dxa"/>
            <w:vAlign w:val="center"/>
          </w:tcPr>
          <w:p w14:paraId="47DCAEA6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Python 3.14.3 / PyTorch 2.14.0+cpu</w:t>
            </w:r>
          </w:p>
        </w:tc>
        <w:tc>
          <w:tcPr>
            <w:tcW w:w="2721" w:type="dxa"/>
            <w:vAlign w:val="center"/>
          </w:tcPr>
          <w:p w14:paraId="61805A18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GPU：无</w:t>
            </w:r>
          </w:p>
        </w:tc>
      </w:tr>
      <w:tr w14:paraId="41318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vAlign w:val="center"/>
          </w:tcPr>
          <w:p w14:paraId="5C57D47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数据集</w:t>
            </w:r>
          </w:p>
        </w:tc>
        <w:tc>
          <w:tcPr>
            <w:tcW w:w="3969" w:type="dxa"/>
            <w:vAlign w:val="center"/>
          </w:tcPr>
          <w:p w14:paraId="333170D2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弹跳小球序列（脚本生成）</w:t>
            </w:r>
          </w:p>
        </w:tc>
        <w:tc>
          <w:tcPr>
            <w:tcW w:w="2721" w:type="dxa"/>
            <w:vAlign w:val="center"/>
          </w:tcPr>
          <w:p w14:paraId="497CDDCE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训练 2000，测试 200</w:t>
            </w:r>
          </w:p>
        </w:tc>
      </w:tr>
      <w:tr w14:paraId="4F3A8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vAlign w:val="center"/>
          </w:tcPr>
          <w:p w14:paraId="5DADC3AA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AI 编程助手</w:t>
            </w:r>
          </w:p>
        </w:tc>
        <w:tc>
          <w:tcPr>
            <w:tcW w:w="3969" w:type="dxa"/>
            <w:vAlign w:val="center"/>
          </w:tcPr>
          <w:p w14:paraId="1C0836B6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Codex</w:t>
            </w:r>
          </w:p>
        </w:tc>
        <w:tc>
          <w:tcPr>
            <w:tcW w:w="2721" w:type="dxa"/>
            <w:vAlign w:val="center"/>
          </w:tcPr>
          <w:p w14:paraId="1E241AFB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解释、编码、调试、实验执行</w:t>
            </w:r>
          </w:p>
        </w:tc>
      </w:tr>
    </w:tbl>
    <w:p w14:paraId="4A5E664B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2  基线实验</w:t>
      </w:r>
    </w:p>
    <w:p w14:paraId="1173593D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2.1  基线设置</w:t>
      </w:r>
    </w:p>
    <w:p w14:paraId="58650EC4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2  基线 ConvLSTM 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6908"/>
      </w:tblGrid>
      <w:tr w14:paraId="5EDBC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ECFDF5"/>
          </w:tcPr>
          <w:p w14:paraId="72816774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项目</w:t>
            </w:r>
          </w:p>
        </w:tc>
        <w:tc>
          <w:tcPr>
            <w:tcW w:w="6917" w:type="dxa"/>
            <w:shd w:val="clear" w:color="auto" w:fill="ECFDF5"/>
          </w:tcPr>
          <w:p w14:paraId="7F92EA08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配置</w:t>
            </w:r>
          </w:p>
        </w:tc>
      </w:tr>
      <w:tr w14:paraId="5B12A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C12EF8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任务设定</w:t>
            </w:r>
          </w:p>
        </w:tc>
        <w:tc>
          <w:tcPr>
            <w:tcW w:w="6917" w:type="dxa"/>
          </w:tcPr>
          <w:p w14:paraId="24C7D3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看前 4 帧（32×32），预测第 5 帧</w:t>
            </w:r>
          </w:p>
        </w:tc>
      </w:tr>
      <w:tr w14:paraId="1BFEC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1B0F9A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ConvLSTM 细胞</w:t>
            </w:r>
          </w:p>
        </w:tc>
        <w:tc>
          <w:tcPr>
            <w:tcW w:w="6917" w:type="dxa"/>
          </w:tcPr>
          <w:p w14:paraId="0DDF51A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C_in=1, C_h=32, K=3，1 层</w:t>
            </w:r>
          </w:p>
        </w:tc>
      </w:tr>
      <w:tr w14:paraId="1C63C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717B23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输出卷积</w:t>
            </w:r>
          </w:p>
        </w:tc>
        <w:tc>
          <w:tcPr>
            <w:tcW w:w="6917" w:type="dxa"/>
          </w:tcPr>
          <w:p w14:paraId="70E9BEB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Conv2d(32→1, 3×3, padding=1)</w:t>
            </w:r>
          </w:p>
        </w:tc>
      </w:tr>
      <w:tr w14:paraId="1896B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301494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损失 / 优化器</w:t>
            </w:r>
          </w:p>
        </w:tc>
        <w:tc>
          <w:tcPr>
            <w:tcW w:w="6917" w:type="dxa"/>
          </w:tcPr>
          <w:p w14:paraId="789517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MSE / Adam(0.001)，批 64，5 epoch</w:t>
            </w:r>
          </w:p>
        </w:tc>
      </w:tr>
      <w:tr w14:paraId="551AD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CCE814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随机种子</w:t>
            </w:r>
          </w:p>
        </w:tc>
        <w:tc>
          <w:tcPr>
            <w:tcW w:w="6917" w:type="dxa"/>
          </w:tcPr>
          <w:p w14:paraId="54853C8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42</w:t>
            </w:r>
          </w:p>
        </w:tc>
      </w:tr>
    </w:tbl>
    <w:p w14:paraId="393D6397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2.2  参数量手算验证（必做）</w:t>
      </w:r>
    </w:p>
    <w:p w14:paraId="33485CE5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3  参数量手算与核对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3511"/>
        <w:gridCol w:w="1812"/>
        <w:gridCol w:w="2038"/>
      </w:tblGrid>
      <w:tr w14:paraId="26E2A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ECFDF5"/>
          </w:tcPr>
          <w:p w14:paraId="62F50188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模块</w:t>
            </w:r>
          </w:p>
        </w:tc>
        <w:tc>
          <w:tcPr>
            <w:tcW w:w="3515" w:type="dxa"/>
            <w:shd w:val="clear" w:color="auto" w:fill="ECFDF5"/>
          </w:tcPr>
          <w:p w14:paraId="749CDF79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公式代入过程</w:t>
            </w:r>
          </w:p>
        </w:tc>
        <w:tc>
          <w:tcPr>
            <w:tcW w:w="1814" w:type="dxa"/>
            <w:shd w:val="clear" w:color="auto" w:fill="ECFDF5"/>
          </w:tcPr>
          <w:p w14:paraId="2BA80523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手算结果</w:t>
            </w:r>
          </w:p>
        </w:tc>
        <w:tc>
          <w:tcPr>
            <w:tcW w:w="2041" w:type="dxa"/>
            <w:shd w:val="clear" w:color="auto" w:fill="ECFDF5"/>
          </w:tcPr>
          <w:p w14:paraId="33241905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代码核对</w:t>
            </w:r>
          </w:p>
        </w:tc>
      </w:tr>
      <w:tr w14:paraId="7D595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9E9F41A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ConvLSTM 细胞</w:t>
            </w:r>
          </w:p>
        </w:tc>
        <w:tc>
          <w:tcPr>
            <w:tcW w:w="3515" w:type="dxa"/>
            <w:vAlign w:val="center"/>
          </w:tcPr>
          <w:p w14:paraId="663B15F8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4×(3×3×1×32 + 3×3×32×32 + 32)</w:t>
            </w:r>
          </w:p>
        </w:tc>
        <w:tc>
          <w:tcPr>
            <w:tcW w:w="1814" w:type="dxa"/>
            <w:vAlign w:val="center"/>
          </w:tcPr>
          <w:p w14:paraId="4C64BA59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38,144</w:t>
            </w:r>
          </w:p>
        </w:tc>
        <w:tc>
          <w:tcPr>
            <w:tcW w:w="2041" w:type="dxa"/>
            <w:vAlign w:val="center"/>
          </w:tcPr>
          <w:p w14:paraId="4FFF80F9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√ 一致</w:t>
            </w:r>
          </w:p>
        </w:tc>
      </w:tr>
      <w:tr w14:paraId="459AB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B84520D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输出卷积</w:t>
            </w:r>
          </w:p>
        </w:tc>
        <w:tc>
          <w:tcPr>
            <w:tcW w:w="3515" w:type="dxa"/>
            <w:vAlign w:val="center"/>
          </w:tcPr>
          <w:p w14:paraId="1C280E02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3×3×32×1 + 1</w:t>
            </w:r>
          </w:p>
        </w:tc>
        <w:tc>
          <w:tcPr>
            <w:tcW w:w="1814" w:type="dxa"/>
            <w:vAlign w:val="center"/>
          </w:tcPr>
          <w:p w14:paraId="4BA6F677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289</w:t>
            </w:r>
          </w:p>
        </w:tc>
        <w:tc>
          <w:tcPr>
            <w:tcW w:w="2041" w:type="dxa"/>
            <w:vAlign w:val="center"/>
          </w:tcPr>
          <w:p w14:paraId="48DA9B64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√ 一致</w:t>
            </w:r>
          </w:p>
        </w:tc>
      </w:tr>
      <w:tr w14:paraId="75EDA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52BBEBF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总参数量</w:t>
            </w:r>
          </w:p>
        </w:tc>
        <w:tc>
          <w:tcPr>
            <w:tcW w:w="3515" w:type="dxa"/>
            <w:vAlign w:val="center"/>
          </w:tcPr>
          <w:p w14:paraId="6AB0C8B9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38,144 + 289</w:t>
            </w:r>
          </w:p>
        </w:tc>
        <w:tc>
          <w:tcPr>
            <w:tcW w:w="1814" w:type="dxa"/>
            <w:vAlign w:val="center"/>
          </w:tcPr>
          <w:p w14:paraId="28E6FE67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38,433</w:t>
            </w:r>
          </w:p>
        </w:tc>
        <w:tc>
          <w:tcPr>
            <w:tcW w:w="2041" w:type="dxa"/>
            <w:vAlign w:val="center"/>
          </w:tcPr>
          <w:p w14:paraId="3E931E58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√ 一致</w:t>
            </w:r>
          </w:p>
        </w:tc>
      </w:tr>
    </w:tbl>
    <w:p w14:paraId="3E1A1730">
      <w:pPr>
        <w:spacing w:after="120" w:line="312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四个门共用一个输出通道数为 4C_h 的卷积。手算结果与逐模块 numel() 输出完全一致，命令输出见报告附录。</w:t>
      </w:r>
    </w:p>
    <w:p w14:paraId="26C4B222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2.3  基线结果</w:t>
      </w:r>
    </w:p>
    <w:p w14:paraId="1DB0D883">
      <w:pPr>
        <w:spacing w:after="120" w:line="312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测试 MSE：0.004703　　测试 MAE：0.013159　　耗时：23.40 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0575F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958" w:type="dxa"/>
          </w:tcPr>
          <w:p w14:paraId="4F8214B4">
            <w:pPr>
              <w:keepNext/>
              <w:spacing w:after="0"/>
              <w:jc w:val="center"/>
            </w:pPr>
            <w:r>
              <w:drawing>
                <wp:inline distT="0" distB="0" distL="114300" distR="114300">
                  <wp:extent cx="5532120" cy="2212340"/>
                  <wp:effectExtent l="0" t="0" r="5080" b="10160"/>
                  <wp:docPr id="1" name="Picture 1" descr="基线训练损失与测试 MSE 曲线" title="基线训练损失与测试 MSE 曲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基线训练损失与测试 MSE 曲线" title="基线训练损失与测试 MSE 曲线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2212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C96046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1  基线训练损失与测试 MSE 曲线（result_baseline.png）</w:t>
      </w:r>
    </w:p>
    <w:p w14:paraId="14234C02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3  对照实验（控制变量）</w:t>
      </w:r>
    </w:p>
    <w:p w14:paraId="323E9E4B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4  对照实验设计与结果记录表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1359"/>
        <w:gridCol w:w="2037"/>
        <w:gridCol w:w="1076"/>
        <w:gridCol w:w="1076"/>
        <w:gridCol w:w="1077"/>
        <w:gridCol w:w="1926"/>
      </w:tblGrid>
      <w:tr w14:paraId="1A695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ECFDF5"/>
          </w:tcPr>
          <w:p w14:paraId="7AF5BB01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组号</w:t>
            </w:r>
          </w:p>
        </w:tc>
        <w:tc>
          <w:tcPr>
            <w:tcW w:w="1361" w:type="dxa"/>
            <w:shd w:val="clear" w:color="auto" w:fill="ECFDF5"/>
          </w:tcPr>
          <w:p w14:paraId="79C2B154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实验名称</w:t>
            </w:r>
          </w:p>
        </w:tc>
        <w:tc>
          <w:tcPr>
            <w:tcW w:w="2041" w:type="dxa"/>
            <w:shd w:val="clear" w:color="auto" w:fill="ECFDF5"/>
          </w:tcPr>
          <w:p w14:paraId="301F2D22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改动内容</w:t>
            </w:r>
          </w:p>
        </w:tc>
        <w:tc>
          <w:tcPr>
            <w:tcW w:w="1077" w:type="dxa"/>
            <w:shd w:val="clear" w:color="auto" w:fill="ECFDF5"/>
          </w:tcPr>
          <w:p w14:paraId="1EA4EDE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MSE</w:t>
            </w:r>
          </w:p>
        </w:tc>
        <w:tc>
          <w:tcPr>
            <w:tcW w:w="1077" w:type="dxa"/>
            <w:shd w:val="clear" w:color="auto" w:fill="ECFDF5"/>
          </w:tcPr>
          <w:p w14:paraId="46D27FF4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MAE</w:t>
            </w:r>
          </w:p>
        </w:tc>
        <w:tc>
          <w:tcPr>
            <w:tcW w:w="1077" w:type="dxa"/>
            <w:shd w:val="clear" w:color="auto" w:fill="ECFDF5"/>
          </w:tcPr>
          <w:p w14:paraId="639C6A9B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耗时（s）</w:t>
            </w:r>
          </w:p>
        </w:tc>
        <w:tc>
          <w:tcPr>
            <w:tcW w:w="1928" w:type="dxa"/>
            <w:shd w:val="clear" w:color="auto" w:fill="ECFDF5"/>
          </w:tcPr>
          <w:p w14:paraId="070C5AA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观察结论</w:t>
            </w:r>
          </w:p>
        </w:tc>
      </w:tr>
      <w:tr w14:paraId="683D6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2F3A6A26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</w:t>
            </w:r>
          </w:p>
        </w:tc>
        <w:tc>
          <w:tcPr>
            <w:tcW w:w="1361" w:type="dxa"/>
            <w:vAlign w:val="center"/>
          </w:tcPr>
          <w:p w14:paraId="5DF4CCB5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基线 Baseline</w:t>
            </w:r>
          </w:p>
        </w:tc>
        <w:tc>
          <w:tcPr>
            <w:tcW w:w="2041" w:type="dxa"/>
            <w:vAlign w:val="center"/>
          </w:tcPr>
          <w:p w14:paraId="46561A0E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无</w:t>
            </w:r>
          </w:p>
        </w:tc>
        <w:tc>
          <w:tcPr>
            <w:tcW w:w="1077" w:type="dxa"/>
            <w:vAlign w:val="center"/>
          </w:tcPr>
          <w:p w14:paraId="3108564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0.004703</w:t>
            </w:r>
          </w:p>
        </w:tc>
        <w:tc>
          <w:tcPr>
            <w:tcW w:w="1077" w:type="dxa"/>
            <w:vAlign w:val="center"/>
          </w:tcPr>
          <w:p w14:paraId="21E7C8F6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0.013159</w:t>
            </w:r>
          </w:p>
        </w:tc>
        <w:tc>
          <w:tcPr>
            <w:tcW w:w="1077" w:type="dxa"/>
            <w:vAlign w:val="center"/>
          </w:tcPr>
          <w:p w14:paraId="0CC2255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23.40</w:t>
            </w:r>
          </w:p>
        </w:tc>
        <w:tc>
          <w:tcPr>
            <w:tcW w:w="1928" w:type="dxa"/>
            <w:vAlign w:val="center"/>
          </w:tcPr>
          <w:p w14:paraId="391AC9D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参照组</w:t>
            </w:r>
          </w:p>
        </w:tc>
      </w:tr>
      <w:tr w14:paraId="26250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5FFE3B77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</w:t>
            </w:r>
          </w:p>
        </w:tc>
        <w:tc>
          <w:tcPr>
            <w:tcW w:w="1361" w:type="dxa"/>
            <w:vAlign w:val="center"/>
          </w:tcPr>
          <w:p w14:paraId="7CE50458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加深层数</w:t>
            </w:r>
          </w:p>
        </w:tc>
        <w:tc>
          <w:tcPr>
            <w:tcW w:w="2041" w:type="dxa"/>
            <w:vAlign w:val="center"/>
          </w:tcPr>
          <w:p w14:paraId="196A475C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 层</w:t>
            </w:r>
          </w:p>
        </w:tc>
        <w:tc>
          <w:tcPr>
            <w:tcW w:w="1077" w:type="dxa"/>
            <w:vAlign w:val="center"/>
          </w:tcPr>
          <w:p w14:paraId="03A2063B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0.004043</w:t>
            </w:r>
          </w:p>
        </w:tc>
        <w:tc>
          <w:tcPr>
            <w:tcW w:w="1077" w:type="dxa"/>
            <w:vAlign w:val="center"/>
          </w:tcPr>
          <w:p w14:paraId="1E9FD085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0.012731</w:t>
            </w:r>
          </w:p>
        </w:tc>
        <w:tc>
          <w:tcPr>
            <w:tcW w:w="1077" w:type="dxa"/>
            <w:vAlign w:val="center"/>
          </w:tcPr>
          <w:p w14:paraId="0D273FC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57.80</w:t>
            </w:r>
          </w:p>
        </w:tc>
        <w:tc>
          <w:tcPr>
            <w:tcW w:w="1928" w:type="dxa"/>
            <w:vAlign w:val="center"/>
          </w:tcPr>
          <w:p w14:paraId="142C32D3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MSE 降 14.0%，精度提升但耗时增加</w:t>
            </w:r>
          </w:p>
        </w:tc>
      </w:tr>
      <w:tr w14:paraId="6ADF1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47848647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</w:t>
            </w:r>
          </w:p>
        </w:tc>
        <w:tc>
          <w:tcPr>
            <w:tcW w:w="1361" w:type="dxa"/>
            <w:vAlign w:val="center"/>
          </w:tcPr>
          <w:p w14:paraId="3BBB12A5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隐藏通道</w:t>
            </w:r>
          </w:p>
        </w:tc>
        <w:tc>
          <w:tcPr>
            <w:tcW w:w="2041" w:type="dxa"/>
            <w:vAlign w:val="center"/>
          </w:tcPr>
          <w:p w14:paraId="5E66964C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32 → 64</w:t>
            </w:r>
          </w:p>
        </w:tc>
        <w:tc>
          <w:tcPr>
            <w:tcW w:w="1077" w:type="dxa"/>
            <w:vAlign w:val="center"/>
          </w:tcPr>
          <w:p w14:paraId="22DDE3D8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0.004316</w:t>
            </w:r>
          </w:p>
        </w:tc>
        <w:tc>
          <w:tcPr>
            <w:tcW w:w="1077" w:type="dxa"/>
            <w:vAlign w:val="center"/>
          </w:tcPr>
          <w:p w14:paraId="04A124F2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0.012815</w:t>
            </w:r>
          </w:p>
        </w:tc>
        <w:tc>
          <w:tcPr>
            <w:tcW w:w="1077" w:type="dxa"/>
            <w:vAlign w:val="center"/>
          </w:tcPr>
          <w:p w14:paraId="56B7208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51.82</w:t>
            </w:r>
          </w:p>
        </w:tc>
        <w:tc>
          <w:tcPr>
            <w:tcW w:w="1928" w:type="dxa"/>
            <w:vAlign w:val="center"/>
          </w:tcPr>
          <w:p w14:paraId="72590373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MSE 降 8.2%，参数约增至 4 倍</w:t>
            </w:r>
          </w:p>
        </w:tc>
      </w:tr>
      <w:tr w14:paraId="39308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001589B8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  <w:tc>
          <w:tcPr>
            <w:tcW w:w="1361" w:type="dxa"/>
            <w:vAlign w:val="center"/>
          </w:tcPr>
          <w:p w14:paraId="4B5DBF42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卷积核</w:t>
            </w:r>
          </w:p>
        </w:tc>
        <w:tc>
          <w:tcPr>
            <w:tcW w:w="2041" w:type="dxa"/>
            <w:vAlign w:val="center"/>
          </w:tcPr>
          <w:p w14:paraId="199B8828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K=3 → 5</w:t>
            </w:r>
          </w:p>
        </w:tc>
        <w:tc>
          <w:tcPr>
            <w:tcW w:w="1077" w:type="dxa"/>
            <w:vAlign w:val="center"/>
          </w:tcPr>
          <w:p w14:paraId="62DB1FFC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0.003911</w:t>
            </w:r>
          </w:p>
        </w:tc>
        <w:tc>
          <w:tcPr>
            <w:tcW w:w="1077" w:type="dxa"/>
            <w:vAlign w:val="center"/>
          </w:tcPr>
          <w:p w14:paraId="7664EA13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0.013663</w:t>
            </w:r>
          </w:p>
        </w:tc>
        <w:tc>
          <w:tcPr>
            <w:tcW w:w="1077" w:type="dxa"/>
            <w:vAlign w:val="center"/>
          </w:tcPr>
          <w:p w14:paraId="6C106C2E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33.12</w:t>
            </w:r>
          </w:p>
        </w:tc>
        <w:tc>
          <w:tcPr>
            <w:tcW w:w="1928" w:type="dxa"/>
            <w:vAlign w:val="center"/>
          </w:tcPr>
          <w:p w14:paraId="1BF86FEA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MSE 降 16.8%，单项改进最佳</w:t>
            </w:r>
          </w:p>
        </w:tc>
      </w:tr>
      <w:tr w14:paraId="3A0E4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09C442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</w:t>
            </w:r>
          </w:p>
        </w:tc>
        <w:tc>
          <w:tcPr>
            <w:tcW w:w="1361" w:type="dxa"/>
            <w:vAlign w:val="center"/>
          </w:tcPr>
          <w:p w14:paraId="266B7C1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输入帧数</w:t>
            </w:r>
          </w:p>
        </w:tc>
        <w:tc>
          <w:tcPr>
            <w:tcW w:w="2041" w:type="dxa"/>
            <w:vAlign w:val="center"/>
          </w:tcPr>
          <w:p w14:paraId="1ADF9B4D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4 → 8</w:t>
            </w:r>
          </w:p>
        </w:tc>
        <w:tc>
          <w:tcPr>
            <w:tcW w:w="1077" w:type="dxa"/>
            <w:vAlign w:val="center"/>
          </w:tcPr>
          <w:p w14:paraId="4E92618E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0.004535</w:t>
            </w:r>
          </w:p>
        </w:tc>
        <w:tc>
          <w:tcPr>
            <w:tcW w:w="1077" w:type="dxa"/>
            <w:vAlign w:val="center"/>
          </w:tcPr>
          <w:p w14:paraId="387F1849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0.013325</w:t>
            </w:r>
          </w:p>
        </w:tc>
        <w:tc>
          <w:tcPr>
            <w:tcW w:w="1077" w:type="dxa"/>
            <w:vAlign w:val="center"/>
          </w:tcPr>
          <w:p w14:paraId="1E4771C8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44.56</w:t>
            </w:r>
          </w:p>
        </w:tc>
        <w:tc>
          <w:tcPr>
            <w:tcW w:w="1928" w:type="dxa"/>
            <w:vAlign w:val="center"/>
          </w:tcPr>
          <w:p w14:paraId="05A98DDC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MSE 降 3.6%，收益有限</w:t>
            </w:r>
          </w:p>
        </w:tc>
      </w:tr>
      <w:tr w14:paraId="21B8C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00043B1A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</w:t>
            </w:r>
          </w:p>
        </w:tc>
        <w:tc>
          <w:tcPr>
            <w:tcW w:w="1361" w:type="dxa"/>
            <w:vAlign w:val="center"/>
          </w:tcPr>
          <w:p w14:paraId="4C7B529D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结构对照</w:t>
            </w:r>
          </w:p>
        </w:tc>
        <w:tc>
          <w:tcPr>
            <w:tcW w:w="2041" w:type="dxa"/>
            <w:vAlign w:val="center"/>
          </w:tcPr>
          <w:p w14:paraId="79C6060E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全连接 LSTM</w:t>
            </w:r>
          </w:p>
        </w:tc>
        <w:tc>
          <w:tcPr>
            <w:tcW w:w="1077" w:type="dxa"/>
            <w:vAlign w:val="center"/>
          </w:tcPr>
          <w:p w14:paraId="55BB59A4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0.007898</w:t>
            </w:r>
          </w:p>
        </w:tc>
        <w:tc>
          <w:tcPr>
            <w:tcW w:w="1077" w:type="dxa"/>
            <w:vAlign w:val="center"/>
          </w:tcPr>
          <w:p w14:paraId="5385F3E6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0.034442</w:t>
            </w:r>
          </w:p>
        </w:tc>
        <w:tc>
          <w:tcPr>
            <w:tcW w:w="1077" w:type="dxa"/>
            <w:vAlign w:val="center"/>
          </w:tcPr>
          <w:p w14:paraId="676BDADE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1.07</w:t>
            </w:r>
          </w:p>
        </w:tc>
        <w:tc>
          <w:tcPr>
            <w:tcW w:w="1928" w:type="dxa"/>
            <w:vAlign w:val="center"/>
          </w:tcPr>
          <w:p w14:paraId="1573E1A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MSE 升 67.9%，空间结构丢失</w:t>
            </w:r>
          </w:p>
        </w:tc>
      </w:tr>
      <w:tr w14:paraId="1BD2A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560750E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</w:t>
            </w:r>
          </w:p>
        </w:tc>
        <w:tc>
          <w:tcPr>
            <w:tcW w:w="1361" w:type="dxa"/>
            <w:vAlign w:val="center"/>
          </w:tcPr>
          <w:p w14:paraId="41CD7142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损失函数</w:t>
            </w:r>
          </w:p>
        </w:tc>
        <w:tc>
          <w:tcPr>
            <w:tcW w:w="2041" w:type="dxa"/>
            <w:vAlign w:val="center"/>
          </w:tcPr>
          <w:p w14:paraId="1F8C6B99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MSE → L1</w:t>
            </w:r>
          </w:p>
        </w:tc>
        <w:tc>
          <w:tcPr>
            <w:tcW w:w="1077" w:type="dxa"/>
            <w:vAlign w:val="center"/>
          </w:tcPr>
          <w:p w14:paraId="60EE281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0.011956</w:t>
            </w:r>
          </w:p>
        </w:tc>
        <w:tc>
          <w:tcPr>
            <w:tcW w:w="1077" w:type="dxa"/>
            <w:vAlign w:val="center"/>
          </w:tcPr>
          <w:p w14:paraId="2F72A77E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0.013336</w:t>
            </w:r>
          </w:p>
        </w:tc>
        <w:tc>
          <w:tcPr>
            <w:tcW w:w="1077" w:type="dxa"/>
            <w:vAlign w:val="center"/>
          </w:tcPr>
          <w:p w14:paraId="219D3BB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19.90</w:t>
            </w:r>
          </w:p>
        </w:tc>
        <w:tc>
          <w:tcPr>
            <w:tcW w:w="1928" w:type="dxa"/>
            <w:vAlign w:val="center"/>
          </w:tcPr>
          <w:p w14:paraId="4FEB33C7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MSE 升 154.2%，稀疏背景下退化</w:t>
            </w:r>
          </w:p>
        </w:tc>
      </w:tr>
      <w:tr w14:paraId="4DF7B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1AE7496C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</w:t>
            </w:r>
          </w:p>
        </w:tc>
        <w:tc>
          <w:tcPr>
            <w:tcW w:w="1361" w:type="dxa"/>
            <w:vAlign w:val="center"/>
          </w:tcPr>
          <w:p w14:paraId="7DAD08DE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最优组合</w:t>
            </w:r>
          </w:p>
        </w:tc>
        <w:tc>
          <w:tcPr>
            <w:tcW w:w="2041" w:type="dxa"/>
            <w:vAlign w:val="center"/>
          </w:tcPr>
          <w:p w14:paraId="59E8EF54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 层 + K=5</w:t>
            </w:r>
          </w:p>
        </w:tc>
        <w:tc>
          <w:tcPr>
            <w:tcW w:w="1077" w:type="dxa"/>
            <w:vAlign w:val="center"/>
          </w:tcPr>
          <w:p w14:paraId="575B113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0.003050</w:t>
            </w:r>
          </w:p>
        </w:tc>
        <w:tc>
          <w:tcPr>
            <w:tcW w:w="1077" w:type="dxa"/>
            <w:vAlign w:val="center"/>
          </w:tcPr>
          <w:p w14:paraId="3E49A914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0.011335</w:t>
            </w:r>
          </w:p>
        </w:tc>
        <w:tc>
          <w:tcPr>
            <w:tcW w:w="1077" w:type="dxa"/>
            <w:vAlign w:val="center"/>
          </w:tcPr>
          <w:p w14:paraId="5A6C4448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94.17</w:t>
            </w:r>
          </w:p>
        </w:tc>
        <w:tc>
          <w:tcPr>
            <w:tcW w:w="1928" w:type="dxa"/>
            <w:vAlign w:val="center"/>
          </w:tcPr>
          <w:p w14:paraId="11F3792B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三次平均 MSE 比基线低 35.1%</w:t>
            </w:r>
          </w:p>
        </w:tc>
      </w:tr>
    </w:tbl>
    <w:p w14:paraId="34861965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3.1  实验 1：加深层数</w:t>
      </w:r>
    </w:p>
    <w:p w14:paraId="143AEB45">
      <w:pPr>
        <w:spacing w:before="0" w:after="0" w:line="312" w:lineRule="auto"/>
        <w:jc w:val="both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438D6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958" w:type="dxa"/>
          </w:tcPr>
          <w:p w14:paraId="2306C2A6">
            <w:pPr>
              <w:keepNext/>
              <w:spacing w:after="0"/>
              <w:jc w:val="center"/>
            </w:pPr>
            <w:r>
              <w:drawing>
                <wp:inline distT="0" distB="0" distL="114300" distR="114300">
                  <wp:extent cx="5532120" cy="2212340"/>
                  <wp:effectExtent l="0" t="0" r="5080" b="10160"/>
                  <wp:docPr id="2" name="Picture 2" descr="控制变量实验 1 训练与测试曲线" title="控制变量实验 1 训练与测试曲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控制变量实验 1 训练与测试曲线" title="控制变量实验 1 训练与测试曲线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2212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4DA87D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2  实验 1 曲线（result_exp1.png）</w:t>
      </w:r>
    </w:p>
    <w:p w14:paraId="077060F0">
      <w:pPr>
        <w:spacing w:after="120" w:line="312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两层模型的 MSE 为 0.004043，比基线下降 14.0%，MAE 也降至 0.012731。第二层能够继续抽取较抽象的运动特征，但参数量增至 112,289，训练时间增至 57.80 s。</w:t>
      </w:r>
    </w:p>
    <w:p w14:paraId="752D3C5B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3.2  实验 2：隐藏通道</w:t>
      </w:r>
    </w:p>
    <w:p w14:paraId="56BB64F4">
      <w:pPr>
        <w:spacing w:before="0" w:after="0" w:line="312" w:lineRule="auto"/>
        <w:jc w:val="both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3CA9F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958" w:type="dxa"/>
          </w:tcPr>
          <w:p w14:paraId="52A99A61">
            <w:pPr>
              <w:keepNext/>
              <w:spacing w:after="0"/>
              <w:jc w:val="center"/>
            </w:pPr>
            <w:r>
              <w:drawing>
                <wp:inline distT="0" distB="0" distL="114300" distR="114300">
                  <wp:extent cx="5532120" cy="2212340"/>
                  <wp:effectExtent l="0" t="0" r="5080" b="10160"/>
                  <wp:docPr id="3" name="Picture 3" descr="控制变量实验 2 训练与测试曲线" title="控制变量实验 2 训练与测试曲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控制变量实验 2 训练与测试曲线" title="控制变量实验 2 训练与测试曲线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2212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7E5F32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3  实验 2 曲线（result_exp2.png）</w:t>
      </w:r>
    </w:p>
    <w:p w14:paraId="277A1A6B">
      <w:pPr>
        <w:spacing w:after="120" w:line="312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隐藏通道增至 64 后，MSE 下降 8.2%，MAE 略有改善；总参数量从 38,433 增至 150,593，约为 3.9 倍。容量增加的收益小于计算与存储成本。</w:t>
      </w:r>
    </w:p>
    <w:p w14:paraId="59F67FF5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3.3  实验 3：卷积核</w:t>
      </w:r>
    </w:p>
    <w:p w14:paraId="5DC3FEBE">
      <w:pPr>
        <w:spacing w:before="0" w:after="0" w:line="312" w:lineRule="auto"/>
        <w:jc w:val="both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63E74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958" w:type="dxa"/>
          </w:tcPr>
          <w:p w14:paraId="7F994A31">
            <w:pPr>
              <w:keepNext/>
              <w:spacing w:after="0"/>
              <w:jc w:val="center"/>
            </w:pPr>
            <w:r>
              <w:drawing>
                <wp:inline distT="0" distB="0" distL="114300" distR="114300">
                  <wp:extent cx="5532120" cy="2212340"/>
                  <wp:effectExtent l="0" t="0" r="5080" b="10160"/>
                  <wp:docPr id="4" name="Picture 4" descr="控制变量实验 3 训练与测试曲线" title="控制变量实验 3 训练与测试曲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控制变量实验 3 训练与测试曲线" title="控制变量实验 3 训练与测试曲线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2212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4D47F2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4  实验 3 曲线（result_exp3.png）</w:t>
      </w:r>
    </w:p>
    <w:p w14:paraId="6A442038">
      <w:pPr>
        <w:spacing w:after="120" w:line="312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5×5 卷积核把单层感受野扩大，MSE 降至 0.003911，是单项实验中的最低值。较大的局部邻域有助于覆盖相邻帧中的位移，但 MAE 略高于基线，说明预测轮廓仍有扩散。</w:t>
      </w:r>
    </w:p>
    <w:p w14:paraId="307402D1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3.4  实验 4：输入帧数</w:t>
      </w:r>
    </w:p>
    <w:p w14:paraId="3ED97910">
      <w:pPr>
        <w:spacing w:before="0" w:after="0" w:line="312" w:lineRule="auto"/>
        <w:jc w:val="both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069E8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958" w:type="dxa"/>
          </w:tcPr>
          <w:p w14:paraId="49A5E079">
            <w:pPr>
              <w:keepNext/>
              <w:spacing w:after="0"/>
              <w:jc w:val="center"/>
            </w:pPr>
            <w:r>
              <w:drawing>
                <wp:inline distT="0" distB="0" distL="114300" distR="114300">
                  <wp:extent cx="5532120" cy="2212340"/>
                  <wp:effectExtent l="0" t="0" r="5080" b="10160"/>
                  <wp:docPr id="5" name="Picture 5" descr="控制变量实验 4 训练与测试曲线" title="控制变量实验 4 训练与测试曲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控制变量实验 4 训练与测试曲线" title="控制变量实验 4 训练与测试曲线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2212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08F053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5  实验 4 曲线（result_exp4.png）</w:t>
      </w:r>
    </w:p>
    <w:p w14:paraId="030F5BE9">
      <w:pPr>
        <w:spacing w:after="120" w:line="312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输入 8 帧后 MSE 仅下降 3.6%，MAE 反而略升，耗时接近翻倍。弹跳小球在多数时刻做简单匀速运动，4 帧已能提供足够的速度信息。</w:t>
      </w:r>
    </w:p>
    <w:p w14:paraId="4C460D9C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3.5  实验 5：结构对照</w:t>
      </w:r>
    </w:p>
    <w:p w14:paraId="04DBE77F">
      <w:pPr>
        <w:spacing w:before="0" w:after="0" w:line="312" w:lineRule="auto"/>
        <w:jc w:val="both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216B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958" w:type="dxa"/>
          </w:tcPr>
          <w:p w14:paraId="4C5A65AD">
            <w:pPr>
              <w:keepNext/>
              <w:spacing w:after="0"/>
              <w:jc w:val="center"/>
            </w:pPr>
            <w:r>
              <w:drawing>
                <wp:inline distT="0" distB="0" distL="114300" distR="114300">
                  <wp:extent cx="5532120" cy="2212340"/>
                  <wp:effectExtent l="0" t="0" r="5080" b="10160"/>
                  <wp:docPr id="6" name="Picture 6" descr="控制变量实验 5 训练与测试曲线" title="控制变量实验 5 训练与测试曲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控制变量实验 5 训练与测试曲线" title="控制变量实验 5 训练与测试曲线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2212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9E7FCB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6  实验 5 曲线（result_exp5.png）</w:t>
      </w:r>
    </w:p>
    <w:p w14:paraId="32507DCB">
      <w:pPr>
        <w:spacing w:after="120" w:line="312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全连接 LSTM 的参数量为 1,575,936，约为基线的 41 倍，但 MSE 上升 67.9%。展平操作破坏像素邻域和位置关系，因此模型在相同训练轮数下更难学到平移运动。</w:t>
      </w:r>
    </w:p>
    <w:p w14:paraId="285F862C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3.6  实验 6：损失函数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2020A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958" w:type="dxa"/>
          </w:tcPr>
          <w:p w14:paraId="0DB9D340">
            <w:pPr>
              <w:keepNext/>
              <w:spacing w:after="0"/>
              <w:jc w:val="center"/>
            </w:pPr>
            <w:r>
              <w:drawing>
                <wp:inline distT="0" distB="0" distL="114300" distR="114300">
                  <wp:extent cx="5532120" cy="2212340"/>
                  <wp:effectExtent l="0" t="0" r="5080" b="10160"/>
                  <wp:docPr id="7" name="Picture 7" descr="控制变量实验 6 训练与测试曲线" title="控制变量实验 6 训练与测试曲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控制变量实验 6 训练与测试曲线" title="控制变量实验 6 训练与测试曲线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2212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47F67A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7  实验 6 曲线（result_exp6.png）</w:t>
      </w:r>
    </w:p>
    <w:p w14:paraId="221D653F">
      <w:pPr>
        <w:spacing w:after="120" w:line="312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L1 训练损失持续下降，但测试 MSE 达到 0.011956，MAE 也未优于基线。目标帧中背景像素占绝大多数，L1 容易偏向输出黑色背景，未得到预期的锐化效果。</w:t>
      </w:r>
    </w:p>
    <w:p w14:paraId="0119916D">
      <w:pPr>
        <w:spacing w:before="280" w:after="160"/>
      </w:pPr>
      <w:r>
        <w:rPr>
          <w:rFonts w:ascii="Arial" w:hAnsi="Arial" w:eastAsia="黑体"/>
          <w:b/>
          <w:color w:val="000000"/>
          <w:sz w:val="30"/>
        </w:rPr>
        <w:t>4  AI 协作记录</w:t>
      </w:r>
    </w:p>
    <w:p w14:paraId="4306A084">
      <w:pPr>
        <w:spacing w:before="160" w:after="80"/>
        <w:jc w:val="center"/>
      </w:pPr>
      <w:r>
        <w:rPr>
          <w:rFonts w:ascii="Arial" w:hAnsi="Arial" w:eastAsia="黑体"/>
          <w:b/>
          <w:color w:val="000000"/>
          <w:sz w:val="21"/>
        </w:rPr>
        <w:t>表 5  AI 协作过程记录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1699"/>
        <w:gridCol w:w="3172"/>
        <w:gridCol w:w="3397"/>
      </w:tblGrid>
      <w:tr w14:paraId="02C05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7" w:type="dxa"/>
            <w:shd w:val="clear" w:color="auto" w:fill="ECFDF5"/>
          </w:tcPr>
          <w:p w14:paraId="35D2A53F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序号</w:t>
            </w:r>
          </w:p>
        </w:tc>
        <w:tc>
          <w:tcPr>
            <w:tcW w:w="1701" w:type="dxa"/>
            <w:shd w:val="clear" w:color="auto" w:fill="ECFDF5"/>
          </w:tcPr>
          <w:p w14:paraId="393574A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使用场景</w:t>
            </w:r>
          </w:p>
        </w:tc>
        <w:tc>
          <w:tcPr>
            <w:tcW w:w="3175" w:type="dxa"/>
            <w:shd w:val="clear" w:color="auto" w:fill="ECFDF5"/>
          </w:tcPr>
          <w:p w14:paraId="1AA4373E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提示词 / 操作原文（摘要）</w:t>
            </w:r>
          </w:p>
        </w:tc>
        <w:tc>
          <w:tcPr>
            <w:tcW w:w="3402" w:type="dxa"/>
            <w:shd w:val="clear" w:color="auto" w:fill="ECFDF5"/>
          </w:tcPr>
          <w:p w14:paraId="6BE7E50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AI 输出与我的采纳、修改</w:t>
            </w:r>
          </w:p>
        </w:tc>
      </w:tr>
      <w:tr w14:paraId="772EF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603C45D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</w:t>
            </w:r>
          </w:p>
        </w:tc>
        <w:tc>
          <w:tcPr>
            <w:tcW w:w="1701" w:type="dxa"/>
            <w:vAlign w:val="center"/>
          </w:tcPr>
          <w:p w14:paraId="75766190"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指南审阅与数据准备</w:t>
            </w:r>
          </w:p>
        </w:tc>
        <w:tc>
          <w:tcPr>
            <w:tcW w:w="3175" w:type="dxa"/>
            <w:vAlign w:val="center"/>
          </w:tcPr>
          <w:p w14:paraId="6C852815"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检查指南的数据切分和张量形状，找出潜在错误。</w:t>
            </w:r>
          </w:p>
        </w:tc>
        <w:tc>
          <w:tcPr>
            <w:tcW w:w="3402" w:type="dxa"/>
            <w:vAlign w:val="center"/>
          </w:tcPr>
          <w:p w14:paraId="17B13C6C"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Codex 发现参考代码把最后 200 条同时用于训练和测试；采纳修正，改为生成 2200 条并严格切分。</w:t>
            </w:r>
          </w:p>
        </w:tc>
      </w:tr>
      <w:tr w14:paraId="37685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4397D199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</w:t>
            </w:r>
          </w:p>
        </w:tc>
        <w:tc>
          <w:tcPr>
            <w:tcW w:w="1701" w:type="dxa"/>
            <w:vAlign w:val="center"/>
          </w:tcPr>
          <w:p w14:paraId="15CC764F"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模型实现与参数核对</w:t>
            </w:r>
          </w:p>
        </w:tc>
        <w:tc>
          <w:tcPr>
            <w:tcW w:w="3175" w:type="dxa"/>
            <w:vAlign w:val="center"/>
          </w:tcPr>
          <w:p w14:paraId="5AC5A320"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实现 ConvLSTMCell，解释四个门并核对参数量。</w:t>
            </w:r>
          </w:p>
        </w:tc>
        <w:tc>
          <w:tcPr>
            <w:tcW w:w="3402" w:type="dxa"/>
            <w:vAlign w:val="center"/>
          </w:tcPr>
          <w:p w14:paraId="6E3BA7BA"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采用合并卷积和 chunk(4) 的实现；根据公式逐项核对 38,144、289 和总计 38,433。</w:t>
            </w:r>
          </w:p>
        </w:tc>
      </w:tr>
      <w:tr w14:paraId="56FF4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4A046E9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  <w:tc>
          <w:tcPr>
            <w:tcW w:w="1701" w:type="dxa"/>
            <w:vAlign w:val="center"/>
          </w:tcPr>
          <w:p w14:paraId="4C0DE56C"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实验执行与方案选择</w:t>
            </w:r>
          </w:p>
        </w:tc>
        <w:tc>
          <w:tcPr>
            <w:tcW w:w="3175" w:type="dxa"/>
            <w:vAlign w:val="center"/>
          </w:tcPr>
          <w:p w14:paraId="02D2850D"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运行六组控制变量实验，根据真实指标选择最优组合。</w:t>
            </w:r>
          </w:p>
        </w:tc>
        <w:tc>
          <w:tcPr>
            <w:tcW w:w="3402" w:type="dxa"/>
            <w:vAlign w:val="center"/>
          </w:tcPr>
          <w:p w14:paraId="383B0BC1"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保留全部真实结果；根据精度与成本选择两层加 5×5 卷积核，未盲目叠加 64 通道和 8 帧输入。</w:t>
            </w:r>
          </w:p>
        </w:tc>
      </w:tr>
    </w:tbl>
    <w:p w14:paraId="2BE09353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5  结果分析</w:t>
      </w:r>
    </w:p>
    <w:p w14:paraId="77EE8D3D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5.1  最优组合复测</w:t>
      </w:r>
    </w:p>
    <w:p w14:paraId="4D08318D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6  最优组合 3 次复测结果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1585"/>
        <w:gridCol w:w="2039"/>
        <w:gridCol w:w="2040"/>
        <w:gridCol w:w="1925"/>
      </w:tblGrid>
      <w:tr w14:paraId="3CA2F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ECFDF5"/>
          </w:tcPr>
          <w:p w14:paraId="2C00A18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运行次数</w:t>
            </w:r>
          </w:p>
        </w:tc>
        <w:tc>
          <w:tcPr>
            <w:tcW w:w="1701" w:type="dxa"/>
            <w:shd w:val="clear" w:color="auto" w:fill="ECFDF5"/>
          </w:tcPr>
          <w:p w14:paraId="6B23B36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随机种子</w:t>
            </w:r>
          </w:p>
        </w:tc>
        <w:tc>
          <w:tcPr>
            <w:tcW w:w="2154" w:type="dxa"/>
            <w:shd w:val="clear" w:color="auto" w:fill="ECFDF5"/>
          </w:tcPr>
          <w:p w14:paraId="3C418BB2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测试 MSE</w:t>
            </w:r>
          </w:p>
        </w:tc>
        <w:tc>
          <w:tcPr>
            <w:tcW w:w="2154" w:type="dxa"/>
            <w:shd w:val="clear" w:color="auto" w:fill="ECFDF5"/>
          </w:tcPr>
          <w:p w14:paraId="115BFFA9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测试 MAE</w:t>
            </w:r>
          </w:p>
        </w:tc>
        <w:tc>
          <w:tcPr>
            <w:tcW w:w="2041" w:type="dxa"/>
            <w:shd w:val="clear" w:color="auto" w:fill="ECFDF5"/>
          </w:tcPr>
          <w:p w14:paraId="5C776F37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耗时（s）</w:t>
            </w:r>
          </w:p>
        </w:tc>
      </w:tr>
      <w:tr w14:paraId="26AE8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2EF9008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 1 次</w:t>
            </w:r>
          </w:p>
        </w:tc>
        <w:tc>
          <w:tcPr>
            <w:tcW w:w="1701" w:type="dxa"/>
            <w:vAlign w:val="center"/>
          </w:tcPr>
          <w:p w14:paraId="1BD56029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42</w:t>
            </w:r>
          </w:p>
        </w:tc>
        <w:tc>
          <w:tcPr>
            <w:tcW w:w="2154" w:type="dxa"/>
            <w:vAlign w:val="center"/>
          </w:tcPr>
          <w:p w14:paraId="7FBF51EF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0.003027</w:t>
            </w:r>
          </w:p>
        </w:tc>
        <w:tc>
          <w:tcPr>
            <w:tcW w:w="2154" w:type="dxa"/>
            <w:vAlign w:val="center"/>
          </w:tcPr>
          <w:p w14:paraId="7C15120D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0.012434</w:t>
            </w:r>
          </w:p>
        </w:tc>
        <w:tc>
          <w:tcPr>
            <w:tcW w:w="2041" w:type="dxa"/>
            <w:vAlign w:val="center"/>
          </w:tcPr>
          <w:p w14:paraId="5C35CF3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83.64</w:t>
            </w:r>
          </w:p>
        </w:tc>
      </w:tr>
      <w:tr w14:paraId="5A447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D5375FA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 2 次</w:t>
            </w:r>
          </w:p>
        </w:tc>
        <w:tc>
          <w:tcPr>
            <w:tcW w:w="1701" w:type="dxa"/>
            <w:vAlign w:val="center"/>
          </w:tcPr>
          <w:p w14:paraId="43F8F0B6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43</w:t>
            </w:r>
          </w:p>
        </w:tc>
        <w:tc>
          <w:tcPr>
            <w:tcW w:w="2154" w:type="dxa"/>
            <w:vAlign w:val="center"/>
          </w:tcPr>
          <w:p w14:paraId="734B4CCB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0.003140</w:t>
            </w:r>
          </w:p>
        </w:tc>
        <w:tc>
          <w:tcPr>
            <w:tcW w:w="2154" w:type="dxa"/>
            <w:vAlign w:val="center"/>
          </w:tcPr>
          <w:p w14:paraId="2885776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0.010798</w:t>
            </w:r>
          </w:p>
        </w:tc>
        <w:tc>
          <w:tcPr>
            <w:tcW w:w="2041" w:type="dxa"/>
            <w:vAlign w:val="center"/>
          </w:tcPr>
          <w:p w14:paraId="28E4C5C6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86.62</w:t>
            </w:r>
          </w:p>
        </w:tc>
      </w:tr>
      <w:tr w14:paraId="0A035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328BB19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 3 次</w:t>
            </w:r>
          </w:p>
        </w:tc>
        <w:tc>
          <w:tcPr>
            <w:tcW w:w="1701" w:type="dxa"/>
            <w:vAlign w:val="center"/>
          </w:tcPr>
          <w:p w14:paraId="2DF2050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44</w:t>
            </w:r>
          </w:p>
        </w:tc>
        <w:tc>
          <w:tcPr>
            <w:tcW w:w="2154" w:type="dxa"/>
            <w:vAlign w:val="center"/>
          </w:tcPr>
          <w:p w14:paraId="76700A1D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0.002984</w:t>
            </w:r>
          </w:p>
        </w:tc>
        <w:tc>
          <w:tcPr>
            <w:tcW w:w="2154" w:type="dxa"/>
            <w:vAlign w:val="center"/>
          </w:tcPr>
          <w:p w14:paraId="166C440E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0.010774</w:t>
            </w:r>
          </w:p>
        </w:tc>
        <w:tc>
          <w:tcPr>
            <w:tcW w:w="2041" w:type="dxa"/>
            <w:vAlign w:val="center"/>
          </w:tcPr>
          <w:p w14:paraId="0623BECB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112.25</w:t>
            </w:r>
          </w:p>
        </w:tc>
      </w:tr>
      <w:tr w14:paraId="49DBE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BB8B16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平均值</w:t>
            </w:r>
          </w:p>
        </w:tc>
        <w:tc>
          <w:tcPr>
            <w:tcW w:w="1701" w:type="dxa"/>
            <w:vAlign w:val="center"/>
          </w:tcPr>
          <w:p w14:paraId="4DDE5B7E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w="2154" w:type="dxa"/>
            <w:vAlign w:val="center"/>
          </w:tcPr>
          <w:p w14:paraId="78A3146E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0.003050</w:t>
            </w:r>
          </w:p>
        </w:tc>
        <w:tc>
          <w:tcPr>
            <w:tcW w:w="2154" w:type="dxa"/>
            <w:vAlign w:val="center"/>
          </w:tcPr>
          <w:p w14:paraId="68A34A27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0.011335</w:t>
            </w:r>
          </w:p>
        </w:tc>
        <w:tc>
          <w:tcPr>
            <w:tcW w:w="2041" w:type="dxa"/>
            <w:vAlign w:val="center"/>
          </w:tcPr>
          <w:p w14:paraId="732CF047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94.17</w:t>
            </w:r>
          </w:p>
        </w:tc>
      </w:tr>
    </w:tbl>
    <w:p w14:paraId="3B91B2AA">
      <w:pPr>
        <w:spacing w:after="120" w:line="312" w:lineRule="auto"/>
        <w:jc w:val="both"/>
      </w:pPr>
      <w:r>
        <w:rPr>
          <w:rFonts w:ascii="Times New Roman" w:hAnsi="Times New Roman" w:eastAsia="宋体"/>
          <w:b w:val="0"/>
          <w:color w:val="000000"/>
          <w:sz w:val="23"/>
        </w:rPr>
        <w:t>三次复测的 MSE 标准差为 0.000081，结果较稳定。相对基线，平均 MSE 下降 35.1%，MAE 下降 13.9%；代价是参数量约增至 8.1 倍，训练时间约增至 4.0 倍。</w:t>
      </w:r>
    </w:p>
    <w:p w14:paraId="6BBD2283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5.2  预测帧对比分析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515BE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958" w:type="dxa"/>
          </w:tcPr>
          <w:p w14:paraId="64CBAA96">
            <w:pPr>
              <w:keepNext/>
              <w:spacing w:after="0"/>
              <w:jc w:val="center"/>
            </w:pPr>
            <w:r>
              <w:drawing>
                <wp:inline distT="0" distB="0" distL="114300" distR="114300">
                  <wp:extent cx="5532120" cy="2766060"/>
                  <wp:effectExtent l="0" t="0" r="5080" b="2540"/>
                  <wp:docPr id="8" name="Picture 8" descr="最优组合的输入帧真实帧与预测帧对比" title="最优组合的输入帧真实帧与预测帧对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最优组合的输入帧真实帧与预测帧对比" title="最优组合的输入帧真实帧与预测帧对比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276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FDD380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8  输入帧 | 真实帧 | 预测帧 对比图（result_pred.png）</w:t>
      </w:r>
    </w:p>
    <w:p w14:paraId="1092D1CD">
      <w:pPr>
        <w:spacing w:after="120" w:line="312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样本 164 为普通运动，预测位置与真实位置接近，MSE 为 0.00284；样本 59 速度较快，预测出现轻微滞后和扩散，MSE 为 0.00322；样本 84 在边界处反弹，方向突变使 MSE 升至 0.01140。</w:t>
      </w:r>
    </w:p>
    <w:p w14:paraId="566C6ADF">
      <w:pPr>
        <w:spacing w:after="120" w:line="312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模型能够稳定外推匀速轨迹，但对边界碰撞这种离散状态变化仍不敏感。MSE 训练得到的预测轮廓较平滑，位置不确定时会表现为模糊或拖影。</w:t>
      </w:r>
    </w:p>
    <w:p w14:paraId="4C7EA4F5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5.3  总结论</w:t>
      </w:r>
    </w:p>
    <w:p w14:paraId="21DEF435">
      <w:pPr>
        <w:spacing w:after="120" w:line="312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5×5 卷积核是最有效的单项改动，MSE 比基线下降 16.8%。</w:t>
      </w:r>
    </w:p>
    <w:p w14:paraId="1269B212">
      <w:pPr>
        <w:spacing w:after="120" w:line="312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增加网络深度能同时改善 MSE 和 MAE，但训练时间明显增加。</w:t>
      </w:r>
    </w:p>
    <w:p w14:paraId="3CD721D5">
      <w:pPr>
        <w:spacing w:after="120" w:line="312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单纯扩大隐藏通道或输入帧数的边际收益较小，不能只依靠扩容。</w:t>
      </w:r>
    </w:p>
    <w:p w14:paraId="2CEA634E">
      <w:pPr>
        <w:spacing w:after="120" w:line="312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两层加 5×5 卷积核的三次平均 MSE 为 0.003050，比基线下降 35.1%，但参数量和耗时分别增至约 8.1 倍和 4.0 倍。</w:t>
      </w:r>
    </w:p>
    <w:p w14:paraId="77B95702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6  思考题作答</w:t>
      </w:r>
    </w:p>
    <w:p w14:paraId="427F1074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(1) ConvLSTM 与普通 LSTM 的本质区别？为什么保留二维空间结构对预测运动序列特别重要？</w:t>
      </w:r>
    </w:p>
    <w:p w14:paraId="536BED31">
      <w:pPr>
        <w:spacing w:after="120" w:line="312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普通 LSTM 使用全连接矩阵处理向量，图像必须先展平；ConvLSTM 把输入到状态和状态到状态的变换改为二维卷积，使隐藏状态始终保持 H×W 网格。运动预测依赖相邻像素之间的位移和形状连续性，保留二维结构可以利用局部相关性和卷积参数共享，而展平会打散这些关系。</w:t>
      </w:r>
    </w:p>
    <w:p w14:paraId="2B305885">
      <w:pPr>
        <w:spacing w:before="0" w:after="0" w:line="360" w:lineRule="auto"/>
      </w:pPr>
    </w:p>
    <w:p w14:paraId="7730FAF1">
      <w:pPr>
        <w:spacing w:before="0" w:after="0" w:line="360" w:lineRule="auto"/>
      </w:pPr>
    </w:p>
    <w:p w14:paraId="74F1EE24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(2) C_h 从 32 增至 64 时单个细胞参数量变为多少？增长几倍？说明容量与成本的权衡。</w:t>
      </w:r>
    </w:p>
    <w:p w14:paraId="60FC6177">
      <w:pPr>
        <w:spacing w:after="120" w:line="312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C_h=64 时，单个细胞参数量为 4×(3×3×1×64 + 3×3×64×64 + 64)=150,016。相对 C_h=32 的 38,144，增长 150,016÷38,144≈3.93 倍。隐藏通道增加能容纳更多特征，但隐藏到隐藏卷积包含 C_h² 项，因此显存、计算量和过拟合风险接近二次增长。</w:t>
      </w:r>
    </w:p>
    <w:p w14:paraId="51B7CE1E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(3) 全连接 LSTM 对照的参数量是多少？从参数量与空间局部性解释其与 ConvLSTM 的表现差异。</w:t>
      </w:r>
    </w:p>
    <w:p w14:paraId="00A08B27">
      <w:pPr>
        <w:spacing w:after="120" w:line="312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普通 LSTM 的参数量为：输入权重 4×256×1024=1,048,576，循环权重 4×256×256=262,144，两组偏置共 2×4×256=2,048，LSTM 合计 1,312,768；Linear(256→1024) 为 263,168，总计 1,575,936，约为基线 ConvLSTM 的 41.0 倍。它既参数更多，又因展平而失去空间局部性，所以本实验 MSE 仍高出 67.9%。</w:t>
      </w:r>
    </w:p>
    <w:p w14:paraId="22478C14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(4) 增加输入帧数为什么能提升预测精度？加到 16 帧可能遇到什么问题？</w:t>
      </w:r>
    </w:p>
    <w:p w14:paraId="7AE83E9C">
      <w:pPr>
        <w:spacing w:after="120" w:line="312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更多输入帧能提供更长的位移轨迹，使模型更容易估计速度、方向和是否接近边界。但增加到 16 帧会提高计算和存储成本，使优化链条更长；较早帧也可能已经过时。真实场景中长序列还会积累噪声和非平稳变化。本数据每条只有 10 帧，因此若测试 16 帧还必须重新生成更长序列。</w:t>
      </w:r>
    </w:p>
    <w:p w14:paraId="02CC243B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(5) 气象降水临近预报中 ConvLSTM 的输入与输出各是什么？与弹跳小球相比有哪些额外难点？</w:t>
      </w:r>
    </w:p>
    <w:p w14:paraId="28CA4A54">
      <w:pPr>
        <w:spacing w:after="120" w:line="312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根据 Shi 等（2015），降水临近预报可表述为时空序列预测：输入是过去若干时刻的雷达回波或反射率图，输出是未来若干时刻的雷达回波或降雨强度图。真实回波会生成、消散、变形和分裂，运动具有多尺度、位置相关和非线性特征；同时还存在测量噪声、缺测、强降雨样本稀少以及预报时长增加后的不确定性，这些都比单球的确定性运动更困难。</w:t>
      </w:r>
      <w:bookmarkStart w:id="0" w:name="_GoBack"/>
      <w:bookmarkEnd w:id="0"/>
    </w:p>
    <w:p w14:paraId="612FD788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(6) 实现 ConvLSTMCell 时，AI 在哪些环节最有价值？哪些地方必须自己读懂公式才能改对？</w:t>
      </w:r>
    </w:p>
    <w:p w14:paraId="5197ADF0">
      <w:pPr>
        <w:spacing w:after="120" w:line="312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AI 在搭建代码框架、补全训练与绘图、检查张量形状、定位数据泄漏、批量执行实验和整理指标时最有价值。但四个门的顺序与激活函数、c_t=f_t⊙c_(t-1)+i_t⊙g_t、h_t=o_t⊙tanh(c_t)、卷积 padding、(B,T,C,H,W) 轴顺序及参数量公式必须自己理解并核对，否则形状正确的代码仍可能实现错误的模型。</w:t>
      </w:r>
    </w:p>
    <w:sectPr>
      <w:pgSz w:w="11906" w:h="16838"/>
      <w:pgMar w:top="1587" w:right="1474" w:bottom="141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与墨 W04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A82923"/>
    <w:rsid w:val="31083B1B"/>
    <w:rsid w:val="32211104"/>
    <w:rsid w:val="4927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952</Words>
  <Characters>1574</Characters>
  <Lines>0</Lines>
  <Paragraphs>0</Paragraphs>
  <TotalTime>2</TotalTime>
  <ScaleCrop>false</ScaleCrop>
  <LinksUpToDate>false</LinksUpToDate>
  <CharactersWithSpaces>1761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吴德隽</cp:lastModifiedBy>
  <dcterms:modified xsi:type="dcterms:W3CDTF">2026-09-20T04:18:44Z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eyJoZGlkIjoiYmU1NTZiZDU1M2JhNzZmOTcxZmQ3NjRjNGNmMjVjY2EiLCJ1c2VySWQiOiI1MDIyMTg3MTgifQ==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A8906B833EA948FEBBF063C689C83A3D_12</vt:lpwstr>
  </property>
</Properties>
</file>