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3F221"/>
    <w:p w14:paraId="373F451A"/>
    <w:p w14:paraId="418CA461"/>
    <w:p w14:paraId="19C07CB8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4"/>
        </w:rPr>
        <w:t>《人工智能——深度学习大模型智能体》</w:t>
      </w:r>
    </w:p>
    <w:p w14:paraId="440D649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4B5563"/>
          <w:sz w:val="36"/>
        </w:rPr>
        <w:t>实验报告</w:t>
      </w:r>
    </w:p>
    <w:p w14:paraId="580468D6"/>
    <w:p w14:paraId="167D6BD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0E8A5F"/>
          <w:sz w:val="32"/>
        </w:rPr>
        <w:t>实验作业一</w:t>
      </w:r>
    </w:p>
    <w:p w14:paraId="3ED64FA5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0"/>
        </w:rPr>
        <w:t>使用 TRAE IDE 设计更好的神经网络</w:t>
      </w:r>
    </w:p>
    <w:p w14:paraId="6BBEF00C"/>
    <w:p w14:paraId="5DCA31FD">
      <w:pPr>
        <w:spacing w:after="120" w:line="312" w:lineRule="auto"/>
        <w:jc w:val="center"/>
      </w:pPr>
      <w:r>
        <w:rPr>
          <w:rFonts w:ascii="Times New Roman" w:hAnsi="Times New Roman" w:eastAsia="楷体"/>
          <w:b w:val="0"/>
          <w:i w:val="0"/>
          <w:color w:val="4B5563"/>
          <w:sz w:val="24"/>
        </w:rPr>
        <w:t>（对应教材第 2 章《神经元与神经网络》）</w:t>
      </w:r>
    </w:p>
    <w:p w14:paraId="44DE6DEF"/>
    <w:p w14:paraId="524D95D9"/>
    <w:p w14:paraId="31E109F6"/>
    <w:p w14:paraId="28129580"/>
    <w:p w14:paraId="1C9C9858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姓　　名：</w:t>
      </w:r>
    </w:p>
    <w:p w14:paraId="6D0797B1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学　　号：</w:t>
      </w:r>
    </w:p>
    <w:p w14:paraId="5407D8CC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完成日期：2026 年 9 月 12 日</w:t>
      </w:r>
    </w:p>
    <w:p w14:paraId="36D2D6D2">
      <w:r>
        <w:br w:type="page"/>
      </w:r>
    </w:p>
    <w:p w14:paraId="69243386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1  实验概述</w:t>
      </w:r>
    </w:p>
    <w:p w14:paraId="08E57BEA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1.1  实验目的</w:t>
      </w:r>
    </w:p>
    <w:p w14:paraId="3F1D1270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本实验以 sklearn 内置的手写数字数据集为对象，使用 PyTorch 从零构建多层感知器分类器。实验先建立朴素基线，再通过控制变量法比较激活函数、网络容量、优化器、学习率、L2 正则化、Dropout 和 BatchNorm，最后组合有效设计并进行三次复测。实验重点是理解完整训练流程，并依据真实曲线和指标判断改进是否有效。</w:t>
      </w:r>
    </w:p>
    <w:p w14:paraId="5E0B5C08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1.2  实验环境</w:t>
      </w:r>
    </w:p>
    <w:p w14:paraId="2F29FEAE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1  实验环境清单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75"/>
        <w:gridCol w:w="3061"/>
      </w:tblGrid>
      <w:tr w14:paraId="6D88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CFDF5"/>
          </w:tcPr>
          <w:p w14:paraId="16F3500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类别</w:t>
            </w:r>
          </w:p>
        </w:tc>
        <w:tc>
          <w:tcPr>
            <w:tcW w:w="3175" w:type="dxa"/>
            <w:shd w:val="clear" w:color="auto" w:fill="ECFDF5"/>
          </w:tcPr>
          <w:p w14:paraId="36EDF4D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名称 / 版本</w:t>
            </w:r>
          </w:p>
        </w:tc>
        <w:tc>
          <w:tcPr>
            <w:tcW w:w="3061" w:type="dxa"/>
            <w:shd w:val="clear" w:color="auto" w:fill="ECFDF5"/>
          </w:tcPr>
          <w:p w14:paraId="0D95853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备注</w:t>
            </w:r>
          </w:p>
        </w:tc>
      </w:tr>
      <w:tr w14:paraId="3E81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3278E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w="3175" w:type="dxa"/>
            <w:vAlign w:val="center"/>
          </w:tcPr>
          <w:p w14:paraId="6A1EF1CB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Windows 1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  <w:lang w:val="en-US" w:eastAsia="zh-CN"/>
              </w:rPr>
              <w:t>1</w:t>
            </w:r>
          </w:p>
        </w:tc>
        <w:tc>
          <w:tcPr>
            <w:tcW w:w="3061" w:type="dxa"/>
            <w:vAlign w:val="center"/>
          </w:tcPr>
          <w:p w14:paraId="75CF83D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 CPU 环境</w:t>
            </w:r>
          </w:p>
        </w:tc>
      </w:tr>
      <w:tr w14:paraId="78601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EBDC5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</w:t>
            </w:r>
          </w:p>
        </w:tc>
        <w:tc>
          <w:tcPr>
            <w:tcW w:w="3175" w:type="dxa"/>
            <w:vAlign w:val="center"/>
          </w:tcPr>
          <w:p w14:paraId="7B9FFDB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3.14.3</w:t>
            </w:r>
          </w:p>
        </w:tc>
        <w:tc>
          <w:tcPr>
            <w:tcW w:w="3061" w:type="dxa"/>
            <w:vAlign w:val="center"/>
          </w:tcPr>
          <w:p w14:paraId="1928990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满足 Python 3.10 以上要求</w:t>
            </w:r>
          </w:p>
        </w:tc>
      </w:tr>
      <w:tr w14:paraId="0EF1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9383A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PyTorch</w:t>
            </w:r>
          </w:p>
        </w:tc>
        <w:tc>
          <w:tcPr>
            <w:tcW w:w="3175" w:type="dxa"/>
            <w:vAlign w:val="center"/>
          </w:tcPr>
          <w:p w14:paraId="6710279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2.14.0+cpu</w:t>
            </w:r>
          </w:p>
        </w:tc>
        <w:tc>
          <w:tcPr>
            <w:tcW w:w="3061" w:type="dxa"/>
            <w:vAlign w:val="center"/>
          </w:tcPr>
          <w:p w14:paraId="1DF4655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CUDA 可用：False</w:t>
            </w:r>
          </w:p>
        </w:tc>
      </w:tr>
      <w:tr w14:paraId="5AA8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963AC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scikit-learn / NumPy / Matplotlib</w:t>
            </w:r>
          </w:p>
        </w:tc>
        <w:tc>
          <w:tcPr>
            <w:tcW w:w="3175" w:type="dxa"/>
            <w:vAlign w:val="center"/>
          </w:tcPr>
          <w:p w14:paraId="6A6383D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scikit-learn 1.9.1；NumPy 2.5.3；Matplotlib 3.11.2</w:t>
            </w:r>
          </w:p>
        </w:tc>
        <w:tc>
          <w:tcPr>
            <w:tcW w:w="3061" w:type="dxa"/>
            <w:vAlign w:val="center"/>
          </w:tcPr>
          <w:p w14:paraId="733215F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数据处理与曲线绘制</w:t>
            </w:r>
          </w:p>
        </w:tc>
      </w:tr>
      <w:tr w14:paraId="4F84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F81034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AI 编程助手</w:t>
            </w:r>
          </w:p>
        </w:tc>
        <w:tc>
          <w:tcPr>
            <w:tcW w:w="3175" w:type="dxa"/>
            <w:vAlign w:val="center"/>
          </w:tcPr>
          <w:p w14:paraId="147D5AA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Codex Desktop</w:t>
            </w:r>
          </w:p>
        </w:tc>
        <w:tc>
          <w:tcPr>
            <w:tcW w:w="3061" w:type="dxa"/>
            <w:vAlign w:val="center"/>
          </w:tcPr>
          <w:p w14:paraId="19A7F73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代码生成、调试、实验分析</w:t>
            </w:r>
          </w:p>
        </w:tc>
      </w:tr>
    </w:tbl>
    <w:p w14:paraId="1D61C795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2  基线（Baseline）实验</w:t>
      </w:r>
    </w:p>
    <w:p w14:paraId="7D96C82B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2.1  基线设置</w:t>
      </w:r>
    </w:p>
    <w:p w14:paraId="17D9D3D7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2  基线模型配置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463"/>
      </w:tblGrid>
      <w:tr w14:paraId="133F1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ECFDF5"/>
          </w:tcPr>
          <w:p w14:paraId="6BBC64C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项目</w:t>
            </w:r>
          </w:p>
        </w:tc>
        <w:tc>
          <w:tcPr>
            <w:tcW w:w="6463" w:type="dxa"/>
            <w:shd w:val="clear" w:color="auto" w:fill="ECFDF5"/>
          </w:tcPr>
          <w:p w14:paraId="39059E2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配置</w:t>
            </w:r>
          </w:p>
        </w:tc>
      </w:tr>
      <w:tr w14:paraId="58C0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AADE5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数据划分</w:t>
            </w:r>
          </w:p>
        </w:tc>
        <w:tc>
          <w:tcPr>
            <w:tcW w:w="6463" w:type="dxa"/>
          </w:tcPr>
          <w:p w14:paraId="57D42F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load_digits，训练 80% / 测试 20%，分层抽样，随机种子 42</w:t>
            </w:r>
          </w:p>
        </w:tc>
      </w:tr>
      <w:tr w14:paraId="3502D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41A69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网络结构</w:t>
            </w:r>
          </w:p>
        </w:tc>
        <w:tc>
          <w:tcPr>
            <w:tcW w:w="6463" w:type="dxa"/>
            <w:vAlign w:val="center"/>
          </w:tcPr>
          <w:p w14:paraId="02EB7B8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64 → 隐藏层 1×32（Sigmoid）→ 输出层 10</w:t>
            </w:r>
          </w:p>
        </w:tc>
      </w:tr>
      <w:tr w14:paraId="276C8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027A9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优化器 / 学习率</w:t>
            </w:r>
          </w:p>
        </w:tc>
        <w:tc>
          <w:tcPr>
            <w:tcW w:w="6463" w:type="dxa"/>
            <w:vAlign w:val="center"/>
          </w:tcPr>
          <w:p w14:paraId="3FA9859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SGD / 0.1</w:t>
            </w:r>
          </w:p>
        </w:tc>
      </w:tr>
      <w:tr w14:paraId="6E46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3AE5F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训练轮数</w:t>
            </w:r>
          </w:p>
        </w:tc>
        <w:tc>
          <w:tcPr>
            <w:tcW w:w="6463" w:type="dxa"/>
          </w:tcPr>
          <w:p w14:paraId="116BE53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 epoch（全批量）</w:t>
            </w:r>
          </w:p>
        </w:tc>
      </w:tr>
      <w:tr w14:paraId="3E34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93859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正则化</w:t>
            </w:r>
          </w:p>
        </w:tc>
        <w:tc>
          <w:tcPr>
            <w:tcW w:w="6463" w:type="dxa"/>
          </w:tcPr>
          <w:p w14:paraId="7C9715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无（weight_decay = 0，无 Dropout / BatchNorm）</w:t>
            </w:r>
          </w:p>
        </w:tc>
      </w:tr>
    </w:tbl>
    <w:p w14:paraId="2F8DAAA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2.2  基线结果</w:t>
      </w:r>
    </w:p>
    <w:p w14:paraId="37DE3405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基线训练结束后测试准确率为 22.22%，训练耗时 0.018 s。该结果作为后续各组实验的统一比较起点。</w:t>
      </w:r>
    </w:p>
    <w:p w14:paraId="0D716189">
      <w:pPr>
        <w:spacing w:after="16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最终测试准确率：22.22%　　　训练耗时：0.018 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6A9F2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71338A80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486400" cy="219456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53A0DE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  基线模型训练损失与测试准确率曲线（result_baseline.png）</w:t>
      </w:r>
    </w:p>
    <w:p w14:paraId="5530A208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2.3  基线现象观察</w:t>
      </w:r>
    </w:p>
    <w:p w14:paraId="2BC36D4A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基线损失从约 2.36 缓慢下降，测试准确率前 18 个 epoch 基本停留在随机猜测水平，最终仅达到 22.22%。Sigmoid 在饱和区导数很小，而全批量 SGD 每个 epoch 只更新一次参数，因此 30 次更新内收敛较慢。基线并非完全不能学习，但存在明显的优化不足和欠拟合。</w:t>
      </w:r>
    </w:p>
    <w:p w14:paraId="2F104C13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3  改进实验（控制变量）</w:t>
      </w:r>
    </w:p>
    <w:p w14:paraId="1B99D4FF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3  对照实验设计与结果记录表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361"/>
        <w:gridCol w:w="2608"/>
        <w:gridCol w:w="1361"/>
        <w:gridCol w:w="1134"/>
        <w:gridCol w:w="1928"/>
      </w:tblGrid>
      <w:tr w14:paraId="5D6A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CFDF5"/>
          </w:tcPr>
          <w:p w14:paraId="3CCFABEE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组号</w:t>
            </w:r>
          </w:p>
        </w:tc>
        <w:tc>
          <w:tcPr>
            <w:tcW w:w="1361" w:type="dxa"/>
            <w:shd w:val="clear" w:color="auto" w:fill="ECFDF5"/>
          </w:tcPr>
          <w:p w14:paraId="51B205B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实验名称</w:t>
            </w:r>
          </w:p>
        </w:tc>
        <w:tc>
          <w:tcPr>
            <w:tcW w:w="2608" w:type="dxa"/>
            <w:shd w:val="clear" w:color="auto" w:fill="ECFDF5"/>
          </w:tcPr>
          <w:p w14:paraId="18244D3D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改动内容（相对基线）</w:t>
            </w:r>
          </w:p>
        </w:tc>
        <w:tc>
          <w:tcPr>
            <w:tcW w:w="1361" w:type="dxa"/>
            <w:shd w:val="clear" w:color="auto" w:fill="ECFDF5"/>
          </w:tcPr>
          <w:p w14:paraId="26CB770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测试准确率（%）</w:t>
            </w:r>
          </w:p>
        </w:tc>
        <w:tc>
          <w:tcPr>
            <w:tcW w:w="1134" w:type="dxa"/>
            <w:shd w:val="clear" w:color="auto" w:fill="ECFDF5"/>
          </w:tcPr>
          <w:p w14:paraId="775ABFDC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训练耗时（s）</w:t>
            </w:r>
          </w:p>
        </w:tc>
        <w:tc>
          <w:tcPr>
            <w:tcW w:w="1928" w:type="dxa"/>
            <w:shd w:val="clear" w:color="auto" w:fill="ECFDF5"/>
          </w:tcPr>
          <w:p w14:paraId="4FAC667D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观察结论</w:t>
            </w:r>
          </w:p>
        </w:tc>
      </w:tr>
      <w:tr w14:paraId="24B9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B72E7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w="1361" w:type="dxa"/>
          </w:tcPr>
          <w:p w14:paraId="2E4246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基线 Baseline</w:t>
            </w:r>
          </w:p>
        </w:tc>
        <w:tc>
          <w:tcPr>
            <w:tcW w:w="2608" w:type="dxa"/>
          </w:tcPr>
          <w:p w14:paraId="3F9B58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1×32 Sigmoid + SGD(0.1)</w:t>
            </w:r>
          </w:p>
        </w:tc>
        <w:tc>
          <w:tcPr>
            <w:tcW w:w="1361" w:type="dxa"/>
            <w:vAlign w:val="center"/>
          </w:tcPr>
          <w:p w14:paraId="24A3532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22.22</w:t>
            </w:r>
          </w:p>
        </w:tc>
        <w:tc>
          <w:tcPr>
            <w:tcW w:w="1134" w:type="dxa"/>
            <w:vAlign w:val="center"/>
          </w:tcPr>
          <w:p w14:paraId="3779028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0.018</w:t>
            </w:r>
          </w:p>
        </w:tc>
        <w:tc>
          <w:tcPr>
            <w:tcW w:w="1928" w:type="dxa"/>
            <w:vAlign w:val="center"/>
          </w:tcPr>
          <w:p w14:paraId="4A0446A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能学习但收敛慢，作为统一基线</w:t>
            </w:r>
          </w:p>
        </w:tc>
      </w:tr>
      <w:tr w14:paraId="69141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28A57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w="1361" w:type="dxa"/>
          </w:tcPr>
          <w:p w14:paraId="2AE368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换激活函数</w:t>
            </w:r>
          </w:p>
        </w:tc>
        <w:tc>
          <w:tcPr>
            <w:tcW w:w="2608" w:type="dxa"/>
          </w:tcPr>
          <w:p w14:paraId="777E46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Sigmoid → ReLU</w:t>
            </w:r>
          </w:p>
        </w:tc>
        <w:tc>
          <w:tcPr>
            <w:tcW w:w="1361" w:type="dxa"/>
            <w:vAlign w:val="center"/>
          </w:tcPr>
          <w:p w14:paraId="0650402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47.50</w:t>
            </w:r>
          </w:p>
        </w:tc>
        <w:tc>
          <w:tcPr>
            <w:tcW w:w="1134" w:type="dxa"/>
            <w:vAlign w:val="center"/>
          </w:tcPr>
          <w:p w14:paraId="69520F0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0.025</w:t>
            </w:r>
          </w:p>
        </w:tc>
        <w:tc>
          <w:tcPr>
            <w:tcW w:w="1928" w:type="dxa"/>
            <w:vAlign w:val="center"/>
          </w:tcPr>
          <w:p w14:paraId="3F72E63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ReLU 加快收敛，提升 25.28 个百分点</w:t>
            </w:r>
          </w:p>
        </w:tc>
      </w:tr>
      <w:tr w14:paraId="691E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1A950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w="1361" w:type="dxa"/>
          </w:tcPr>
          <w:p w14:paraId="37FC0B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加深网络</w:t>
            </w:r>
          </w:p>
        </w:tc>
        <w:tc>
          <w:tcPr>
            <w:tcW w:w="2608" w:type="dxa"/>
          </w:tcPr>
          <w:p w14:paraId="6F7271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 层 → 2 层 × 128 神经元</w:t>
            </w:r>
          </w:p>
        </w:tc>
        <w:tc>
          <w:tcPr>
            <w:tcW w:w="1361" w:type="dxa"/>
            <w:vAlign w:val="center"/>
          </w:tcPr>
          <w:p w14:paraId="645A914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7.22</w:t>
            </w:r>
          </w:p>
        </w:tc>
        <w:tc>
          <w:tcPr>
            <w:tcW w:w="1134" w:type="dxa"/>
            <w:vAlign w:val="center"/>
          </w:tcPr>
          <w:p w14:paraId="3D44777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0.032</w:t>
            </w:r>
          </w:p>
        </w:tc>
        <w:tc>
          <w:tcPr>
            <w:tcW w:w="1928" w:type="dxa"/>
            <w:vAlign w:val="center"/>
          </w:tcPr>
          <w:p w14:paraId="69DBC01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深层 Sigmoid 梯度消失，几乎未学习</w:t>
            </w:r>
          </w:p>
        </w:tc>
      </w:tr>
      <w:tr w14:paraId="540B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7AA91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w="1361" w:type="dxa"/>
          </w:tcPr>
          <w:p w14:paraId="06C5FD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换优化器</w:t>
            </w:r>
          </w:p>
        </w:tc>
        <w:tc>
          <w:tcPr>
            <w:tcW w:w="2608" w:type="dxa"/>
          </w:tcPr>
          <w:p w14:paraId="5747B3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SGD → Adam(0.01)</w:t>
            </w:r>
          </w:p>
        </w:tc>
        <w:tc>
          <w:tcPr>
            <w:tcW w:w="1361" w:type="dxa"/>
            <w:vAlign w:val="center"/>
          </w:tcPr>
          <w:p w14:paraId="68E235A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82.22</w:t>
            </w:r>
          </w:p>
        </w:tc>
        <w:tc>
          <w:tcPr>
            <w:tcW w:w="1134" w:type="dxa"/>
            <w:vAlign w:val="center"/>
          </w:tcPr>
          <w:p w14:paraId="27126F2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0.021</w:t>
            </w:r>
          </w:p>
        </w:tc>
        <w:tc>
          <w:tcPr>
            <w:tcW w:w="1928" w:type="dxa"/>
            <w:vAlign w:val="center"/>
          </w:tcPr>
          <w:p w14:paraId="22F1596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Adam(0.01) 显著加快优化</w:t>
            </w:r>
          </w:p>
        </w:tc>
      </w:tr>
      <w:tr w14:paraId="64B2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A6A71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w="1361" w:type="dxa"/>
          </w:tcPr>
          <w:p w14:paraId="1B3F25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调学习率</w:t>
            </w:r>
          </w:p>
        </w:tc>
        <w:tc>
          <w:tcPr>
            <w:tcW w:w="2608" w:type="dxa"/>
          </w:tcPr>
          <w:p w14:paraId="688CBE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0.1 → 0.01</w:t>
            </w:r>
          </w:p>
        </w:tc>
        <w:tc>
          <w:tcPr>
            <w:tcW w:w="1361" w:type="dxa"/>
            <w:vAlign w:val="center"/>
          </w:tcPr>
          <w:p w14:paraId="02CC31A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10.00</w:t>
            </w:r>
          </w:p>
        </w:tc>
        <w:tc>
          <w:tcPr>
            <w:tcW w:w="1134" w:type="dxa"/>
            <w:vAlign w:val="center"/>
          </w:tcPr>
          <w:p w14:paraId="5852BDA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0.019</w:t>
            </w:r>
          </w:p>
        </w:tc>
        <w:tc>
          <w:tcPr>
            <w:tcW w:w="1928" w:type="dxa"/>
            <w:vAlign w:val="center"/>
          </w:tcPr>
          <w:p w14:paraId="06CA288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SGD 步长过小，30 epoch 内未收敛</w:t>
            </w:r>
          </w:p>
        </w:tc>
      </w:tr>
      <w:tr w14:paraId="52008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86D0F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w="1361" w:type="dxa"/>
          </w:tcPr>
          <w:p w14:paraId="2C7ABB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L2 正则</w:t>
            </w:r>
          </w:p>
        </w:tc>
        <w:tc>
          <w:tcPr>
            <w:tcW w:w="2608" w:type="dxa"/>
          </w:tcPr>
          <w:p w14:paraId="27EE88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weight_decay = 1e-4</w:t>
            </w:r>
          </w:p>
        </w:tc>
        <w:tc>
          <w:tcPr>
            <w:tcW w:w="1361" w:type="dxa"/>
            <w:vAlign w:val="center"/>
          </w:tcPr>
          <w:p w14:paraId="5F28C94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22.22</w:t>
            </w:r>
          </w:p>
        </w:tc>
        <w:tc>
          <w:tcPr>
            <w:tcW w:w="1134" w:type="dxa"/>
            <w:vAlign w:val="center"/>
          </w:tcPr>
          <w:p w14:paraId="17C208D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0.017</w:t>
            </w:r>
          </w:p>
        </w:tc>
        <w:tc>
          <w:tcPr>
            <w:tcW w:w="1928" w:type="dxa"/>
            <w:vAlign w:val="center"/>
          </w:tcPr>
          <w:p w14:paraId="43FE340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基线未过拟合，L2 无明显收益</w:t>
            </w:r>
          </w:p>
        </w:tc>
      </w:tr>
      <w:tr w14:paraId="2F9A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10829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</w:t>
            </w:r>
          </w:p>
        </w:tc>
        <w:tc>
          <w:tcPr>
            <w:tcW w:w="1361" w:type="dxa"/>
          </w:tcPr>
          <w:p w14:paraId="276146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Dropout</w:t>
            </w:r>
          </w:p>
        </w:tc>
        <w:tc>
          <w:tcPr>
            <w:tcW w:w="2608" w:type="dxa"/>
          </w:tcPr>
          <w:p w14:paraId="567E2B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 = 0.2</w:t>
            </w:r>
          </w:p>
        </w:tc>
        <w:tc>
          <w:tcPr>
            <w:tcW w:w="1361" w:type="dxa"/>
            <w:vAlign w:val="center"/>
          </w:tcPr>
          <w:p w14:paraId="78F8B76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21.39</w:t>
            </w:r>
          </w:p>
        </w:tc>
        <w:tc>
          <w:tcPr>
            <w:tcW w:w="1134" w:type="dxa"/>
            <w:vAlign w:val="center"/>
          </w:tcPr>
          <w:p w14:paraId="3E7CA1A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0.033</w:t>
            </w:r>
          </w:p>
        </w:tc>
        <w:tc>
          <w:tcPr>
            <w:tcW w:w="1928" w:type="dxa"/>
            <w:vAlign w:val="center"/>
          </w:tcPr>
          <w:p w14:paraId="58E0E81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随机失活加重欠拟合，略有下降</w:t>
            </w:r>
          </w:p>
        </w:tc>
      </w:tr>
      <w:tr w14:paraId="01D4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42303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w="1361" w:type="dxa"/>
          </w:tcPr>
          <w:p w14:paraId="1C675C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BatchNorm</w:t>
            </w:r>
          </w:p>
        </w:tc>
        <w:tc>
          <w:tcPr>
            <w:tcW w:w="2608" w:type="dxa"/>
          </w:tcPr>
          <w:p w14:paraId="39C194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隐藏层后插入 BatchNorm1d</w:t>
            </w:r>
          </w:p>
        </w:tc>
        <w:tc>
          <w:tcPr>
            <w:tcW w:w="1361" w:type="dxa"/>
            <w:vAlign w:val="center"/>
          </w:tcPr>
          <w:p w14:paraId="67FEE9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79.17</w:t>
            </w:r>
          </w:p>
        </w:tc>
        <w:tc>
          <w:tcPr>
            <w:tcW w:w="1134" w:type="dxa"/>
            <w:vAlign w:val="center"/>
          </w:tcPr>
          <w:p w14:paraId="7F248E1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0.026</w:t>
            </w:r>
          </w:p>
        </w:tc>
        <w:tc>
          <w:tcPr>
            <w:tcW w:w="1928" w:type="dxa"/>
            <w:vAlign w:val="center"/>
          </w:tcPr>
          <w:p w14:paraId="2383BC6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标准化隐藏特征，训练更稳定</w:t>
            </w:r>
          </w:p>
        </w:tc>
      </w:tr>
      <w:tr w14:paraId="6F912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B2B5F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w="1361" w:type="dxa"/>
          </w:tcPr>
          <w:p w14:paraId="2BE353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最优组合</w:t>
            </w:r>
          </w:p>
        </w:tc>
        <w:tc>
          <w:tcPr>
            <w:tcW w:w="2608" w:type="dxa"/>
            <w:vAlign w:val="center"/>
          </w:tcPr>
          <w:p w14:paraId="25AA28F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ReLU + 2×128 + BatchNorm + Adam(0.001)</w:t>
            </w:r>
          </w:p>
        </w:tc>
        <w:tc>
          <w:tcPr>
            <w:tcW w:w="1361" w:type="dxa"/>
            <w:vAlign w:val="center"/>
          </w:tcPr>
          <w:p w14:paraId="5630964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95.65</w:t>
            </w:r>
          </w:p>
        </w:tc>
        <w:tc>
          <w:tcPr>
            <w:tcW w:w="1134" w:type="dxa"/>
            <w:vAlign w:val="center"/>
          </w:tcPr>
          <w:p w14:paraId="6FEEB7C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0.053</w:t>
            </w:r>
          </w:p>
        </w:tc>
        <w:tc>
          <w:tcPr>
            <w:tcW w:w="1928" w:type="dxa"/>
            <w:vAlign w:val="center"/>
          </w:tcPr>
          <w:p w14:paraId="4E12463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三次平均，明显优于基线</w:t>
            </w:r>
          </w:p>
        </w:tc>
      </w:tr>
      <w:tr w14:paraId="2BB9B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14D3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w="1361" w:type="dxa"/>
          </w:tcPr>
          <w:p w14:paraId="6881B7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失败实验</w:t>
            </w:r>
          </w:p>
        </w:tc>
        <w:tc>
          <w:tcPr>
            <w:tcW w:w="2608" w:type="dxa"/>
            <w:vAlign w:val="center"/>
          </w:tcPr>
          <w:p w14:paraId="2E45DD8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学习率过大（lr = 10.0）</w:t>
            </w:r>
          </w:p>
        </w:tc>
        <w:tc>
          <w:tcPr>
            <w:tcW w:w="1361" w:type="dxa"/>
            <w:vAlign w:val="center"/>
          </w:tcPr>
          <w:p w14:paraId="12BDD26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36.94</w:t>
            </w:r>
          </w:p>
        </w:tc>
        <w:tc>
          <w:tcPr>
            <w:tcW w:w="1134" w:type="dxa"/>
            <w:vAlign w:val="center"/>
          </w:tcPr>
          <w:p w14:paraId="18D5778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0.015</w:t>
            </w:r>
          </w:p>
        </w:tc>
        <w:tc>
          <w:tcPr>
            <w:tcW w:w="1928" w:type="dxa"/>
            <w:vAlign w:val="center"/>
          </w:tcPr>
          <w:p w14:paraId="32F288E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曲线剧烈震荡，终点值不代表稳定收敛</w:t>
            </w:r>
          </w:p>
        </w:tc>
      </w:tr>
    </w:tbl>
    <w:p w14:paraId="3437EE3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3.1  实验 1：换激活函数（Sigmoid → ReLU）</w:t>
      </w:r>
    </w:p>
    <w:p w14:paraId="527F1C7D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本组仅将 Sigmoid 换为 ReLU，准确率由 22.22% 提升到 47.50%，提高 25.28 个百分点。ReLU 在正区间的导数为 1，能更直接地传播梯度；Sigmoid 的导数最大仅为 0.25，并在输入绝对值较大时趋近于 0。因此 ReLU 的损失下降更快，在相同 30 个 epoch 内学到更多有效特征。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39C23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28A85A82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486400" cy="2194560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A16C4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2  实验 1 曲线（result_exp1.png）</w:t>
      </w:r>
    </w:p>
    <w:p w14:paraId="1D2E622B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3.2  实验 2：加深网络（2 层 × 128）</w:t>
      </w:r>
    </w:p>
    <w:p w14:paraId="40D70287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隐藏层由 1×32 扩大为 2×128 后，准确率降至 7.22%。训练损失最终约为 2.301，接近十分类随机预测的 ln(10)≈2.303，说明模型并未有效学习，而不是训练集拟合很好、测试集变差的典型过拟合。两层 Sigmoid 导数在反向传播中连续相乘，使前层梯度显著衰减；参数量虽由 2410 增至 26122，但更大容量无法弥补优化失败。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F6FD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426A86CC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486400" cy="2194560"/>
                  <wp:effectExtent l="0" t="0" r="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1DC93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3  实验 2 曲线（result_exp2.png）</w:t>
      </w:r>
    </w:p>
    <w:p w14:paraId="4A634884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3.3  实验 3：换优化器（SGD → Adam）</w:t>
      </w:r>
    </w:p>
    <w:p w14:paraId="4DF4704F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按指南表格使用 Adam(0.01) 后，准确率达到 82.22%，比 SGD(0.1) 基线高 60.00 个百分点。Adam 同时利用梯度的一阶矩和二阶矩，为不同参数调整实际更新幅度，因此在本实验有限的 30 次全批量更新中收敛更快。为解决指南中控制变量要求与 Adam(0.01) 配置的矛盾，还补充运行了严格的 Adam(0.1) 对照，准确率为 93.89%。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49C6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171AA664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486400" cy="2194560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C3EF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4  实验 3 曲线（result_exp3.png）</w:t>
      </w:r>
    </w:p>
    <w:p w14:paraId="56728918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3.4  实验 4：调学习率（0.1 → 0.01）</w:t>
      </w:r>
    </w:p>
    <w:p w14:paraId="1A5135BE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保持基线其余设置不变，将 SGD 学习率从 0.1 降到 0.01 后，准确率降至 10.00%。损失仍缓慢下降，说明没有发散，但每次参数更新只有原来的十分之一，30 个 epoch 内来不及形成有效分类边界。学习率过小会使训练稳定但收敛过慢。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C3CE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163C1CFE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486400" cy="2194560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2D7D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5  实验 4 曲线（result_exp4.png）</w:t>
      </w:r>
    </w:p>
    <w:p w14:paraId="7B9055F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3.5  实验 5：L2 正则化（wd = 1e-4）</w:t>
      </w:r>
    </w:p>
    <w:p w14:paraId="1776FE6E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加入 weight_decay=1e-4 后准确率仍为 22.22%，与基线相同。L2 正则化通过惩罚较大权重来抑制过拟合，但基线的主要问题是欠拟合和优化不足，尚未出现需要抑制的训练集过度记忆，因此正则化没有带来可观察收益。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1B97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26012A75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486400" cy="219456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AD42E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6  实验 5 曲线（result_exp5.png）</w:t>
      </w:r>
    </w:p>
    <w:p w14:paraId="6F5F8A7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3.6  实验 6：Dropout（p = 0.2）</w:t>
      </w:r>
    </w:p>
    <w:p w14:paraId="52D7E365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加入 Dropout(p=0.2) 后准确率为 21.39%，较基线下降 0.83 个百分点，训练损失也出现轻微抖动。Dropout 适合抑制高容量模型的共同适应与过拟合；当前小型 Sigmoid 基线本身学习不足，随机屏蔽隐藏单元进一步降低了有效容量，因此未改善泛化。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068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596CA853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486400" cy="2194560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5CA36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7  实验 6 曲线（result_exp6.png）</w:t>
      </w:r>
    </w:p>
    <w:p w14:paraId="7819724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3.7  实验 7：BatchNorm</w:t>
      </w:r>
    </w:p>
    <w:p w14:paraId="581834EC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只加入 BatchNorm 后准确率达到 79.17%，比基线提高 56.95 个百分点。BatchNorm 在每次训练前向传播中标准化隐藏特征，并学习缩放和平移参数，使 Sigmoid 的输入较少落入饱和区，梯度传播更稳定。该结果说明本实验中改善优化条件比单纯扩大模型更有效。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1E2A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08F8A3D1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486400" cy="2194560"/>
                  <wp:effectExtent l="0" t="0" r="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CD0D9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8  实验 7 曲线（result_exp7.png）</w:t>
      </w:r>
    </w:p>
    <w:p w14:paraId="6FCC8F9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3.8  实验 8：最优组合</w:t>
      </w:r>
    </w:p>
    <w:p w14:paraId="642F0ABF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最优组合采用 ReLU、两层各 128 个神经元、BatchNorm 和 Adam(0.001)。在固定数据划分下使用模型初始化种子 42、43、44，准确率分别为 97.22%、94.17% 和 95.56%，平均 95.65%，样本标准差为 1.53 个百分点。组合模型明显优于基线和各指南单项组，说明激活函数、标准化和自适应优化器能够共同释放较大网络的表达能力。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0DE2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79C64E6C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486400" cy="2194560"/>
                  <wp:effectExtent l="0" t="0" r="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2DDC9C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9  最优组合三次复测平均损失与测试准确率曲线（result_exp8.png）</w:t>
      </w:r>
    </w:p>
    <w:p w14:paraId="42F2646E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4  AI 协作记录</w:t>
      </w:r>
    </w:p>
    <w:p w14:paraId="11E19E2F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4  Codex 协作过程记录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701"/>
        <w:gridCol w:w="3175"/>
        <w:gridCol w:w="3288"/>
      </w:tblGrid>
      <w:tr w14:paraId="226AD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" w:type="dxa"/>
            <w:shd w:val="clear" w:color="auto" w:fill="ECFDF5"/>
          </w:tcPr>
          <w:p w14:paraId="647C8FB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ECFDF5"/>
          </w:tcPr>
          <w:p w14:paraId="372DB51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使用场景</w:t>
            </w:r>
          </w:p>
        </w:tc>
        <w:tc>
          <w:tcPr>
            <w:tcW w:w="3175" w:type="dxa"/>
            <w:shd w:val="clear" w:color="auto" w:fill="ECFDF5"/>
          </w:tcPr>
          <w:p w14:paraId="1746AB6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提示词 / 操作原文（摘要）</w:t>
            </w:r>
          </w:p>
        </w:tc>
        <w:tc>
          <w:tcPr>
            <w:tcW w:w="3288" w:type="dxa"/>
            <w:shd w:val="clear" w:color="auto" w:fill="ECFDF5"/>
          </w:tcPr>
          <w:p w14:paraId="781279A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AI 输出与我的采纳、修改</w:t>
            </w:r>
          </w:p>
        </w:tc>
      </w:tr>
      <w:tr w14:paraId="1FB7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89EDF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034883D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生成实验框架</w:t>
            </w:r>
          </w:p>
        </w:tc>
        <w:tc>
          <w:tcPr>
            <w:tcW w:w="3175" w:type="dxa"/>
            <w:vAlign w:val="center"/>
          </w:tcPr>
          <w:p w14:paraId="7C84EDF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请创建 mlp_digits.py：使用 load_digits、8:2 分层划分、种子42；参数化 MLP、优化器、学习率、正则化并保存曲线。</w:t>
            </w:r>
          </w:p>
        </w:tc>
        <w:tc>
          <w:tcPr>
            <w:tcW w:w="3288" w:type="dxa"/>
            <w:vAlign w:val="center"/>
          </w:tcPr>
          <w:p w14:paraId="0964DF3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生成 PyTorch 训练框架；我核对并保留 Long 标签、CrossEntropyLoss、前向传播、反向传播和数据断言。</w:t>
            </w:r>
          </w:p>
        </w:tc>
      </w:tr>
      <w:tr w14:paraId="0761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C4442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326C1A2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更换激活函数</w:t>
            </w:r>
          </w:p>
        </w:tc>
        <w:tc>
          <w:tcPr>
            <w:tcW w:w="3175" w:type="dxa"/>
            <w:vAlign w:val="center"/>
          </w:tcPr>
          <w:p w14:paraId="40D6CB3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只把基线 Sigmoid 改为 ReLU，其他参数不变，并解释为什么通常能加快收敛。</w:t>
            </w:r>
          </w:p>
        </w:tc>
        <w:tc>
          <w:tcPr>
            <w:tcW w:w="3288" w:type="dxa"/>
            <w:vAlign w:val="center"/>
          </w:tcPr>
          <w:p w14:paraId="5AEA45F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仅修改 activation 参数；实测准确率由22.22%升至47.50%，结合导数性质解释梯度传播。</w:t>
            </w:r>
          </w:p>
        </w:tc>
      </w:tr>
      <w:tr w14:paraId="6CD0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DBFA9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7E81131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分析深层网络失败</w:t>
            </w:r>
          </w:p>
        </w:tc>
        <w:tc>
          <w:tcPr>
            <w:tcW w:w="3175" w:type="dxa"/>
            <w:vAlign w:val="center"/>
          </w:tcPr>
          <w:p w14:paraId="55C91BD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把网络改为两层128个神经元并恢复Sigmoid；根据损失和准确率判断失败原因。</w:t>
            </w:r>
          </w:p>
        </w:tc>
        <w:tc>
          <w:tcPr>
            <w:tcW w:w="3288" w:type="dxa"/>
            <w:vAlign w:val="center"/>
          </w:tcPr>
          <w:p w14:paraId="488408A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实测准确率7.22%；我依据损失接近ln(10)判断为未有效学习，而非把所有下降笼统归因于过拟合。</w:t>
            </w:r>
          </w:p>
        </w:tc>
      </w:tr>
      <w:tr w14:paraId="1CF63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36483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4（可选）</w:t>
            </w:r>
          </w:p>
        </w:tc>
        <w:tc>
          <w:tcPr>
            <w:tcW w:w="1701" w:type="dxa"/>
            <w:vAlign w:val="center"/>
          </w:tcPr>
          <w:p w14:paraId="2DC788D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核对优化器对照</w:t>
            </w:r>
          </w:p>
        </w:tc>
        <w:tc>
          <w:tcPr>
            <w:tcW w:w="3175" w:type="dxa"/>
            <w:vAlign w:val="center"/>
          </w:tcPr>
          <w:p w14:paraId="2A55AB8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处理指南中“单变量”与Adam(0.01)的冲突，给出可复现的比较方案。</w:t>
            </w:r>
          </w:p>
        </w:tc>
        <w:tc>
          <w:tcPr>
            <w:tcW w:w="3288" w:type="dxa"/>
            <w:vAlign w:val="center"/>
          </w:tcPr>
          <w:p w14:paraId="4128040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同时运行Adam(0.1)严格对照与Adam(0.01)指南组；保留真实曲线，并在报告中明确两者用途。</w:t>
            </w:r>
          </w:p>
        </w:tc>
      </w:tr>
    </w:tbl>
    <w:p w14:paraId="7032A36E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5  结果分析与结论</w:t>
      </w:r>
    </w:p>
    <w:p w14:paraId="6C25B2F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5.1  最优组合复测</w:t>
      </w:r>
    </w:p>
    <w:p w14:paraId="4395E809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三次复测保持训练集、测试集和预处理完全一致，只改变模型参数初始化种子。平均准确率为 95.65%，标准差为 1.53 个百分点，说明最优组合对初始化有一定波动，但三次结果都稳定超过 94%。</w:t>
      </w:r>
    </w:p>
    <w:p w14:paraId="5C52DF29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5  最优组合 3 次复测结果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2608"/>
        <w:gridCol w:w="2608"/>
      </w:tblGrid>
      <w:tr w14:paraId="6FFA1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CFDF5"/>
          </w:tcPr>
          <w:p w14:paraId="1F6C6C0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运行次数</w:t>
            </w:r>
          </w:p>
        </w:tc>
        <w:tc>
          <w:tcPr>
            <w:tcW w:w="1928" w:type="dxa"/>
            <w:shd w:val="clear" w:color="auto" w:fill="ECFDF5"/>
          </w:tcPr>
          <w:p w14:paraId="3F80268B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随机种子</w:t>
            </w:r>
          </w:p>
        </w:tc>
        <w:tc>
          <w:tcPr>
            <w:tcW w:w="2608" w:type="dxa"/>
            <w:shd w:val="clear" w:color="auto" w:fill="ECFDF5"/>
          </w:tcPr>
          <w:p w14:paraId="5863FBF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测试准确率（%）</w:t>
            </w:r>
          </w:p>
        </w:tc>
        <w:tc>
          <w:tcPr>
            <w:tcW w:w="2608" w:type="dxa"/>
            <w:shd w:val="clear" w:color="auto" w:fill="ECFDF5"/>
          </w:tcPr>
          <w:p w14:paraId="008AAF41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训练耗时（s）</w:t>
            </w:r>
          </w:p>
        </w:tc>
      </w:tr>
      <w:tr w14:paraId="2419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16824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 次</w:t>
            </w:r>
          </w:p>
        </w:tc>
        <w:tc>
          <w:tcPr>
            <w:tcW w:w="1928" w:type="dxa"/>
            <w:vAlign w:val="center"/>
          </w:tcPr>
          <w:p w14:paraId="35D3EAC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42</w:t>
            </w:r>
          </w:p>
        </w:tc>
        <w:tc>
          <w:tcPr>
            <w:tcW w:w="2608" w:type="dxa"/>
            <w:vAlign w:val="center"/>
          </w:tcPr>
          <w:p w14:paraId="047B29B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97.22</w:t>
            </w:r>
          </w:p>
        </w:tc>
        <w:tc>
          <w:tcPr>
            <w:tcW w:w="2608" w:type="dxa"/>
            <w:vAlign w:val="center"/>
          </w:tcPr>
          <w:p w14:paraId="75E2D12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0.054</w:t>
            </w:r>
          </w:p>
        </w:tc>
      </w:tr>
      <w:tr w14:paraId="15AA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C41CF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2 次</w:t>
            </w:r>
          </w:p>
        </w:tc>
        <w:tc>
          <w:tcPr>
            <w:tcW w:w="1928" w:type="dxa"/>
            <w:vAlign w:val="center"/>
          </w:tcPr>
          <w:p w14:paraId="70172F6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</w:t>
            </w:r>
          </w:p>
        </w:tc>
        <w:tc>
          <w:tcPr>
            <w:tcW w:w="2608" w:type="dxa"/>
            <w:vAlign w:val="center"/>
          </w:tcPr>
          <w:p w14:paraId="5DE664D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94.17</w:t>
            </w:r>
          </w:p>
        </w:tc>
        <w:tc>
          <w:tcPr>
            <w:tcW w:w="2608" w:type="dxa"/>
            <w:vAlign w:val="center"/>
          </w:tcPr>
          <w:p w14:paraId="666B08A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0.054</w:t>
            </w:r>
          </w:p>
        </w:tc>
      </w:tr>
      <w:tr w14:paraId="2BA4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99325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3 次</w:t>
            </w:r>
          </w:p>
        </w:tc>
        <w:tc>
          <w:tcPr>
            <w:tcW w:w="1928" w:type="dxa"/>
            <w:vAlign w:val="center"/>
          </w:tcPr>
          <w:p w14:paraId="463B0A9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44</w:t>
            </w:r>
          </w:p>
        </w:tc>
        <w:tc>
          <w:tcPr>
            <w:tcW w:w="2608" w:type="dxa"/>
            <w:vAlign w:val="center"/>
          </w:tcPr>
          <w:p w14:paraId="14FED53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95.56</w:t>
            </w:r>
          </w:p>
        </w:tc>
        <w:tc>
          <w:tcPr>
            <w:tcW w:w="2608" w:type="dxa"/>
            <w:vAlign w:val="center"/>
          </w:tcPr>
          <w:p w14:paraId="794C3E6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0.052</w:t>
            </w:r>
          </w:p>
        </w:tc>
      </w:tr>
      <w:tr w14:paraId="5668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42DDB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平均值</w:t>
            </w:r>
          </w:p>
        </w:tc>
        <w:tc>
          <w:tcPr>
            <w:tcW w:w="1928" w:type="dxa"/>
            <w:vAlign w:val="center"/>
          </w:tcPr>
          <w:p w14:paraId="4A2177C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w="2608" w:type="dxa"/>
            <w:vAlign w:val="center"/>
          </w:tcPr>
          <w:p w14:paraId="30F3CAC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95.65</w:t>
            </w:r>
          </w:p>
        </w:tc>
        <w:tc>
          <w:tcPr>
            <w:tcW w:w="2608" w:type="dxa"/>
            <w:vAlign w:val="center"/>
          </w:tcPr>
          <w:p w14:paraId="6EE69D8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0.053</w:t>
            </w:r>
          </w:p>
        </w:tc>
      </w:tr>
    </w:tbl>
    <w:p w14:paraId="78FEFC3E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5.2  失败实验分析（学习率过大）</w:t>
      </w:r>
    </w:p>
    <w:p w14:paraId="062D2733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将基线 SGD 学习率设为 10.0 后，最终准确率为 36.94%，但损失在约 2.0～3.75 之间大幅震荡，准确率也在约 10%～37% 之间反复跳变。学习率过大使一次更新跨过较优区域，下一次梯度又把参数推向另一侧，形成持续过冲。因此终点偶然较高并不代表稳定收敛；若继续增大学习率，还可能出现无穷大或 NaN。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4072F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5EB35837">
            <w:pPr>
              <w:keepNext/>
              <w:spacing w:after="0"/>
              <w:jc w:val="center"/>
            </w:pPr>
            <w:r>
              <w:drawing>
                <wp:inline distT="0" distB="0" distL="114300" distR="114300">
                  <wp:extent cx="5486400" cy="2194560"/>
                  <wp:effectExtent l="0" t="0" r="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4441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10  失败实验：学习率过大时的损失与准确率曲线（result_lr_too_big.png）</w:t>
      </w:r>
    </w:p>
    <w:p w14:paraId="29F900F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5.3  总结论</w:t>
      </w:r>
    </w:p>
    <w:p w14:paraId="7DCB3653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（1）本实验中有效性最明显的单项设计依次为 Adam、BatchNorm 和 ReLU；它们直接改善了有限更新次数下的优化效率。（2）扩大网络只有在梯度能够有效传播时才有意义，深层 Sigmoid 即使参数更多也可能无法学习。（3）L2 与 Dropout 主要用于缓解过拟合，对已经欠拟合的朴素基线收益有限，甚至可能降低准确率。（4）学习率需要与优化器和训练步数共同选择，过小导致收敛缓慢，过大导致震荡。（5）控制变量、固定数据划分并检查完整曲线，比只比较最终准确率更能支持可靠结论。</w:t>
      </w:r>
    </w:p>
    <w:p w14:paraId="1E62E7D0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6  思考题作答</w:t>
      </w:r>
    </w:p>
    <w:p w14:paraId="08BD159E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(1) 实验 1 中把 Sigmoid 换成 ReLU 后，收敛速度发生了什么变化？请结合 Sigmoid 导数最大值仅为 0.25（梯度消失）的数学性质解释原因。</w:t>
      </w:r>
    </w:p>
    <w:p w14:paraId="73D7D6D9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ReLU 使收敛明显加快：相同 30 个 epoch 下准确率从 22.22% 提升到 47.50%，损失下降幅度也更大。Sigmoid 的导数为 σ(x)(1-σ(x))，最大值仅 0.25；在多层网络中反向传播会连续乘上这些小于 1 的导数，并在饱和区进一步趋近于 0，形成梯度消失。ReLU 在正区间导数为 1，因此能让梯度更有效地传到前层。</w:t>
      </w:r>
    </w:p>
    <w:p w14:paraId="27618852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(2) 实验 4 中把学习率从 0.1 改为 0.01 时，SGD 与 Adam 受到的影响是否相同？结合 Adam 自适应学习率的机制说明理由。</w:t>
      </w:r>
    </w:p>
    <w:p w14:paraId="4C32C76F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影响并不相同。SGD 的更新幅度直接等于学习率乘梯度，学习率由 0.1 降到 0.01 后，30 次全批量更新内准确率只有 10.00%。Adam 利用梯度的一阶矩估计方向、二阶矩估计尺度，为每个参数自适应调整实际步长；Adam(0.01) 仍达到 82.22%。因此 Adam 对同一名义学习率的利用效率更高，但仍需根据任务调参。</w:t>
      </w:r>
    </w:p>
    <w:p w14:paraId="57097642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(3) BatchNorm 为什么能让模型“容忍”更大的学习率？结合内部协变量偏移（Internal Covariate Shift）的概念说明。</w:t>
      </w:r>
    </w:p>
    <w:p w14:paraId="62753A37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内部协变量偏移是指前层参数持续更新，使后层接收到的特征分布不断变化。BatchNorm 使用批次均值和方差标准化隐藏特征，再通过可学习的 γ、β 恢复合适的尺度和偏移，使各层输入分布与梯度更稳定，减少激活值进入 Sigmoid 饱和区的机会。因此使用较大学习率时，单次更新也不易把后续层输入推到极端范围，模型通常更能容忍较大步长。</w:t>
      </w:r>
    </w:p>
    <w:p w14:paraId="67993A97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(4) Dropout 在训练时丢弃神经元、在推理时却不丢弃，推理时输出规模如何保持一致？查阅资料说明 PyTorch 的处理方式。</w:t>
      </w:r>
    </w:p>
    <w:p w14:paraId="611CA23D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PyTorch 使用倒置 Dropout。训练时以概率 p 将元素置零，同时把保留元素乘以 1/(1-p)；本实验 p=0.2，因此保留元素乘以 1.25，使训练输出的期望规模保持不变。调用 model.eval() 后，Dropout 变为恒等映射，推理时既不丢弃也不再次缩放。资料：PyTorch 官方 Dropout 文档 https://docs.pytorch.org/docs/stable/generated/torch.nn.Dropout.html。</w:t>
      </w:r>
    </w:p>
    <w:p w14:paraId="0CC55D89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(5) 在本实验的小数据集上，为什么“更大更深”的网络并不总是更好？请用偏差—方差权衡（或过拟合）的语言给出解释。</w:t>
      </w:r>
    </w:p>
    <w:p w14:paraId="5A6A4067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更深更宽的网络具有更高容量，能够拟合更复杂的关系，但也带来更大的优化难度和方差。在本实验的小数据集上，高容量模型更容易学习样本噪声而过拟合；若仍使用 Sigmoid，还会因多层小导数相乘而产生严重梯度消失。本实验两层128神经元的Sigmoid模型准确率仅7.22%，说明容量增加并不等于可训练性增加。偏差—方差权衡要求模型容量与数据规模、正则化和优化方法相匹配。</w:t>
      </w:r>
    </w:p>
    <w:p w14:paraId="21472688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(6) 回顾你与 TRAE 的协作过程：AI 在哪些环节最有价值？哪些决策必须由人来做？用 200 字左右谈谈你对“人机协作做实验”的理解。</w:t>
      </w:r>
    </w:p>
    <w:p w14:paraId="22AB1B28">
      <w:pPr>
        <w:spacing w:after="12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本次协作中，AI 最有价值的环节是快速生成可配置的训练框架、执行重复的单变量修改、解释报错与整理多组结果。它减少了机械编码时间，也能提醒我检查标签类型、随机种子、训练与评估模式等细节。但实验变量如何设置、指南中的参数矛盾如何处理、某条曲线能否支持结论，必须由人依据控制变量原则和真实数据判断。例如 Adam 对照同时运行 0.1 与 0.01，避免把优化器和学习率效果混为一谈；学习率10.0最终准确率虽高于基线，但完整曲线表明训练并未稳定收敛。AI 适合提出实现和解释候选，人应负责验证、取舍与最终结论。</w:t>
      </w:r>
      <w:bookmarkStart w:id="0" w:name="_GoBack"/>
      <w:bookmarkEnd w:id="0"/>
    </w:p>
    <w:p w14:paraId="1D29509D"/>
    <w:p w14:paraId="361BD9D6">
      <w:pPr>
        <w:spacing w:after="120" w:line="312" w:lineRule="auto"/>
        <w:jc w:val="center"/>
        <w:rPr>
          <w:rFonts w:hint="default"/>
          <w:lang w:val="en-US"/>
        </w:rPr>
      </w:pPr>
    </w:p>
    <w:sectPr>
      <w:pgSz w:w="11906" w:h="16838"/>
      <w:pgMar w:top="1587" w:right="1474" w:bottom="141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altName w:val="Yu Gothic UI Semilight"/>
    <w:panose1 w:val="02020400000000000000"/>
    <w:charset w:val="80"/>
    <w:family w:val="auto"/>
    <w:pitch w:val="default"/>
    <w:sig w:usb0="00000000" w:usb1="00000000" w:usb2="00000010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B37EB1"/>
    <w:rsid w:val="387E7014"/>
    <w:rsid w:val="57A6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1532</Words>
  <Characters>2348</Characters>
  <Lines>0</Lines>
  <Paragraphs>0</Paragraphs>
  <TotalTime>2</TotalTime>
  <ScaleCrop>false</ScaleCrop>
  <LinksUpToDate>false</LinksUpToDate>
  <CharactersWithSpaces>2618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吴德隽</cp:lastModifiedBy>
  <dcterms:modified xsi:type="dcterms:W3CDTF">2026-09-12T03:31:32Z</dcterms:modified>
  <dc:subject>实验作业一</dc:subject>
  <dc:title>使用 TRAE IDE 设计更好的神经网络实验报告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eyJoZGlkIjoiYmU1NTZiZDU1M2JhNzZmOTcxZmQ3NjRjNGNmMjVjY2EiLCJ1c2VySWQiOiI1MDIyMTg3MTgifQ==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F3E5340E731046FA9D76C561BE78F277_12</vt:lpwstr>
  </property>
</Properties>
</file>