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7DDE13" w14:textId="77777777" w:rsidR="00A47647" w:rsidRDefault="00F4453A">
      <w:pPr>
        <w:rPr>
          <w:rFonts w:ascii="Garamond" w:hAnsi="Garamond"/>
          <w:sz w:val="24"/>
          <w:szCs w:val="24"/>
        </w:rPr>
      </w:pPr>
      <w:r>
        <w:rPr>
          <w:rFonts w:ascii="Garamond" w:hAnsi="Garamond"/>
          <w:sz w:val="24"/>
          <w:szCs w:val="24"/>
        </w:rPr>
        <w:t>Matthew DeHass</w:t>
      </w:r>
    </w:p>
    <w:p w14:paraId="12BD5825" w14:textId="6854BE2D" w:rsidR="00F4453A" w:rsidRDefault="00F4453A">
      <w:pPr>
        <w:rPr>
          <w:rFonts w:ascii="Garamond" w:hAnsi="Garamond"/>
          <w:sz w:val="24"/>
          <w:szCs w:val="24"/>
        </w:rPr>
      </w:pPr>
      <w:r>
        <w:rPr>
          <w:rFonts w:ascii="Garamond" w:hAnsi="Garamond"/>
          <w:sz w:val="24"/>
          <w:szCs w:val="24"/>
        </w:rPr>
        <w:t>6/24/2023</w:t>
      </w:r>
    </w:p>
    <w:p w14:paraId="189F7172" w14:textId="5A0D3A97" w:rsidR="00F4453A" w:rsidRDefault="00F4453A" w:rsidP="00F4453A">
      <w:pPr>
        <w:jc w:val="center"/>
        <w:rPr>
          <w:rFonts w:ascii="Garamond" w:hAnsi="Garamond"/>
          <w:b/>
          <w:bCs/>
          <w:sz w:val="64"/>
          <w:szCs w:val="64"/>
        </w:rPr>
      </w:pPr>
      <w:r>
        <w:rPr>
          <w:rFonts w:ascii="Garamond" w:hAnsi="Garamond"/>
          <w:b/>
          <w:bCs/>
          <w:sz w:val="64"/>
          <w:szCs w:val="64"/>
        </w:rPr>
        <w:t>Treebank Search Tool Codebook</w:t>
      </w:r>
    </w:p>
    <w:p w14:paraId="5C422E19" w14:textId="6FEA5D03" w:rsidR="00B71048" w:rsidRDefault="00B71048" w:rsidP="00F4453A">
      <w:pPr>
        <w:rPr>
          <w:rFonts w:ascii="Garamond" w:hAnsi="Garamond"/>
          <w:b/>
          <w:bCs/>
          <w:sz w:val="24"/>
          <w:szCs w:val="24"/>
        </w:rPr>
      </w:pPr>
      <w:r>
        <w:rPr>
          <w:rFonts w:ascii="Garamond" w:hAnsi="Garamond"/>
          <w:b/>
          <w:bCs/>
          <w:sz w:val="24"/>
          <w:szCs w:val="24"/>
        </w:rPr>
        <w:t>NOTE: THIS CODEBOOK IS SAVED TO THE GITHUB REPOSITORY, AND I ALSO KEEP A COPY OF THIS AS A PDF THERE WHICH SHOULD BE UPDATED EVERY NOW AND THEN.</w:t>
      </w:r>
      <w:r w:rsidR="00F4453A">
        <w:rPr>
          <w:rFonts w:ascii="Garamond" w:hAnsi="Garamond"/>
          <w:b/>
          <w:bCs/>
          <w:sz w:val="24"/>
          <w:szCs w:val="24"/>
        </w:rPr>
        <w:tab/>
      </w:r>
    </w:p>
    <w:p w14:paraId="7D7A4ADF" w14:textId="6EF94755" w:rsidR="00F4453A" w:rsidRDefault="00F4453A" w:rsidP="00B71048">
      <w:pPr>
        <w:ind w:firstLine="360"/>
        <w:rPr>
          <w:rFonts w:ascii="Garamond" w:hAnsi="Garamond"/>
          <w:sz w:val="24"/>
          <w:szCs w:val="24"/>
        </w:rPr>
      </w:pPr>
      <w:r>
        <w:rPr>
          <w:rFonts w:ascii="Garamond" w:hAnsi="Garamond"/>
          <w:sz w:val="24"/>
          <w:szCs w:val="24"/>
        </w:rPr>
        <w:t xml:space="preserve">This is my tentative “codebook” for the Treebank Search Tool (hereafter </w:t>
      </w:r>
      <w:r>
        <w:rPr>
          <w:rFonts w:ascii="Garamond" w:hAnsi="Garamond"/>
          <w:b/>
          <w:bCs/>
          <w:sz w:val="24"/>
          <w:szCs w:val="24"/>
        </w:rPr>
        <w:t>TST</w:t>
      </w:r>
      <w:r>
        <w:rPr>
          <w:rFonts w:ascii="Garamond" w:hAnsi="Garamond"/>
          <w:sz w:val="24"/>
          <w:szCs w:val="24"/>
        </w:rPr>
        <w:t xml:space="preserve">), an XQuery module and script </w:t>
      </w:r>
      <w:r w:rsidR="00FD1964">
        <w:rPr>
          <w:rFonts w:ascii="Garamond" w:hAnsi="Garamond"/>
          <w:sz w:val="24"/>
          <w:szCs w:val="24"/>
        </w:rPr>
        <w:t xml:space="preserve">written in </w:t>
      </w:r>
      <w:proofErr w:type="spellStart"/>
      <w:r w:rsidR="00FD1964">
        <w:rPr>
          <w:rFonts w:ascii="Garamond" w:hAnsi="Garamond"/>
          <w:sz w:val="24"/>
          <w:szCs w:val="24"/>
        </w:rPr>
        <w:t>BaseX</w:t>
      </w:r>
      <w:proofErr w:type="spellEnd"/>
      <w:r w:rsidR="00FD1964">
        <w:rPr>
          <w:rStyle w:val="FootnoteReference"/>
          <w:rFonts w:ascii="Garamond" w:hAnsi="Garamond"/>
          <w:sz w:val="24"/>
          <w:szCs w:val="24"/>
        </w:rPr>
        <w:footnoteReference w:id="1"/>
      </w:r>
      <w:r w:rsidR="00FD1964">
        <w:rPr>
          <w:rFonts w:ascii="Garamond" w:hAnsi="Garamond"/>
          <w:sz w:val="24"/>
          <w:szCs w:val="24"/>
        </w:rPr>
        <w:t xml:space="preserve"> </w:t>
      </w:r>
      <w:r>
        <w:rPr>
          <w:rFonts w:ascii="Garamond" w:hAnsi="Garamond"/>
          <w:sz w:val="24"/>
          <w:szCs w:val="24"/>
        </w:rPr>
        <w:t>for searching the LDT and PROIEL treebanks</w:t>
      </w:r>
      <w:r w:rsidR="00C90AB8">
        <w:rPr>
          <w:rFonts w:ascii="Garamond" w:hAnsi="Garamond"/>
          <w:sz w:val="24"/>
          <w:szCs w:val="24"/>
        </w:rPr>
        <w:t xml:space="preserve"> at minimum.</w:t>
      </w:r>
      <w:r w:rsidR="00C90AB8">
        <w:rPr>
          <w:rStyle w:val="FootnoteReference"/>
          <w:rFonts w:ascii="Garamond" w:hAnsi="Garamond"/>
          <w:sz w:val="24"/>
          <w:szCs w:val="24"/>
        </w:rPr>
        <w:footnoteReference w:id="2"/>
      </w:r>
      <w:r w:rsidR="00C90AB8">
        <w:rPr>
          <w:rFonts w:ascii="Garamond" w:hAnsi="Garamond"/>
          <w:sz w:val="24"/>
          <w:szCs w:val="24"/>
        </w:rPr>
        <w:t xml:space="preserve"> The goal of the project is to understand how a feature of syntax varies between genre and register. </w:t>
      </w:r>
      <w:r w:rsidR="00873755">
        <w:rPr>
          <w:rFonts w:ascii="Garamond" w:hAnsi="Garamond"/>
          <w:sz w:val="24"/>
          <w:szCs w:val="24"/>
        </w:rPr>
        <w:t xml:space="preserve">I put “codebook” in quotes because this will be much more detailed than a finalized codebook should be, it is really a journal where I plan out certain processes in advance. First, I list the steps I need to take to make a fully functional querying system. Next, I will have a “journal” part where I work through the problems. Third, there will be some examples of what the code should look like and how the existing functions should be used. Fourth, there will be a guide for how comments should be structured. Fifth, there will be a list of goals which need to be implemented backwards over the code. </w:t>
      </w:r>
      <w:r w:rsidR="00C90AB8">
        <w:rPr>
          <w:rFonts w:ascii="Garamond" w:hAnsi="Garamond"/>
          <w:sz w:val="24"/>
          <w:szCs w:val="24"/>
        </w:rPr>
        <w:t>This means there are a few steps to this process:</w:t>
      </w:r>
    </w:p>
    <w:p w14:paraId="69708A92" w14:textId="43A86256" w:rsidR="00873755" w:rsidRDefault="00873755" w:rsidP="00C90AB8">
      <w:pPr>
        <w:pStyle w:val="ListParagraph"/>
        <w:numPr>
          <w:ilvl w:val="0"/>
          <w:numId w:val="1"/>
        </w:numPr>
        <w:rPr>
          <w:rFonts w:ascii="Garamond" w:hAnsi="Garamond"/>
          <w:sz w:val="24"/>
          <w:szCs w:val="24"/>
        </w:rPr>
      </w:pPr>
      <w:r>
        <w:rPr>
          <w:rFonts w:ascii="Garamond" w:hAnsi="Garamond"/>
          <w:sz w:val="24"/>
          <w:szCs w:val="24"/>
        </w:rPr>
        <w:t>Find out how each process in querying the treebanks can be generalized to work with at least LDT and PROIEL; also figure out how it can be generalized to lemmatized texts.</w:t>
      </w:r>
      <w:r w:rsidR="002C05CB">
        <w:rPr>
          <w:rFonts w:ascii="Garamond" w:hAnsi="Garamond"/>
          <w:sz w:val="24"/>
          <w:szCs w:val="24"/>
        </w:rPr>
        <w:t xml:space="preserve"> Note that you do not necessarily need a </w:t>
      </w:r>
      <w:r w:rsidR="002C05CB">
        <w:rPr>
          <w:rFonts w:ascii="Garamond" w:hAnsi="Garamond"/>
          <w:b/>
          <w:bCs/>
          <w:sz w:val="24"/>
          <w:szCs w:val="24"/>
        </w:rPr>
        <w:t xml:space="preserve">conversion function </w:t>
      </w:r>
      <w:r w:rsidR="002C05CB">
        <w:rPr>
          <w:rFonts w:ascii="Garamond" w:hAnsi="Garamond"/>
          <w:sz w:val="24"/>
          <w:szCs w:val="24"/>
        </w:rPr>
        <w:t xml:space="preserve">(one which converts LDT search terms (i.e. </w:t>
      </w:r>
    </w:p>
    <w:p w14:paraId="45FA2B45" w14:textId="6755D634" w:rsidR="00C90AB8" w:rsidRDefault="00C90AB8" w:rsidP="00C90AB8">
      <w:pPr>
        <w:pStyle w:val="ListParagraph"/>
        <w:numPr>
          <w:ilvl w:val="0"/>
          <w:numId w:val="1"/>
        </w:numPr>
        <w:rPr>
          <w:rFonts w:ascii="Garamond" w:hAnsi="Garamond"/>
          <w:sz w:val="24"/>
          <w:szCs w:val="24"/>
        </w:rPr>
      </w:pPr>
      <w:r>
        <w:rPr>
          <w:rFonts w:ascii="Garamond" w:hAnsi="Garamond"/>
          <w:sz w:val="24"/>
          <w:szCs w:val="24"/>
        </w:rPr>
        <w:t>Find words based on their pos, relation (i.e. the relation type), or lemma</w:t>
      </w:r>
      <w:r w:rsidR="00D3466D">
        <w:rPr>
          <w:rFonts w:ascii="Garamond" w:hAnsi="Garamond"/>
          <w:sz w:val="24"/>
          <w:szCs w:val="24"/>
        </w:rPr>
        <w:t>, and also produce a negative search for each of these things (i.e., return anything that is not punctuation, or not a noun)</w:t>
      </w:r>
    </w:p>
    <w:p w14:paraId="24DFC1FB" w14:textId="3C97FC2E" w:rsidR="00C90AB8" w:rsidRDefault="00C90AB8" w:rsidP="00C90AB8">
      <w:pPr>
        <w:pStyle w:val="ListParagraph"/>
        <w:numPr>
          <w:ilvl w:val="0"/>
          <w:numId w:val="1"/>
        </w:numPr>
        <w:rPr>
          <w:rFonts w:ascii="Garamond" w:hAnsi="Garamond"/>
          <w:sz w:val="24"/>
          <w:szCs w:val="24"/>
        </w:rPr>
      </w:pPr>
      <w:r>
        <w:rPr>
          <w:rFonts w:ascii="Garamond" w:hAnsi="Garamond"/>
          <w:sz w:val="24"/>
          <w:szCs w:val="24"/>
        </w:rPr>
        <w:t xml:space="preserve">Be able to take these results and find other words with a certain relationship (that is, child, parent, sibling, etc.) which are filtered based on the same criteria in </w:t>
      </w:r>
      <w:r w:rsidR="00873755">
        <w:rPr>
          <w:rFonts w:ascii="Garamond" w:hAnsi="Garamond"/>
          <w:sz w:val="24"/>
          <w:szCs w:val="24"/>
        </w:rPr>
        <w:t>2</w:t>
      </w:r>
      <w:r>
        <w:rPr>
          <w:rFonts w:ascii="Garamond" w:hAnsi="Garamond"/>
          <w:sz w:val="24"/>
          <w:szCs w:val="24"/>
        </w:rPr>
        <w:t>).</w:t>
      </w:r>
      <w:r w:rsidR="005B48FE">
        <w:rPr>
          <w:rFonts w:ascii="Garamond" w:hAnsi="Garamond"/>
          <w:sz w:val="24"/>
          <w:szCs w:val="24"/>
        </w:rPr>
        <w:t xml:space="preserve"> This search should return all the members of a relationship, so I can decide whether I want to look further at relationships of the heads or the dependents</w:t>
      </w:r>
      <w:r w:rsidR="00527463">
        <w:rPr>
          <w:rFonts w:ascii="Garamond" w:hAnsi="Garamond"/>
          <w:sz w:val="24"/>
          <w:szCs w:val="24"/>
        </w:rPr>
        <w:t>. The ability to exclude certain kinds of relationships should be baked into the 2) search algorithm.</w:t>
      </w:r>
    </w:p>
    <w:p w14:paraId="412D9CFE" w14:textId="1EAD4E9E" w:rsidR="005B48FE" w:rsidRDefault="005B48FE" w:rsidP="00C90AB8">
      <w:pPr>
        <w:pStyle w:val="ListParagraph"/>
        <w:numPr>
          <w:ilvl w:val="0"/>
          <w:numId w:val="1"/>
        </w:numPr>
        <w:rPr>
          <w:rFonts w:ascii="Garamond" w:hAnsi="Garamond"/>
          <w:sz w:val="24"/>
          <w:szCs w:val="24"/>
        </w:rPr>
      </w:pPr>
      <w:r>
        <w:rPr>
          <w:rFonts w:ascii="Garamond" w:hAnsi="Garamond"/>
          <w:sz w:val="24"/>
          <w:szCs w:val="24"/>
        </w:rPr>
        <w:lastRenderedPageBreak/>
        <w:t xml:space="preserve">Be able to nest the searches. The results of a search like </w:t>
      </w:r>
      <w:r w:rsidR="00873755">
        <w:rPr>
          <w:rFonts w:ascii="Garamond" w:hAnsi="Garamond"/>
          <w:sz w:val="24"/>
          <w:szCs w:val="24"/>
        </w:rPr>
        <w:t>3</w:t>
      </w:r>
      <w:r>
        <w:rPr>
          <w:rFonts w:ascii="Garamond" w:hAnsi="Garamond"/>
          <w:sz w:val="24"/>
          <w:szCs w:val="24"/>
        </w:rPr>
        <w:t xml:space="preserve">) can go back as one part of another search like </w:t>
      </w:r>
      <w:r w:rsidR="00873755">
        <w:rPr>
          <w:rFonts w:ascii="Garamond" w:hAnsi="Garamond"/>
          <w:sz w:val="24"/>
          <w:szCs w:val="24"/>
        </w:rPr>
        <w:t>3</w:t>
      </w:r>
      <w:r>
        <w:rPr>
          <w:rFonts w:ascii="Garamond" w:hAnsi="Garamond"/>
          <w:sz w:val="24"/>
          <w:szCs w:val="24"/>
        </w:rPr>
        <w:t>)</w:t>
      </w:r>
    </w:p>
    <w:p w14:paraId="01BFAD56" w14:textId="19A67188" w:rsidR="00873755" w:rsidRDefault="005B48FE" w:rsidP="00C90AB8">
      <w:pPr>
        <w:pStyle w:val="ListParagraph"/>
        <w:numPr>
          <w:ilvl w:val="0"/>
          <w:numId w:val="1"/>
        </w:numPr>
        <w:rPr>
          <w:rFonts w:ascii="Garamond" w:hAnsi="Garamond"/>
          <w:sz w:val="24"/>
          <w:szCs w:val="24"/>
        </w:rPr>
      </w:pPr>
      <w:r>
        <w:rPr>
          <w:rFonts w:ascii="Garamond" w:hAnsi="Garamond"/>
          <w:sz w:val="24"/>
          <w:szCs w:val="24"/>
        </w:rPr>
        <w:t xml:space="preserve">Have a function to find sentences which contain positive results to multiple different queries like that in </w:t>
      </w:r>
      <w:r w:rsidR="00873755">
        <w:rPr>
          <w:rFonts w:ascii="Garamond" w:hAnsi="Garamond"/>
          <w:sz w:val="24"/>
          <w:szCs w:val="24"/>
        </w:rPr>
        <w:t>3</w:t>
      </w:r>
      <w:r>
        <w:rPr>
          <w:rFonts w:ascii="Garamond" w:hAnsi="Garamond"/>
          <w:sz w:val="24"/>
          <w:szCs w:val="24"/>
        </w:rPr>
        <w:t xml:space="preserve">) at the same time. If I want to find sentences where </w:t>
      </w:r>
      <w:proofErr w:type="spellStart"/>
      <w:r>
        <w:rPr>
          <w:rFonts w:ascii="Garamond" w:hAnsi="Garamond"/>
          <w:i/>
          <w:iCs/>
          <w:sz w:val="24"/>
          <w:szCs w:val="24"/>
        </w:rPr>
        <w:t>hortari</w:t>
      </w:r>
      <w:proofErr w:type="spellEnd"/>
      <w:r>
        <w:rPr>
          <w:rFonts w:ascii="Garamond" w:hAnsi="Garamond"/>
          <w:i/>
          <w:iCs/>
          <w:sz w:val="24"/>
          <w:szCs w:val="24"/>
        </w:rPr>
        <w:t xml:space="preserve"> </w:t>
      </w:r>
      <w:r>
        <w:rPr>
          <w:rFonts w:ascii="Garamond" w:hAnsi="Garamond"/>
          <w:sz w:val="24"/>
          <w:szCs w:val="24"/>
        </w:rPr>
        <w:t xml:space="preserve">is used with an </w:t>
      </w:r>
      <w:proofErr w:type="spellStart"/>
      <w:r>
        <w:rPr>
          <w:rFonts w:ascii="Garamond" w:hAnsi="Garamond"/>
          <w:i/>
          <w:iCs/>
          <w:sz w:val="24"/>
          <w:szCs w:val="24"/>
        </w:rPr>
        <w:t>ut</w:t>
      </w:r>
      <w:proofErr w:type="spellEnd"/>
      <w:r>
        <w:rPr>
          <w:rFonts w:ascii="Garamond" w:hAnsi="Garamond"/>
          <w:sz w:val="24"/>
          <w:szCs w:val="24"/>
        </w:rPr>
        <w:t xml:space="preserve">-clause and an ablative absolute is also present, for whatever reason I would want to do something like that, it should be possible. </w:t>
      </w:r>
      <w:r w:rsidR="00873755">
        <w:rPr>
          <w:rFonts w:ascii="Garamond" w:hAnsi="Garamond"/>
          <w:sz w:val="24"/>
          <w:szCs w:val="24"/>
        </w:rPr>
        <w:t xml:space="preserve">This is not for </w:t>
      </w:r>
      <w:r w:rsidR="00873755" w:rsidRPr="00873755">
        <w:rPr>
          <w:rFonts w:ascii="Garamond" w:hAnsi="Garamond"/>
          <w:b/>
          <w:bCs/>
          <w:sz w:val="24"/>
          <w:szCs w:val="24"/>
        </w:rPr>
        <w:t>exploratory</w:t>
      </w:r>
      <w:r w:rsidR="00873755">
        <w:rPr>
          <w:rFonts w:ascii="Garamond" w:hAnsi="Garamond"/>
          <w:sz w:val="24"/>
          <w:szCs w:val="24"/>
        </w:rPr>
        <w:t xml:space="preserve"> work, but </w:t>
      </w:r>
      <w:r w:rsidR="00873755" w:rsidRPr="00873755">
        <w:rPr>
          <w:rFonts w:ascii="Garamond" w:hAnsi="Garamond"/>
          <w:b/>
          <w:bCs/>
          <w:sz w:val="24"/>
          <w:szCs w:val="24"/>
        </w:rPr>
        <w:t>confirmatory</w:t>
      </w:r>
      <w:r w:rsidR="00873755">
        <w:rPr>
          <w:rFonts w:ascii="Garamond" w:hAnsi="Garamond"/>
          <w:sz w:val="24"/>
          <w:szCs w:val="24"/>
        </w:rPr>
        <w:t xml:space="preserve"> work.</w:t>
      </w:r>
    </w:p>
    <w:p w14:paraId="74B965ED" w14:textId="2BDA27D8" w:rsidR="00C90AB8" w:rsidRDefault="005B48FE" w:rsidP="00C90AB8">
      <w:pPr>
        <w:pStyle w:val="ListParagraph"/>
        <w:numPr>
          <w:ilvl w:val="0"/>
          <w:numId w:val="1"/>
        </w:numPr>
        <w:rPr>
          <w:rFonts w:ascii="Garamond" w:hAnsi="Garamond"/>
          <w:sz w:val="24"/>
          <w:szCs w:val="24"/>
        </w:rPr>
      </w:pPr>
      <w:r>
        <w:rPr>
          <w:rFonts w:ascii="Garamond" w:hAnsi="Garamond"/>
          <w:sz w:val="24"/>
          <w:szCs w:val="24"/>
        </w:rPr>
        <w:t xml:space="preserve"> </w:t>
      </w:r>
      <w:r w:rsidR="00873755">
        <w:rPr>
          <w:rFonts w:ascii="Garamond" w:hAnsi="Garamond"/>
          <w:sz w:val="24"/>
          <w:szCs w:val="24"/>
        </w:rPr>
        <w:t xml:space="preserve">For </w:t>
      </w:r>
      <w:r w:rsidR="00873755">
        <w:rPr>
          <w:rFonts w:ascii="Garamond" w:hAnsi="Garamond"/>
          <w:b/>
          <w:bCs/>
          <w:sz w:val="24"/>
          <w:szCs w:val="24"/>
        </w:rPr>
        <w:t xml:space="preserve">exploratory </w:t>
      </w:r>
      <w:r w:rsidR="00873755">
        <w:rPr>
          <w:rFonts w:ascii="Garamond" w:hAnsi="Garamond"/>
          <w:sz w:val="24"/>
          <w:szCs w:val="24"/>
        </w:rPr>
        <w:t>work, may be good to have a function which only returns the children of the PRED root (therefore, a general function for returning children, which can be used for this purpose)</w:t>
      </w:r>
    </w:p>
    <w:p w14:paraId="3EEE009B" w14:textId="6035DC5A" w:rsidR="002541B5" w:rsidRDefault="002541B5" w:rsidP="00C90AB8">
      <w:pPr>
        <w:pStyle w:val="ListParagraph"/>
        <w:numPr>
          <w:ilvl w:val="0"/>
          <w:numId w:val="1"/>
        </w:numPr>
        <w:rPr>
          <w:rFonts w:ascii="Garamond" w:hAnsi="Garamond"/>
          <w:sz w:val="24"/>
          <w:szCs w:val="24"/>
        </w:rPr>
      </w:pPr>
      <w:r>
        <w:rPr>
          <w:rFonts w:ascii="Garamond" w:hAnsi="Garamond"/>
          <w:sz w:val="24"/>
          <w:szCs w:val="24"/>
        </w:rPr>
        <w:t xml:space="preserve">There should be a function to print the raw results or put them in a CSV file. The CSV should contain </w:t>
      </w:r>
    </w:p>
    <w:p w14:paraId="30CA9F88" w14:textId="2FC3E6E8" w:rsidR="00873755" w:rsidRDefault="00873755" w:rsidP="00C90AB8">
      <w:pPr>
        <w:pStyle w:val="ListParagraph"/>
        <w:numPr>
          <w:ilvl w:val="0"/>
          <w:numId w:val="1"/>
        </w:numPr>
        <w:rPr>
          <w:rFonts w:ascii="Garamond" w:hAnsi="Garamond"/>
          <w:sz w:val="24"/>
          <w:szCs w:val="24"/>
        </w:rPr>
      </w:pPr>
      <w:r>
        <w:rPr>
          <w:rFonts w:ascii="Garamond" w:hAnsi="Garamond"/>
          <w:sz w:val="24"/>
          <w:szCs w:val="24"/>
        </w:rPr>
        <w:t>All of these need to be able to export to CSV</w:t>
      </w:r>
      <w:r w:rsidR="00326A6C">
        <w:rPr>
          <w:rFonts w:ascii="Garamond" w:hAnsi="Garamond"/>
          <w:sz w:val="24"/>
          <w:szCs w:val="24"/>
        </w:rPr>
        <w:t>. A few notes on the formatting:</w:t>
      </w:r>
    </w:p>
    <w:p w14:paraId="47168274" w14:textId="619B8DAE" w:rsidR="00326A6C" w:rsidRPr="00326A6C" w:rsidRDefault="00326A6C" w:rsidP="00326A6C">
      <w:pPr>
        <w:pStyle w:val="ListParagraph"/>
        <w:numPr>
          <w:ilvl w:val="1"/>
          <w:numId w:val="1"/>
        </w:numPr>
        <w:rPr>
          <w:rFonts w:ascii="Garamond" w:hAnsi="Garamond"/>
          <w:sz w:val="24"/>
          <w:szCs w:val="24"/>
        </w:rPr>
      </w:pPr>
      <w:r>
        <w:rPr>
          <w:rFonts w:ascii="Garamond" w:hAnsi="Garamond"/>
          <w:b/>
          <w:bCs/>
          <w:sz w:val="24"/>
          <w:szCs w:val="24"/>
        </w:rPr>
        <w:t xml:space="preserve">Every </w:t>
      </w:r>
      <w:r>
        <w:rPr>
          <w:rFonts w:ascii="Garamond" w:hAnsi="Garamond"/>
          <w:sz w:val="24"/>
          <w:szCs w:val="24"/>
        </w:rPr>
        <w:t xml:space="preserve">CSV output should have the sentence id, source document relative path, citation to location in the text as exact as possible, title, author, and URN. </w:t>
      </w:r>
      <w:r>
        <w:rPr>
          <w:rFonts w:ascii="Garamond" w:hAnsi="Garamond"/>
          <w:b/>
          <w:bCs/>
          <w:sz w:val="24"/>
          <w:szCs w:val="24"/>
        </w:rPr>
        <w:t>There should be a function for reading and retrieving sentences from this list</w:t>
      </w:r>
      <w:r>
        <w:rPr>
          <w:rFonts w:ascii="Garamond" w:hAnsi="Garamond"/>
          <w:sz w:val="24"/>
          <w:szCs w:val="24"/>
        </w:rPr>
        <w:t xml:space="preserve">, </w:t>
      </w:r>
      <w:r>
        <w:rPr>
          <w:rFonts w:ascii="Garamond" w:hAnsi="Garamond"/>
          <w:b/>
          <w:bCs/>
          <w:sz w:val="24"/>
          <w:szCs w:val="24"/>
        </w:rPr>
        <w:t xml:space="preserve">and a function for exporting in treebank format. </w:t>
      </w:r>
      <w:r>
        <w:rPr>
          <w:rFonts w:ascii="Garamond" w:hAnsi="Garamond"/>
          <w:sz w:val="24"/>
          <w:szCs w:val="24"/>
        </w:rPr>
        <w:t>These should be in the far left columns; since they are not necessary for text analysis, I want to easily be able to chop off the left 6 columns and put the data into some kind of software.</w:t>
      </w:r>
    </w:p>
    <w:p w14:paraId="14F06B36" w14:textId="078FA5A4" w:rsidR="00326A6C" w:rsidRDefault="00326A6C" w:rsidP="00326A6C">
      <w:pPr>
        <w:pStyle w:val="ListParagraph"/>
        <w:numPr>
          <w:ilvl w:val="1"/>
          <w:numId w:val="1"/>
        </w:numPr>
        <w:rPr>
          <w:rFonts w:ascii="Garamond" w:hAnsi="Garamond"/>
          <w:sz w:val="24"/>
          <w:szCs w:val="24"/>
        </w:rPr>
      </w:pPr>
      <w:r>
        <w:rPr>
          <w:rFonts w:ascii="Garamond" w:hAnsi="Garamond"/>
          <w:sz w:val="24"/>
          <w:szCs w:val="24"/>
        </w:rPr>
        <w:t>The rest of the CSV output should vary by use case. If I am using the simple search in 2), it is as simple as all the info in the word’s attributes (</w:t>
      </w:r>
      <w:r w:rsidR="00D51407">
        <w:rPr>
          <w:rFonts w:ascii="Garamond" w:hAnsi="Garamond"/>
          <w:sz w:val="24"/>
          <w:szCs w:val="24"/>
        </w:rPr>
        <w:t>14</w:t>
      </w:r>
      <w:r>
        <w:rPr>
          <w:rFonts w:ascii="Garamond" w:hAnsi="Garamond"/>
          <w:sz w:val="24"/>
          <w:szCs w:val="24"/>
        </w:rPr>
        <w:t xml:space="preserve"> columns</w:t>
      </w:r>
      <w:r w:rsidR="00D51407">
        <w:rPr>
          <w:rFonts w:ascii="Garamond" w:hAnsi="Garamond"/>
          <w:sz w:val="24"/>
          <w:szCs w:val="24"/>
        </w:rPr>
        <w:t xml:space="preserve">, since I want there to be one for each </w:t>
      </w:r>
      <w:proofErr w:type="spellStart"/>
      <w:r w:rsidR="00D51407">
        <w:rPr>
          <w:rFonts w:ascii="Garamond" w:hAnsi="Garamond"/>
          <w:sz w:val="24"/>
          <w:szCs w:val="24"/>
        </w:rPr>
        <w:t>postag</w:t>
      </w:r>
      <w:proofErr w:type="spellEnd"/>
      <w:r w:rsidR="00D51407">
        <w:rPr>
          <w:rFonts w:ascii="Garamond" w:hAnsi="Garamond"/>
          <w:sz w:val="24"/>
          <w:szCs w:val="24"/>
        </w:rPr>
        <w:t xml:space="preserve"> character</w:t>
      </w:r>
      <w:r>
        <w:rPr>
          <w:rFonts w:ascii="Garamond" w:hAnsi="Garamond"/>
          <w:sz w:val="24"/>
          <w:szCs w:val="24"/>
        </w:rPr>
        <w:t>). If a complex search</w:t>
      </w:r>
      <w:r w:rsidR="00833A22">
        <w:rPr>
          <w:rFonts w:ascii="Garamond" w:hAnsi="Garamond"/>
          <w:sz w:val="24"/>
          <w:szCs w:val="24"/>
        </w:rPr>
        <w:t xml:space="preserve"> (</w:t>
      </w:r>
      <w:r w:rsidR="00833A22">
        <w:rPr>
          <w:rFonts w:ascii="Garamond" w:hAnsi="Garamond"/>
          <w:b/>
          <w:bCs/>
          <w:sz w:val="24"/>
          <w:szCs w:val="24"/>
        </w:rPr>
        <w:t>this part is under construction!!!!</w:t>
      </w:r>
      <w:r w:rsidR="00833A22">
        <w:rPr>
          <w:rFonts w:ascii="Garamond" w:hAnsi="Garamond"/>
          <w:sz w:val="24"/>
          <w:szCs w:val="24"/>
        </w:rPr>
        <w:t>), it should have the forms of the two related words on one line, the relation and relationship of each, and also the word ID’s, so they can be found with more info.</w:t>
      </w:r>
    </w:p>
    <w:p w14:paraId="7D8B7336" w14:textId="3128BFA5" w:rsidR="00786C4B" w:rsidRDefault="00786C4B" w:rsidP="00326A6C">
      <w:pPr>
        <w:pStyle w:val="ListParagraph"/>
        <w:numPr>
          <w:ilvl w:val="1"/>
          <w:numId w:val="1"/>
        </w:numPr>
        <w:rPr>
          <w:rFonts w:ascii="Garamond" w:hAnsi="Garamond"/>
          <w:sz w:val="24"/>
          <w:szCs w:val="24"/>
        </w:rPr>
      </w:pPr>
      <w:r>
        <w:rPr>
          <w:rFonts w:ascii="Garamond" w:hAnsi="Garamond"/>
          <w:sz w:val="24"/>
          <w:szCs w:val="24"/>
        </w:rPr>
        <w:t>CSV example header:</w:t>
      </w:r>
    </w:p>
    <w:tbl>
      <w:tblPr>
        <w:tblStyle w:val="TableGrid"/>
        <w:tblW w:w="10980" w:type="dxa"/>
        <w:tblInd w:w="-725" w:type="dxa"/>
        <w:tblLayout w:type="fixed"/>
        <w:tblLook w:val="04A0" w:firstRow="1" w:lastRow="0" w:firstColumn="1" w:lastColumn="0" w:noHBand="0" w:noVBand="1"/>
      </w:tblPr>
      <w:tblGrid>
        <w:gridCol w:w="998"/>
        <w:gridCol w:w="998"/>
        <w:gridCol w:w="998"/>
        <w:gridCol w:w="998"/>
        <w:gridCol w:w="998"/>
        <w:gridCol w:w="999"/>
        <w:gridCol w:w="998"/>
        <w:gridCol w:w="998"/>
        <w:gridCol w:w="998"/>
        <w:gridCol w:w="998"/>
        <w:gridCol w:w="999"/>
      </w:tblGrid>
      <w:tr w:rsidR="00786C4B" w14:paraId="72AC8780" w14:textId="77777777" w:rsidTr="00786C4B">
        <w:tc>
          <w:tcPr>
            <w:tcW w:w="998" w:type="dxa"/>
            <w:vAlign w:val="bottom"/>
          </w:tcPr>
          <w:p w14:paraId="64238E33" w14:textId="75B1CB7C" w:rsidR="00786C4B" w:rsidRDefault="00786C4B" w:rsidP="00786C4B">
            <w:pPr>
              <w:pStyle w:val="ListParagraph"/>
              <w:ind w:left="0"/>
              <w:jc w:val="center"/>
              <w:rPr>
                <w:rFonts w:ascii="Garamond" w:hAnsi="Garamond"/>
                <w:sz w:val="24"/>
                <w:szCs w:val="24"/>
              </w:rPr>
            </w:pPr>
            <w:r>
              <w:rPr>
                <w:rFonts w:ascii="Garamond" w:hAnsi="Garamond"/>
                <w:sz w:val="24"/>
                <w:szCs w:val="24"/>
              </w:rPr>
              <w:t>path</w:t>
            </w:r>
          </w:p>
        </w:tc>
        <w:tc>
          <w:tcPr>
            <w:tcW w:w="998" w:type="dxa"/>
            <w:vAlign w:val="bottom"/>
          </w:tcPr>
          <w:p w14:paraId="43132B25" w14:textId="3945FE88" w:rsidR="00786C4B" w:rsidRDefault="00786C4B" w:rsidP="00786C4B">
            <w:pPr>
              <w:pStyle w:val="ListParagraph"/>
              <w:ind w:left="0"/>
              <w:jc w:val="center"/>
              <w:rPr>
                <w:rFonts w:ascii="Garamond" w:hAnsi="Garamond"/>
                <w:sz w:val="24"/>
                <w:szCs w:val="24"/>
              </w:rPr>
            </w:pPr>
            <w:r>
              <w:rPr>
                <w:rFonts w:ascii="Garamond" w:hAnsi="Garamond"/>
                <w:sz w:val="24"/>
                <w:szCs w:val="24"/>
              </w:rPr>
              <w:t>urn</w:t>
            </w:r>
          </w:p>
        </w:tc>
        <w:tc>
          <w:tcPr>
            <w:tcW w:w="998" w:type="dxa"/>
            <w:vAlign w:val="bottom"/>
          </w:tcPr>
          <w:p w14:paraId="516B0481" w14:textId="1D30E7BB" w:rsidR="00786C4B" w:rsidRDefault="00786C4B" w:rsidP="00786C4B">
            <w:pPr>
              <w:pStyle w:val="ListParagraph"/>
              <w:ind w:left="0"/>
              <w:jc w:val="center"/>
              <w:rPr>
                <w:rFonts w:ascii="Garamond" w:hAnsi="Garamond"/>
                <w:sz w:val="24"/>
                <w:szCs w:val="24"/>
              </w:rPr>
            </w:pPr>
            <w:r>
              <w:rPr>
                <w:rFonts w:ascii="Garamond" w:hAnsi="Garamond"/>
                <w:sz w:val="24"/>
                <w:szCs w:val="24"/>
              </w:rPr>
              <w:t>title</w:t>
            </w:r>
          </w:p>
        </w:tc>
        <w:tc>
          <w:tcPr>
            <w:tcW w:w="998" w:type="dxa"/>
            <w:vAlign w:val="bottom"/>
          </w:tcPr>
          <w:p w14:paraId="1198AF71" w14:textId="61ED7817" w:rsidR="00786C4B" w:rsidRDefault="00786C4B" w:rsidP="00786C4B">
            <w:pPr>
              <w:pStyle w:val="ListParagraph"/>
              <w:ind w:left="0"/>
              <w:jc w:val="center"/>
              <w:rPr>
                <w:rFonts w:ascii="Garamond" w:hAnsi="Garamond"/>
                <w:sz w:val="24"/>
                <w:szCs w:val="24"/>
              </w:rPr>
            </w:pPr>
            <w:r>
              <w:rPr>
                <w:rFonts w:ascii="Garamond" w:hAnsi="Garamond"/>
                <w:sz w:val="24"/>
                <w:szCs w:val="24"/>
              </w:rPr>
              <w:t>author</w:t>
            </w:r>
          </w:p>
        </w:tc>
        <w:tc>
          <w:tcPr>
            <w:tcW w:w="998" w:type="dxa"/>
            <w:vAlign w:val="bottom"/>
          </w:tcPr>
          <w:p w14:paraId="79D9819D" w14:textId="4ED32C6D" w:rsidR="00786C4B" w:rsidRDefault="00786C4B" w:rsidP="00786C4B">
            <w:pPr>
              <w:pStyle w:val="ListParagraph"/>
              <w:ind w:left="0"/>
              <w:jc w:val="center"/>
              <w:rPr>
                <w:rFonts w:ascii="Garamond" w:hAnsi="Garamond"/>
                <w:sz w:val="24"/>
                <w:szCs w:val="24"/>
              </w:rPr>
            </w:pPr>
            <w:r>
              <w:rPr>
                <w:rFonts w:ascii="Garamond" w:hAnsi="Garamond"/>
                <w:sz w:val="24"/>
                <w:szCs w:val="24"/>
              </w:rPr>
              <w:t>sentence</w:t>
            </w:r>
          </w:p>
        </w:tc>
        <w:tc>
          <w:tcPr>
            <w:tcW w:w="999" w:type="dxa"/>
            <w:vAlign w:val="bottom"/>
          </w:tcPr>
          <w:p w14:paraId="284E4B96" w14:textId="615B6DD7" w:rsidR="00786C4B" w:rsidRDefault="00786C4B" w:rsidP="00786C4B">
            <w:pPr>
              <w:pStyle w:val="ListParagraph"/>
              <w:ind w:left="0"/>
              <w:jc w:val="center"/>
              <w:rPr>
                <w:rFonts w:ascii="Garamond" w:hAnsi="Garamond"/>
                <w:sz w:val="24"/>
                <w:szCs w:val="24"/>
              </w:rPr>
            </w:pPr>
            <w:r>
              <w:rPr>
                <w:rFonts w:ascii="Garamond" w:hAnsi="Garamond"/>
                <w:sz w:val="24"/>
                <w:szCs w:val="24"/>
              </w:rPr>
              <w:t>term-a</w:t>
            </w:r>
          </w:p>
        </w:tc>
        <w:tc>
          <w:tcPr>
            <w:tcW w:w="998" w:type="dxa"/>
            <w:vAlign w:val="bottom"/>
          </w:tcPr>
          <w:p w14:paraId="4CEF1955" w14:textId="30BA0EBB" w:rsidR="00786C4B" w:rsidRDefault="00786C4B" w:rsidP="00786C4B">
            <w:pPr>
              <w:pStyle w:val="ListParagraph"/>
              <w:ind w:left="0"/>
              <w:jc w:val="center"/>
              <w:rPr>
                <w:rFonts w:ascii="Garamond" w:hAnsi="Garamond"/>
                <w:sz w:val="24"/>
                <w:szCs w:val="24"/>
              </w:rPr>
            </w:pPr>
            <w:r>
              <w:rPr>
                <w:rFonts w:ascii="Garamond" w:hAnsi="Garamond"/>
                <w:sz w:val="24"/>
                <w:szCs w:val="24"/>
              </w:rPr>
              <w:t>a-</w:t>
            </w:r>
            <w:proofErr w:type="spellStart"/>
            <w:r>
              <w:rPr>
                <w:rFonts w:ascii="Garamond" w:hAnsi="Garamond"/>
                <w:sz w:val="24"/>
                <w:szCs w:val="24"/>
              </w:rPr>
              <w:t>subdoc</w:t>
            </w:r>
            <w:proofErr w:type="spellEnd"/>
          </w:p>
        </w:tc>
        <w:tc>
          <w:tcPr>
            <w:tcW w:w="998" w:type="dxa"/>
            <w:vAlign w:val="bottom"/>
          </w:tcPr>
          <w:p w14:paraId="5EB69487" w14:textId="428D9738" w:rsidR="00786C4B" w:rsidRDefault="00786C4B" w:rsidP="00786C4B">
            <w:pPr>
              <w:pStyle w:val="ListParagraph"/>
              <w:ind w:left="0"/>
              <w:jc w:val="center"/>
              <w:rPr>
                <w:rFonts w:ascii="Garamond" w:hAnsi="Garamond"/>
                <w:sz w:val="24"/>
                <w:szCs w:val="24"/>
              </w:rPr>
            </w:pPr>
            <w:r>
              <w:rPr>
                <w:rFonts w:ascii="Garamond" w:hAnsi="Garamond"/>
                <w:sz w:val="24"/>
                <w:szCs w:val="24"/>
              </w:rPr>
              <w:t>term-b</w:t>
            </w:r>
          </w:p>
        </w:tc>
        <w:tc>
          <w:tcPr>
            <w:tcW w:w="998" w:type="dxa"/>
            <w:vAlign w:val="bottom"/>
          </w:tcPr>
          <w:p w14:paraId="66E6DC0D" w14:textId="51F9313A" w:rsidR="00786C4B" w:rsidRDefault="00786C4B" w:rsidP="00786C4B">
            <w:pPr>
              <w:pStyle w:val="ListParagraph"/>
              <w:ind w:left="0"/>
              <w:jc w:val="center"/>
              <w:rPr>
                <w:rFonts w:ascii="Garamond" w:hAnsi="Garamond"/>
                <w:sz w:val="24"/>
                <w:szCs w:val="24"/>
              </w:rPr>
            </w:pPr>
            <w:r>
              <w:rPr>
                <w:rFonts w:ascii="Garamond" w:hAnsi="Garamond"/>
                <w:sz w:val="24"/>
                <w:szCs w:val="24"/>
              </w:rPr>
              <w:t>b-</w:t>
            </w:r>
            <w:proofErr w:type="spellStart"/>
            <w:r>
              <w:rPr>
                <w:rFonts w:ascii="Garamond" w:hAnsi="Garamond"/>
                <w:sz w:val="24"/>
                <w:szCs w:val="24"/>
              </w:rPr>
              <w:t>subdoc</w:t>
            </w:r>
            <w:proofErr w:type="spellEnd"/>
          </w:p>
        </w:tc>
        <w:tc>
          <w:tcPr>
            <w:tcW w:w="998" w:type="dxa"/>
            <w:vAlign w:val="bottom"/>
          </w:tcPr>
          <w:p w14:paraId="1D6CF37C" w14:textId="49C35D80" w:rsidR="00786C4B" w:rsidRDefault="00786C4B" w:rsidP="00786C4B">
            <w:pPr>
              <w:pStyle w:val="ListParagraph"/>
              <w:ind w:left="0"/>
              <w:jc w:val="center"/>
              <w:rPr>
                <w:rFonts w:ascii="Garamond" w:hAnsi="Garamond"/>
                <w:sz w:val="24"/>
                <w:szCs w:val="24"/>
              </w:rPr>
            </w:pPr>
            <w:r>
              <w:rPr>
                <w:rFonts w:ascii="Garamond" w:hAnsi="Garamond"/>
                <w:sz w:val="24"/>
                <w:szCs w:val="24"/>
              </w:rPr>
              <w:t>b-relation-to-a</w:t>
            </w:r>
          </w:p>
        </w:tc>
        <w:tc>
          <w:tcPr>
            <w:tcW w:w="999" w:type="dxa"/>
            <w:vAlign w:val="bottom"/>
          </w:tcPr>
          <w:p w14:paraId="77C599DC" w14:textId="0994962D" w:rsidR="00786C4B" w:rsidRDefault="00786C4B" w:rsidP="00786C4B">
            <w:pPr>
              <w:pStyle w:val="ListParagraph"/>
              <w:ind w:left="0"/>
              <w:jc w:val="center"/>
              <w:rPr>
                <w:rFonts w:ascii="Garamond" w:hAnsi="Garamond"/>
                <w:sz w:val="24"/>
                <w:szCs w:val="24"/>
              </w:rPr>
            </w:pPr>
            <w:r>
              <w:rPr>
                <w:rFonts w:ascii="Garamond" w:hAnsi="Garamond"/>
                <w:sz w:val="24"/>
                <w:szCs w:val="24"/>
              </w:rPr>
              <w:t>(add more later)</w:t>
            </w:r>
          </w:p>
        </w:tc>
      </w:tr>
    </w:tbl>
    <w:p w14:paraId="43FEA47A" w14:textId="2C1D614A" w:rsidR="00786C4B" w:rsidRDefault="00786C4B" w:rsidP="00786C4B">
      <w:pPr>
        <w:rPr>
          <w:rFonts w:ascii="Garamond" w:hAnsi="Garamond"/>
          <w:sz w:val="24"/>
          <w:szCs w:val="24"/>
        </w:rPr>
      </w:pPr>
    </w:p>
    <w:p w14:paraId="723A4A26" w14:textId="01CD9B89" w:rsidR="00786C4B" w:rsidRDefault="00786C4B" w:rsidP="00786C4B">
      <w:pPr>
        <w:rPr>
          <w:rFonts w:ascii="Garamond" w:hAnsi="Garamond"/>
          <w:color w:val="808080" w:themeColor="background1" w:themeShade="80"/>
          <w:sz w:val="24"/>
          <w:szCs w:val="24"/>
        </w:rPr>
      </w:pPr>
      <w:r>
        <w:rPr>
          <w:rFonts w:ascii="Garamond" w:hAnsi="Garamond"/>
          <w:color w:val="808080" w:themeColor="background1" w:themeShade="80"/>
          <w:sz w:val="24"/>
          <w:szCs w:val="24"/>
        </w:rPr>
        <w:t>&lt;csv&gt;</w:t>
      </w:r>
    </w:p>
    <w:p w14:paraId="40805C49" w14:textId="02B357EC" w:rsidR="00786C4B" w:rsidRDefault="00786C4B" w:rsidP="00786C4B">
      <w:pPr>
        <w:rPr>
          <w:rFonts w:ascii="Garamond" w:hAnsi="Garamond"/>
          <w:color w:val="808080" w:themeColor="background1" w:themeShade="80"/>
          <w:sz w:val="24"/>
          <w:szCs w:val="24"/>
        </w:rPr>
      </w:pPr>
      <w:r>
        <w:rPr>
          <w:rFonts w:ascii="Garamond" w:hAnsi="Garamond"/>
          <w:color w:val="808080" w:themeColor="background1" w:themeShade="80"/>
          <w:sz w:val="24"/>
          <w:szCs w:val="24"/>
        </w:rPr>
        <w:tab/>
        <w:t>&lt;record&gt;</w:t>
      </w:r>
    </w:p>
    <w:p w14:paraId="34F9155F" w14:textId="6EBA54EE" w:rsidR="0049241B" w:rsidRDefault="0049241B" w:rsidP="00786C4B">
      <w:pPr>
        <w:rPr>
          <w:rFonts w:ascii="Garamond" w:hAnsi="Garamond"/>
          <w:color w:val="808080" w:themeColor="background1" w:themeShade="80"/>
          <w:sz w:val="24"/>
          <w:szCs w:val="24"/>
        </w:rPr>
      </w:pPr>
      <w:r>
        <w:rPr>
          <w:rFonts w:ascii="Garamond" w:hAnsi="Garamond"/>
          <w:color w:val="808080" w:themeColor="background1" w:themeShade="80"/>
          <w:sz w:val="24"/>
          <w:szCs w:val="24"/>
        </w:rPr>
        <w:tab/>
      </w:r>
      <w:r>
        <w:rPr>
          <w:rFonts w:ascii="Garamond" w:hAnsi="Garamond"/>
          <w:color w:val="808080" w:themeColor="background1" w:themeShade="80"/>
          <w:sz w:val="24"/>
          <w:szCs w:val="24"/>
        </w:rPr>
        <w:tab/>
        <w:t>&lt;path&gt;&lt;/path&gt;</w:t>
      </w:r>
    </w:p>
    <w:p w14:paraId="5DF06914" w14:textId="40BFA3FF" w:rsidR="0049241B" w:rsidRDefault="0049241B" w:rsidP="00786C4B">
      <w:pPr>
        <w:rPr>
          <w:rFonts w:ascii="Garamond" w:hAnsi="Garamond"/>
          <w:color w:val="808080" w:themeColor="background1" w:themeShade="80"/>
          <w:sz w:val="24"/>
          <w:szCs w:val="24"/>
        </w:rPr>
      </w:pPr>
      <w:r>
        <w:rPr>
          <w:rFonts w:ascii="Garamond" w:hAnsi="Garamond"/>
          <w:color w:val="808080" w:themeColor="background1" w:themeShade="80"/>
          <w:sz w:val="24"/>
          <w:szCs w:val="24"/>
        </w:rPr>
        <w:tab/>
      </w:r>
      <w:r>
        <w:rPr>
          <w:rFonts w:ascii="Garamond" w:hAnsi="Garamond"/>
          <w:color w:val="808080" w:themeColor="background1" w:themeShade="80"/>
          <w:sz w:val="24"/>
          <w:szCs w:val="24"/>
        </w:rPr>
        <w:tab/>
        <w:t>&lt;urn&gt;&lt;/urn&gt;</w:t>
      </w:r>
    </w:p>
    <w:p w14:paraId="7E80F482" w14:textId="609E6347" w:rsidR="0049241B" w:rsidRDefault="0049241B" w:rsidP="00786C4B">
      <w:pPr>
        <w:rPr>
          <w:rFonts w:ascii="Garamond" w:hAnsi="Garamond"/>
          <w:color w:val="808080" w:themeColor="background1" w:themeShade="80"/>
          <w:sz w:val="24"/>
          <w:szCs w:val="24"/>
        </w:rPr>
      </w:pPr>
      <w:r>
        <w:rPr>
          <w:rFonts w:ascii="Garamond" w:hAnsi="Garamond"/>
          <w:color w:val="808080" w:themeColor="background1" w:themeShade="80"/>
          <w:sz w:val="24"/>
          <w:szCs w:val="24"/>
        </w:rPr>
        <w:tab/>
      </w:r>
      <w:r>
        <w:rPr>
          <w:rFonts w:ascii="Garamond" w:hAnsi="Garamond"/>
          <w:color w:val="808080" w:themeColor="background1" w:themeShade="80"/>
          <w:sz w:val="24"/>
          <w:szCs w:val="24"/>
        </w:rPr>
        <w:tab/>
        <w:t>&lt;title&gt;&lt;/title&gt;</w:t>
      </w:r>
    </w:p>
    <w:p w14:paraId="19FE61E3" w14:textId="1EA82F20" w:rsidR="0049241B" w:rsidRDefault="0049241B" w:rsidP="00786C4B">
      <w:pPr>
        <w:rPr>
          <w:rFonts w:ascii="Garamond" w:hAnsi="Garamond"/>
          <w:color w:val="808080" w:themeColor="background1" w:themeShade="80"/>
          <w:sz w:val="24"/>
          <w:szCs w:val="24"/>
        </w:rPr>
      </w:pPr>
      <w:r>
        <w:rPr>
          <w:rFonts w:ascii="Garamond" w:hAnsi="Garamond"/>
          <w:color w:val="808080" w:themeColor="background1" w:themeShade="80"/>
          <w:sz w:val="24"/>
          <w:szCs w:val="24"/>
        </w:rPr>
        <w:tab/>
      </w:r>
      <w:r>
        <w:rPr>
          <w:rFonts w:ascii="Garamond" w:hAnsi="Garamond"/>
          <w:color w:val="808080" w:themeColor="background1" w:themeShade="80"/>
          <w:sz w:val="24"/>
          <w:szCs w:val="24"/>
        </w:rPr>
        <w:tab/>
        <w:t>&lt;author&gt;&lt;/author&gt;</w:t>
      </w:r>
    </w:p>
    <w:p w14:paraId="596165F5" w14:textId="4F6939E5" w:rsidR="0049241B" w:rsidRDefault="0049241B" w:rsidP="00786C4B">
      <w:pPr>
        <w:rPr>
          <w:rFonts w:ascii="Garamond" w:hAnsi="Garamond"/>
          <w:color w:val="808080" w:themeColor="background1" w:themeShade="80"/>
          <w:sz w:val="24"/>
          <w:szCs w:val="24"/>
        </w:rPr>
      </w:pPr>
      <w:r>
        <w:rPr>
          <w:rFonts w:ascii="Garamond" w:hAnsi="Garamond"/>
          <w:color w:val="808080" w:themeColor="background1" w:themeShade="80"/>
          <w:sz w:val="24"/>
          <w:szCs w:val="24"/>
        </w:rPr>
        <w:tab/>
      </w:r>
      <w:r>
        <w:rPr>
          <w:rFonts w:ascii="Garamond" w:hAnsi="Garamond"/>
          <w:color w:val="808080" w:themeColor="background1" w:themeShade="80"/>
          <w:sz w:val="24"/>
          <w:szCs w:val="24"/>
        </w:rPr>
        <w:tab/>
        <w:t>&lt;sentence&gt;&lt;/sentence&gt;</w:t>
      </w:r>
    </w:p>
    <w:p w14:paraId="655CDC06" w14:textId="7A82892F" w:rsidR="0049241B" w:rsidRDefault="0049241B" w:rsidP="00786C4B">
      <w:pPr>
        <w:rPr>
          <w:rFonts w:ascii="Garamond" w:hAnsi="Garamond"/>
          <w:color w:val="808080" w:themeColor="background1" w:themeShade="80"/>
          <w:sz w:val="24"/>
          <w:szCs w:val="24"/>
        </w:rPr>
      </w:pPr>
      <w:r>
        <w:rPr>
          <w:rFonts w:ascii="Garamond" w:hAnsi="Garamond"/>
          <w:color w:val="808080" w:themeColor="background1" w:themeShade="80"/>
          <w:sz w:val="24"/>
          <w:szCs w:val="24"/>
        </w:rPr>
        <w:tab/>
      </w:r>
      <w:r>
        <w:rPr>
          <w:rFonts w:ascii="Garamond" w:hAnsi="Garamond"/>
          <w:color w:val="808080" w:themeColor="background1" w:themeShade="80"/>
          <w:sz w:val="24"/>
          <w:szCs w:val="24"/>
        </w:rPr>
        <w:tab/>
        <w:t>&lt;term-a&gt;&lt;/term-a&gt;</w:t>
      </w:r>
    </w:p>
    <w:p w14:paraId="3344D2B7" w14:textId="5E6803EE" w:rsidR="0049241B" w:rsidRDefault="0049241B" w:rsidP="00786C4B">
      <w:pPr>
        <w:rPr>
          <w:rFonts w:ascii="Garamond" w:hAnsi="Garamond"/>
          <w:color w:val="808080" w:themeColor="background1" w:themeShade="80"/>
          <w:sz w:val="24"/>
          <w:szCs w:val="24"/>
        </w:rPr>
      </w:pPr>
      <w:r>
        <w:rPr>
          <w:rFonts w:ascii="Garamond" w:hAnsi="Garamond"/>
          <w:color w:val="808080" w:themeColor="background1" w:themeShade="80"/>
          <w:sz w:val="24"/>
          <w:szCs w:val="24"/>
        </w:rPr>
        <w:tab/>
      </w:r>
      <w:r>
        <w:rPr>
          <w:rFonts w:ascii="Garamond" w:hAnsi="Garamond"/>
          <w:color w:val="808080" w:themeColor="background1" w:themeShade="80"/>
          <w:sz w:val="24"/>
          <w:szCs w:val="24"/>
        </w:rPr>
        <w:tab/>
        <w:t>&lt;a-</w:t>
      </w:r>
      <w:proofErr w:type="spellStart"/>
      <w:r>
        <w:rPr>
          <w:rFonts w:ascii="Garamond" w:hAnsi="Garamond"/>
          <w:color w:val="808080" w:themeColor="background1" w:themeShade="80"/>
          <w:sz w:val="24"/>
          <w:szCs w:val="24"/>
        </w:rPr>
        <w:t>subdoc</w:t>
      </w:r>
      <w:proofErr w:type="spellEnd"/>
      <w:r>
        <w:rPr>
          <w:rFonts w:ascii="Garamond" w:hAnsi="Garamond"/>
          <w:color w:val="808080" w:themeColor="background1" w:themeShade="80"/>
          <w:sz w:val="24"/>
          <w:szCs w:val="24"/>
        </w:rPr>
        <w:t>&gt;&lt;/a-</w:t>
      </w:r>
      <w:proofErr w:type="spellStart"/>
      <w:r>
        <w:rPr>
          <w:rFonts w:ascii="Garamond" w:hAnsi="Garamond"/>
          <w:color w:val="808080" w:themeColor="background1" w:themeShade="80"/>
          <w:sz w:val="24"/>
          <w:szCs w:val="24"/>
        </w:rPr>
        <w:t>subdoc</w:t>
      </w:r>
      <w:proofErr w:type="spellEnd"/>
      <w:r>
        <w:rPr>
          <w:rFonts w:ascii="Garamond" w:hAnsi="Garamond"/>
          <w:color w:val="808080" w:themeColor="background1" w:themeShade="80"/>
          <w:sz w:val="24"/>
          <w:szCs w:val="24"/>
        </w:rPr>
        <w:t>&gt;</w:t>
      </w:r>
    </w:p>
    <w:p w14:paraId="5A423BD4" w14:textId="7AA99961" w:rsidR="0049241B" w:rsidRDefault="0049241B" w:rsidP="00786C4B">
      <w:pPr>
        <w:rPr>
          <w:rFonts w:ascii="Garamond" w:hAnsi="Garamond"/>
          <w:color w:val="808080" w:themeColor="background1" w:themeShade="80"/>
          <w:sz w:val="24"/>
          <w:szCs w:val="24"/>
        </w:rPr>
      </w:pPr>
      <w:r>
        <w:rPr>
          <w:rFonts w:ascii="Garamond" w:hAnsi="Garamond"/>
          <w:color w:val="808080" w:themeColor="background1" w:themeShade="80"/>
          <w:sz w:val="24"/>
          <w:szCs w:val="24"/>
        </w:rPr>
        <w:lastRenderedPageBreak/>
        <w:tab/>
      </w:r>
      <w:r>
        <w:rPr>
          <w:rFonts w:ascii="Garamond" w:hAnsi="Garamond"/>
          <w:color w:val="808080" w:themeColor="background1" w:themeShade="80"/>
          <w:sz w:val="24"/>
          <w:szCs w:val="24"/>
        </w:rPr>
        <w:tab/>
        <w:t>&lt;term-b&gt;&lt;/term-b&gt;</w:t>
      </w:r>
    </w:p>
    <w:p w14:paraId="369E2648" w14:textId="6E876131" w:rsidR="0049241B" w:rsidRDefault="0049241B" w:rsidP="00786C4B">
      <w:pPr>
        <w:rPr>
          <w:rFonts w:ascii="Garamond" w:hAnsi="Garamond"/>
          <w:color w:val="808080" w:themeColor="background1" w:themeShade="80"/>
          <w:sz w:val="24"/>
          <w:szCs w:val="24"/>
        </w:rPr>
      </w:pPr>
      <w:r>
        <w:rPr>
          <w:rFonts w:ascii="Garamond" w:hAnsi="Garamond"/>
          <w:color w:val="808080" w:themeColor="background1" w:themeShade="80"/>
          <w:sz w:val="24"/>
          <w:szCs w:val="24"/>
        </w:rPr>
        <w:tab/>
      </w:r>
      <w:r>
        <w:rPr>
          <w:rFonts w:ascii="Garamond" w:hAnsi="Garamond"/>
          <w:color w:val="808080" w:themeColor="background1" w:themeShade="80"/>
          <w:sz w:val="24"/>
          <w:szCs w:val="24"/>
        </w:rPr>
        <w:tab/>
        <w:t>&lt;b-</w:t>
      </w:r>
      <w:proofErr w:type="spellStart"/>
      <w:r>
        <w:rPr>
          <w:rFonts w:ascii="Garamond" w:hAnsi="Garamond"/>
          <w:color w:val="808080" w:themeColor="background1" w:themeShade="80"/>
          <w:sz w:val="24"/>
          <w:szCs w:val="24"/>
        </w:rPr>
        <w:t>subdoc</w:t>
      </w:r>
      <w:proofErr w:type="spellEnd"/>
      <w:r>
        <w:rPr>
          <w:rFonts w:ascii="Garamond" w:hAnsi="Garamond"/>
          <w:color w:val="808080" w:themeColor="background1" w:themeShade="80"/>
          <w:sz w:val="24"/>
          <w:szCs w:val="24"/>
        </w:rPr>
        <w:t>&gt;&lt;/b-</w:t>
      </w:r>
      <w:proofErr w:type="spellStart"/>
      <w:r>
        <w:rPr>
          <w:rFonts w:ascii="Garamond" w:hAnsi="Garamond"/>
          <w:color w:val="808080" w:themeColor="background1" w:themeShade="80"/>
          <w:sz w:val="24"/>
          <w:szCs w:val="24"/>
        </w:rPr>
        <w:t>subdoc</w:t>
      </w:r>
      <w:proofErr w:type="spellEnd"/>
      <w:r>
        <w:rPr>
          <w:rFonts w:ascii="Garamond" w:hAnsi="Garamond"/>
          <w:color w:val="808080" w:themeColor="background1" w:themeShade="80"/>
          <w:sz w:val="24"/>
          <w:szCs w:val="24"/>
        </w:rPr>
        <w:t>&gt;</w:t>
      </w:r>
    </w:p>
    <w:p w14:paraId="0E09246E" w14:textId="448B8C28" w:rsidR="0049241B" w:rsidRDefault="0049241B" w:rsidP="00786C4B">
      <w:pPr>
        <w:rPr>
          <w:rFonts w:ascii="Garamond" w:hAnsi="Garamond"/>
          <w:color w:val="808080" w:themeColor="background1" w:themeShade="80"/>
          <w:sz w:val="24"/>
          <w:szCs w:val="24"/>
        </w:rPr>
      </w:pPr>
      <w:r>
        <w:rPr>
          <w:rFonts w:ascii="Garamond" w:hAnsi="Garamond"/>
          <w:color w:val="808080" w:themeColor="background1" w:themeShade="80"/>
          <w:sz w:val="24"/>
          <w:szCs w:val="24"/>
        </w:rPr>
        <w:tab/>
      </w:r>
      <w:r>
        <w:rPr>
          <w:rFonts w:ascii="Garamond" w:hAnsi="Garamond"/>
          <w:color w:val="808080" w:themeColor="background1" w:themeShade="80"/>
          <w:sz w:val="24"/>
          <w:szCs w:val="24"/>
        </w:rPr>
        <w:tab/>
        <w:t>&lt;b-relation-to-a&gt;&lt;/b-relation-to-a&gt;</w:t>
      </w:r>
    </w:p>
    <w:p w14:paraId="02C94F8F" w14:textId="1D8010DF" w:rsidR="00786C4B" w:rsidRDefault="00786C4B" w:rsidP="00786C4B">
      <w:pPr>
        <w:rPr>
          <w:rFonts w:ascii="Garamond" w:hAnsi="Garamond"/>
          <w:color w:val="808080" w:themeColor="background1" w:themeShade="80"/>
          <w:sz w:val="24"/>
          <w:szCs w:val="24"/>
        </w:rPr>
      </w:pPr>
      <w:r>
        <w:rPr>
          <w:rFonts w:ascii="Garamond" w:hAnsi="Garamond"/>
          <w:color w:val="808080" w:themeColor="background1" w:themeShade="80"/>
          <w:sz w:val="24"/>
          <w:szCs w:val="24"/>
        </w:rPr>
        <w:tab/>
        <w:t>&lt;/record&gt;</w:t>
      </w:r>
    </w:p>
    <w:p w14:paraId="05C8AC1C" w14:textId="3540A9F7" w:rsidR="00786C4B" w:rsidRPr="00786C4B" w:rsidRDefault="00786C4B" w:rsidP="00786C4B">
      <w:pPr>
        <w:rPr>
          <w:rFonts w:ascii="Garamond" w:hAnsi="Garamond"/>
          <w:color w:val="808080" w:themeColor="background1" w:themeShade="80"/>
          <w:sz w:val="24"/>
          <w:szCs w:val="24"/>
        </w:rPr>
      </w:pPr>
      <w:r>
        <w:rPr>
          <w:rFonts w:ascii="Garamond" w:hAnsi="Garamond"/>
          <w:color w:val="808080" w:themeColor="background1" w:themeShade="80"/>
          <w:sz w:val="24"/>
          <w:szCs w:val="24"/>
        </w:rPr>
        <w:t>&lt;/csv&gt;</w:t>
      </w:r>
    </w:p>
    <w:p w14:paraId="63E73285" w14:textId="77777777" w:rsidR="00786C4B" w:rsidRDefault="00786C4B" w:rsidP="00786C4B">
      <w:pPr>
        <w:pStyle w:val="ListParagraph"/>
        <w:rPr>
          <w:rFonts w:ascii="Garamond" w:hAnsi="Garamond"/>
          <w:sz w:val="24"/>
          <w:szCs w:val="24"/>
        </w:rPr>
      </w:pPr>
    </w:p>
    <w:p w14:paraId="79C3199F" w14:textId="7BAAD62B" w:rsidR="00833A22" w:rsidRDefault="00833A22" w:rsidP="00833A22">
      <w:pPr>
        <w:pStyle w:val="ListParagraph"/>
        <w:numPr>
          <w:ilvl w:val="0"/>
          <w:numId w:val="1"/>
        </w:numPr>
        <w:rPr>
          <w:rFonts w:ascii="Garamond" w:hAnsi="Garamond"/>
          <w:sz w:val="24"/>
          <w:szCs w:val="24"/>
        </w:rPr>
      </w:pPr>
      <w:r>
        <w:rPr>
          <w:rFonts w:ascii="Garamond" w:hAnsi="Garamond"/>
          <w:sz w:val="24"/>
          <w:szCs w:val="24"/>
        </w:rPr>
        <w:t>In line with 8), a function for exporting a series of word nodes in plain-text, as a treebank document, and as a CSV should be available.</w:t>
      </w:r>
    </w:p>
    <w:p w14:paraId="44CEA805" w14:textId="5BF3EC72" w:rsidR="004B601A" w:rsidRDefault="004B601A" w:rsidP="00833A22">
      <w:pPr>
        <w:pStyle w:val="ListParagraph"/>
        <w:numPr>
          <w:ilvl w:val="0"/>
          <w:numId w:val="1"/>
        </w:numPr>
        <w:rPr>
          <w:rFonts w:ascii="Garamond" w:hAnsi="Garamond"/>
          <w:sz w:val="24"/>
          <w:szCs w:val="24"/>
        </w:rPr>
      </w:pPr>
      <w:r>
        <w:rPr>
          <w:rFonts w:ascii="Garamond" w:hAnsi="Garamond"/>
          <w:sz w:val="24"/>
          <w:szCs w:val="24"/>
        </w:rPr>
        <w:t>Also have a function that can find the highest node in a sentence of a certain type (to cover situations where the PRED is not the highest because two main clauses are coordinated).</w:t>
      </w:r>
    </w:p>
    <w:p w14:paraId="41863367" w14:textId="6B1A5A8C" w:rsidR="00833A22" w:rsidRDefault="006D552D" w:rsidP="00833A22">
      <w:pPr>
        <w:rPr>
          <w:rFonts w:ascii="Garamond" w:hAnsi="Garamond"/>
          <w:sz w:val="24"/>
          <w:szCs w:val="24"/>
        </w:rPr>
      </w:pPr>
      <w:r>
        <w:rPr>
          <w:rFonts w:ascii="Garamond" w:hAnsi="Garamond"/>
          <w:sz w:val="24"/>
          <w:szCs w:val="24"/>
        </w:rPr>
        <w:t>Also keep in mind that all code examples will be colored in “White, Background 1, Darker 50%” (a color at the far bottom left of the theme colors in my palette), such as the following:</w:t>
      </w:r>
    </w:p>
    <w:p w14:paraId="5285A85D" w14:textId="77777777" w:rsidR="006D552D" w:rsidRPr="006D552D" w:rsidRDefault="006D552D" w:rsidP="006D552D">
      <w:pPr>
        <w:rPr>
          <w:rFonts w:ascii="Garamond" w:hAnsi="Garamond"/>
          <w:color w:val="808080" w:themeColor="background1" w:themeShade="80"/>
          <w:sz w:val="24"/>
          <w:szCs w:val="24"/>
        </w:rPr>
      </w:pPr>
      <w:r w:rsidRPr="006D552D">
        <w:rPr>
          <w:rFonts w:ascii="Garamond" w:hAnsi="Garamond"/>
          <w:color w:val="808080" w:themeColor="background1" w:themeShade="80"/>
          <w:sz w:val="24"/>
          <w:szCs w:val="24"/>
        </w:rPr>
        <w:t xml:space="preserve">declare %public function </w:t>
      </w:r>
      <w:proofErr w:type="spellStart"/>
      <w:r w:rsidRPr="006D552D">
        <w:rPr>
          <w:rFonts w:ascii="Garamond" w:hAnsi="Garamond"/>
          <w:color w:val="808080" w:themeColor="background1" w:themeShade="80"/>
          <w:sz w:val="24"/>
          <w:szCs w:val="24"/>
        </w:rPr>
        <w:t>deh:sentence-lengths</w:t>
      </w:r>
      <w:proofErr w:type="spellEnd"/>
      <w:r w:rsidRPr="006D552D">
        <w:rPr>
          <w:rFonts w:ascii="Garamond" w:hAnsi="Garamond"/>
          <w:color w:val="808080" w:themeColor="background1" w:themeShade="80"/>
          <w:sz w:val="24"/>
          <w:szCs w:val="24"/>
        </w:rPr>
        <w:t>($docs as node()*) as item()*</w:t>
      </w:r>
    </w:p>
    <w:p w14:paraId="6C98E2B5" w14:textId="77777777" w:rsidR="006D552D" w:rsidRPr="006D552D" w:rsidRDefault="006D552D" w:rsidP="006D552D">
      <w:pPr>
        <w:rPr>
          <w:rFonts w:ascii="Garamond" w:hAnsi="Garamond"/>
          <w:color w:val="808080" w:themeColor="background1" w:themeShade="80"/>
          <w:sz w:val="24"/>
          <w:szCs w:val="24"/>
        </w:rPr>
      </w:pPr>
      <w:r w:rsidRPr="006D552D">
        <w:rPr>
          <w:rFonts w:ascii="Garamond" w:hAnsi="Garamond"/>
          <w:color w:val="808080" w:themeColor="background1" w:themeShade="80"/>
          <w:sz w:val="24"/>
          <w:szCs w:val="24"/>
        </w:rPr>
        <w:t>{</w:t>
      </w:r>
    </w:p>
    <w:p w14:paraId="403E1B50" w14:textId="77777777" w:rsidR="006D552D" w:rsidRPr="006D552D" w:rsidRDefault="006D552D" w:rsidP="006D552D">
      <w:pPr>
        <w:rPr>
          <w:rFonts w:ascii="Garamond" w:hAnsi="Garamond"/>
          <w:color w:val="808080" w:themeColor="background1" w:themeShade="80"/>
          <w:sz w:val="24"/>
          <w:szCs w:val="24"/>
        </w:rPr>
      </w:pPr>
      <w:r w:rsidRPr="006D552D">
        <w:rPr>
          <w:rFonts w:ascii="Garamond" w:hAnsi="Garamond"/>
          <w:color w:val="808080" w:themeColor="background1" w:themeShade="80"/>
          <w:sz w:val="24"/>
          <w:szCs w:val="24"/>
        </w:rPr>
        <w:t xml:space="preserve">  for $doc in $docs</w:t>
      </w:r>
    </w:p>
    <w:p w14:paraId="29AA92B9" w14:textId="77777777" w:rsidR="006D552D" w:rsidRPr="006D552D" w:rsidRDefault="006D552D" w:rsidP="006D552D">
      <w:pPr>
        <w:rPr>
          <w:rFonts w:ascii="Garamond" w:hAnsi="Garamond"/>
          <w:color w:val="808080" w:themeColor="background1" w:themeShade="80"/>
          <w:sz w:val="24"/>
          <w:szCs w:val="24"/>
        </w:rPr>
      </w:pPr>
      <w:r w:rsidRPr="006D552D">
        <w:rPr>
          <w:rFonts w:ascii="Garamond" w:hAnsi="Garamond"/>
          <w:color w:val="808080" w:themeColor="background1" w:themeShade="80"/>
          <w:sz w:val="24"/>
          <w:szCs w:val="24"/>
        </w:rPr>
        <w:t xml:space="preserve">    for $sentence in $doc//sentence</w:t>
      </w:r>
    </w:p>
    <w:p w14:paraId="0FCB81B3" w14:textId="77777777" w:rsidR="006D552D" w:rsidRPr="006D552D" w:rsidRDefault="006D552D" w:rsidP="006D552D">
      <w:pPr>
        <w:rPr>
          <w:rFonts w:ascii="Garamond" w:hAnsi="Garamond"/>
          <w:color w:val="808080" w:themeColor="background1" w:themeShade="80"/>
          <w:sz w:val="24"/>
          <w:szCs w:val="24"/>
        </w:rPr>
      </w:pPr>
      <w:r w:rsidRPr="006D552D">
        <w:rPr>
          <w:rFonts w:ascii="Garamond" w:hAnsi="Garamond"/>
          <w:color w:val="808080" w:themeColor="background1" w:themeShade="80"/>
          <w:sz w:val="24"/>
          <w:szCs w:val="24"/>
        </w:rPr>
        <w:t xml:space="preserve">      let $words := $sentence/word[</w:t>
      </w:r>
      <w:proofErr w:type="spellStart"/>
      <w:r w:rsidRPr="006D552D">
        <w:rPr>
          <w:rFonts w:ascii="Garamond" w:hAnsi="Garamond"/>
          <w:color w:val="808080" w:themeColor="background1" w:themeShade="80"/>
          <w:sz w:val="24"/>
          <w:szCs w:val="24"/>
        </w:rPr>
        <w:t>deh:check-punct</w:t>
      </w:r>
      <w:proofErr w:type="spellEnd"/>
      <w:r w:rsidRPr="006D552D">
        <w:rPr>
          <w:rFonts w:ascii="Garamond" w:hAnsi="Garamond"/>
          <w:color w:val="808080" w:themeColor="background1" w:themeShade="80"/>
          <w:sz w:val="24"/>
          <w:szCs w:val="24"/>
        </w:rPr>
        <w:t>(</w:t>
      </w:r>
      <w:proofErr w:type="spellStart"/>
      <w:r w:rsidRPr="006D552D">
        <w:rPr>
          <w:rFonts w:ascii="Garamond" w:hAnsi="Garamond"/>
          <w:color w:val="808080" w:themeColor="background1" w:themeShade="80"/>
          <w:sz w:val="24"/>
          <w:szCs w:val="24"/>
        </w:rPr>
        <w:t>fn:string</w:t>
      </w:r>
      <w:proofErr w:type="spellEnd"/>
      <w:r w:rsidRPr="006D552D">
        <w:rPr>
          <w:rFonts w:ascii="Garamond" w:hAnsi="Garamond"/>
          <w:color w:val="808080" w:themeColor="background1" w:themeShade="80"/>
          <w:sz w:val="24"/>
          <w:szCs w:val="24"/>
        </w:rPr>
        <w:t>(@form)) ne true()]</w:t>
      </w:r>
    </w:p>
    <w:p w14:paraId="0D3B763D" w14:textId="77777777" w:rsidR="006D552D" w:rsidRPr="006D552D" w:rsidRDefault="006D552D" w:rsidP="006D552D">
      <w:pPr>
        <w:rPr>
          <w:rFonts w:ascii="Garamond" w:hAnsi="Garamond"/>
          <w:color w:val="808080" w:themeColor="background1" w:themeShade="80"/>
          <w:sz w:val="24"/>
          <w:szCs w:val="24"/>
        </w:rPr>
      </w:pPr>
      <w:r w:rsidRPr="006D552D">
        <w:rPr>
          <w:rFonts w:ascii="Garamond" w:hAnsi="Garamond"/>
          <w:color w:val="808080" w:themeColor="background1" w:themeShade="80"/>
          <w:sz w:val="24"/>
          <w:szCs w:val="24"/>
        </w:rPr>
        <w:t xml:space="preserve">        return &lt;count sentenceid='{$sentence/fn:string(@id)}'&gt;{fn:count($words)}&lt;/count&gt;</w:t>
      </w:r>
    </w:p>
    <w:p w14:paraId="33E5EF52" w14:textId="3D33BD34" w:rsidR="006D552D" w:rsidRDefault="006D552D" w:rsidP="006D552D">
      <w:pPr>
        <w:rPr>
          <w:rFonts w:ascii="Garamond" w:hAnsi="Garamond"/>
          <w:color w:val="808080" w:themeColor="background1" w:themeShade="80"/>
          <w:sz w:val="24"/>
          <w:szCs w:val="24"/>
        </w:rPr>
      </w:pPr>
      <w:r w:rsidRPr="006D552D">
        <w:rPr>
          <w:rFonts w:ascii="Garamond" w:hAnsi="Garamond"/>
          <w:color w:val="808080" w:themeColor="background1" w:themeShade="80"/>
          <w:sz w:val="24"/>
          <w:szCs w:val="24"/>
        </w:rPr>
        <w:t>};</w:t>
      </w:r>
    </w:p>
    <w:p w14:paraId="70FDC53C" w14:textId="77777777" w:rsidR="001D5938" w:rsidRDefault="001D5938" w:rsidP="006D552D">
      <w:pPr>
        <w:rPr>
          <w:rFonts w:ascii="Garamond" w:hAnsi="Garamond"/>
          <w:color w:val="808080" w:themeColor="background1" w:themeShade="80"/>
          <w:sz w:val="24"/>
          <w:szCs w:val="24"/>
        </w:rPr>
      </w:pPr>
    </w:p>
    <w:p w14:paraId="3E559407" w14:textId="7B0D2BFB" w:rsidR="001D5938" w:rsidRPr="001D5938" w:rsidRDefault="001D5938" w:rsidP="006D552D">
      <w:pPr>
        <w:rPr>
          <w:rFonts w:ascii="Garamond" w:hAnsi="Garamond"/>
          <w:b/>
          <w:bCs/>
          <w:sz w:val="36"/>
          <w:szCs w:val="36"/>
        </w:rPr>
      </w:pPr>
      <w:r w:rsidRPr="001D5938">
        <w:rPr>
          <w:rFonts w:ascii="Garamond" w:hAnsi="Garamond"/>
          <w:b/>
          <w:bCs/>
          <w:sz w:val="36"/>
          <w:szCs w:val="36"/>
        </w:rPr>
        <w:t>USAGE:</w:t>
      </w:r>
    </w:p>
    <w:p w14:paraId="04BAB77D" w14:textId="28C93308" w:rsidR="001D5938" w:rsidRDefault="001D5938" w:rsidP="00833A22">
      <w:pPr>
        <w:rPr>
          <w:rFonts w:ascii="Garamond" w:hAnsi="Garamond"/>
          <w:sz w:val="24"/>
          <w:szCs w:val="24"/>
        </w:rPr>
      </w:pPr>
      <w:r>
        <w:rPr>
          <w:rFonts w:ascii="Garamond" w:hAnsi="Garamond"/>
          <w:sz w:val="24"/>
          <w:szCs w:val="24"/>
        </w:rPr>
        <w:t xml:space="preserve">The TST is primarily used in the </w:t>
      </w:r>
      <w:proofErr w:type="spellStart"/>
      <w:r>
        <w:rPr>
          <w:rFonts w:ascii="Garamond" w:hAnsi="Garamond"/>
          <w:b/>
          <w:bCs/>
          <w:sz w:val="24"/>
          <w:szCs w:val="24"/>
        </w:rPr>
        <w:t>AGLDT_Search_Test.xq</w:t>
      </w:r>
      <w:proofErr w:type="spellEnd"/>
      <w:r>
        <w:rPr>
          <w:rFonts w:ascii="Garamond" w:hAnsi="Garamond"/>
          <w:b/>
          <w:bCs/>
          <w:sz w:val="24"/>
          <w:szCs w:val="24"/>
        </w:rPr>
        <w:t xml:space="preserve"> </w:t>
      </w:r>
      <w:r>
        <w:rPr>
          <w:rFonts w:ascii="Garamond" w:hAnsi="Garamond"/>
          <w:sz w:val="24"/>
          <w:szCs w:val="24"/>
        </w:rPr>
        <w:t xml:space="preserve">file. The file has two modules it requires: </w:t>
      </w:r>
      <w:proofErr w:type="spellStart"/>
      <w:r>
        <w:rPr>
          <w:rFonts w:ascii="Garamond" w:hAnsi="Garamond"/>
          <w:b/>
          <w:bCs/>
          <w:sz w:val="24"/>
          <w:szCs w:val="24"/>
        </w:rPr>
        <w:t>FunctX</w:t>
      </w:r>
      <w:proofErr w:type="spellEnd"/>
      <w:r>
        <w:rPr>
          <w:rFonts w:ascii="Garamond" w:hAnsi="Garamond"/>
          <w:sz w:val="24"/>
          <w:szCs w:val="24"/>
        </w:rPr>
        <w:t xml:space="preserve"> (cite later), and my module, </w:t>
      </w:r>
      <w:proofErr w:type="spellStart"/>
      <w:r>
        <w:rPr>
          <w:rFonts w:ascii="Garamond" w:hAnsi="Garamond"/>
          <w:b/>
          <w:bCs/>
          <w:sz w:val="24"/>
          <w:szCs w:val="24"/>
        </w:rPr>
        <w:t>agldt_search.xqm</w:t>
      </w:r>
      <w:proofErr w:type="spellEnd"/>
      <w:r>
        <w:rPr>
          <w:rFonts w:ascii="Garamond" w:hAnsi="Garamond"/>
          <w:sz w:val="24"/>
          <w:szCs w:val="24"/>
        </w:rPr>
        <w:t>. The names are old and misleading, of course: PROIEL will soon be compatible as well.</w:t>
      </w:r>
    </w:p>
    <w:p w14:paraId="56D4C8C8" w14:textId="2FF9339E" w:rsidR="001D5938" w:rsidRDefault="001D5938" w:rsidP="00833A22">
      <w:pPr>
        <w:rPr>
          <w:rFonts w:ascii="Garamond" w:hAnsi="Garamond"/>
          <w:sz w:val="24"/>
          <w:szCs w:val="24"/>
        </w:rPr>
      </w:pPr>
      <w:r>
        <w:rPr>
          <w:rFonts w:ascii="Garamond" w:hAnsi="Garamond"/>
          <w:sz w:val="24"/>
          <w:szCs w:val="24"/>
        </w:rPr>
        <w:t>You also need to have a collection of treebanks somewhere to reference. The easiest way I have found to do so is to make a collection of the appropriate directory, in my case:</w:t>
      </w:r>
    </w:p>
    <w:p w14:paraId="14A9B7DD" w14:textId="77777777" w:rsidR="001D5938" w:rsidRDefault="001D5938" w:rsidP="00833A22">
      <w:pPr>
        <w:rPr>
          <w:rFonts w:ascii="Garamond" w:hAnsi="Garamond"/>
          <w:sz w:val="24"/>
          <w:szCs w:val="24"/>
        </w:rPr>
      </w:pPr>
    </w:p>
    <w:p w14:paraId="6B881F2D" w14:textId="7AE59A1A" w:rsidR="001D5938" w:rsidRPr="001D5938" w:rsidRDefault="001D5938" w:rsidP="00833A22">
      <w:pPr>
        <w:rPr>
          <w:rFonts w:ascii="Garamond" w:hAnsi="Garamond"/>
          <w:sz w:val="24"/>
          <w:szCs w:val="24"/>
        </w:rPr>
      </w:pPr>
      <w:r>
        <w:rPr>
          <w:rFonts w:ascii="Garamond" w:hAnsi="Garamond"/>
          <w:sz w:val="24"/>
          <w:szCs w:val="24"/>
        </w:rPr>
        <w:t xml:space="preserve">The main point of entry is the </w:t>
      </w:r>
      <w:proofErr w:type="spellStart"/>
      <w:r>
        <w:rPr>
          <w:rFonts w:ascii="Garamond" w:hAnsi="Garamond"/>
          <w:sz w:val="24"/>
          <w:szCs w:val="24"/>
        </w:rPr>
        <w:t>deh:query</w:t>
      </w:r>
      <w:proofErr w:type="spellEnd"/>
      <w:r>
        <w:rPr>
          <w:rFonts w:ascii="Garamond" w:hAnsi="Garamond"/>
          <w:sz w:val="24"/>
          <w:szCs w:val="24"/>
        </w:rPr>
        <w:t xml:space="preserve">() or </w:t>
      </w:r>
      <w:proofErr w:type="spellStart"/>
      <w:r>
        <w:rPr>
          <w:rFonts w:ascii="Garamond" w:hAnsi="Garamond"/>
          <w:sz w:val="24"/>
          <w:szCs w:val="24"/>
        </w:rPr>
        <w:t>deh:search</w:t>
      </w:r>
      <w:proofErr w:type="spellEnd"/>
      <w:r>
        <w:rPr>
          <w:rFonts w:ascii="Garamond" w:hAnsi="Garamond"/>
          <w:sz w:val="24"/>
          <w:szCs w:val="24"/>
        </w:rPr>
        <w:t>() functions. Both must be used in complement to achieve a robust result. Here is an example.</w:t>
      </w:r>
    </w:p>
    <w:p w14:paraId="28D10AAF" w14:textId="60B46CB1" w:rsidR="00D51407" w:rsidRDefault="00D51407" w:rsidP="00833A22">
      <w:pPr>
        <w:rPr>
          <w:rFonts w:ascii="Garamond" w:hAnsi="Garamond"/>
          <w:b/>
          <w:bCs/>
          <w:sz w:val="36"/>
          <w:szCs w:val="36"/>
        </w:rPr>
      </w:pPr>
      <w:r>
        <w:rPr>
          <w:rFonts w:ascii="Garamond" w:hAnsi="Garamond"/>
          <w:b/>
          <w:bCs/>
          <w:sz w:val="36"/>
          <w:szCs w:val="36"/>
        </w:rPr>
        <w:t>Journal:</w:t>
      </w:r>
    </w:p>
    <w:p w14:paraId="1B197B64" w14:textId="410BD3A8" w:rsidR="00D51407" w:rsidRDefault="00D51407" w:rsidP="00833A22">
      <w:pPr>
        <w:rPr>
          <w:rFonts w:ascii="Garamond" w:hAnsi="Garamond"/>
          <w:b/>
          <w:bCs/>
          <w:sz w:val="36"/>
          <w:szCs w:val="36"/>
        </w:rPr>
      </w:pPr>
      <w:r>
        <w:rPr>
          <w:rFonts w:ascii="Garamond" w:hAnsi="Garamond"/>
          <w:b/>
          <w:bCs/>
          <w:sz w:val="36"/>
          <w:szCs w:val="36"/>
        </w:rPr>
        <w:t>Issue 1: LDT and PROIEL Compatibility:</w:t>
      </w:r>
    </w:p>
    <w:p w14:paraId="54F26CB4" w14:textId="5DCFFED4" w:rsidR="00D51407" w:rsidRDefault="00D51407" w:rsidP="00833A22">
      <w:pPr>
        <w:rPr>
          <w:rFonts w:ascii="Garamond" w:hAnsi="Garamond"/>
          <w:sz w:val="24"/>
          <w:szCs w:val="24"/>
        </w:rPr>
      </w:pPr>
      <w:r>
        <w:rPr>
          <w:rFonts w:ascii="Garamond" w:hAnsi="Garamond"/>
          <w:sz w:val="24"/>
          <w:szCs w:val="24"/>
        </w:rPr>
        <w:lastRenderedPageBreak/>
        <w:t>The tough decision is whether to leave each treebank in their own format or transfer both over to an independent format, so one function works for everything. Let us first look at the conversion options.</w:t>
      </w:r>
    </w:p>
    <w:p w14:paraId="5426E629" w14:textId="70211999" w:rsidR="00D51407" w:rsidRDefault="00D3466D" w:rsidP="00833A22">
      <w:pPr>
        <w:rPr>
          <w:rFonts w:ascii="Garamond" w:hAnsi="Garamond"/>
          <w:b/>
          <w:bCs/>
          <w:sz w:val="36"/>
          <w:szCs w:val="36"/>
        </w:rPr>
      </w:pPr>
      <w:r>
        <w:rPr>
          <w:rFonts w:ascii="Garamond" w:hAnsi="Garamond"/>
          <w:b/>
          <w:bCs/>
          <w:sz w:val="36"/>
          <w:szCs w:val="36"/>
        </w:rPr>
        <w:t>MODULE FORMATTING NOTES:</w:t>
      </w:r>
    </w:p>
    <w:p w14:paraId="2D165BD6" w14:textId="77777777" w:rsidR="00D3466D" w:rsidRDefault="00D3466D" w:rsidP="00833A22">
      <w:pPr>
        <w:rPr>
          <w:rFonts w:ascii="Garamond" w:hAnsi="Garamond"/>
          <w:sz w:val="24"/>
          <w:szCs w:val="24"/>
        </w:rPr>
      </w:pPr>
      <w:r>
        <w:rPr>
          <w:rFonts w:ascii="Garamond" w:hAnsi="Garamond"/>
          <w:sz w:val="24"/>
          <w:szCs w:val="24"/>
        </w:rPr>
        <w:tab/>
        <w:t>This section covers the rules for formatting the .</w:t>
      </w:r>
      <w:proofErr w:type="spellStart"/>
      <w:r>
        <w:rPr>
          <w:rFonts w:ascii="Garamond" w:hAnsi="Garamond"/>
          <w:sz w:val="24"/>
          <w:szCs w:val="24"/>
        </w:rPr>
        <w:t>xqm</w:t>
      </w:r>
      <w:proofErr w:type="spellEnd"/>
      <w:r>
        <w:rPr>
          <w:rFonts w:ascii="Garamond" w:hAnsi="Garamond"/>
          <w:sz w:val="24"/>
          <w:szCs w:val="24"/>
        </w:rPr>
        <w:t xml:space="preserve"> file for this project (titled </w:t>
      </w:r>
      <w:proofErr w:type="spellStart"/>
      <w:r>
        <w:rPr>
          <w:rFonts w:ascii="Garamond" w:hAnsi="Garamond"/>
          <w:sz w:val="24"/>
          <w:szCs w:val="24"/>
        </w:rPr>
        <w:t>agldt_search.xqm</w:t>
      </w:r>
      <w:proofErr w:type="spellEnd"/>
      <w:r>
        <w:rPr>
          <w:rFonts w:ascii="Garamond" w:hAnsi="Garamond"/>
          <w:sz w:val="24"/>
          <w:szCs w:val="24"/>
        </w:rPr>
        <w:t>). I have currently not decided whether or not to have multiple .</w:t>
      </w:r>
      <w:proofErr w:type="spellStart"/>
      <w:r>
        <w:rPr>
          <w:rFonts w:ascii="Garamond" w:hAnsi="Garamond"/>
          <w:sz w:val="24"/>
          <w:szCs w:val="24"/>
        </w:rPr>
        <w:t>xqm</w:t>
      </w:r>
      <w:proofErr w:type="spellEnd"/>
      <w:r>
        <w:rPr>
          <w:rFonts w:ascii="Garamond" w:hAnsi="Garamond"/>
          <w:sz w:val="24"/>
          <w:szCs w:val="24"/>
        </w:rPr>
        <w:t xml:space="preserve"> files, as it is uncertain whether even XQuery will be necessary. I will either create a separate module for PROIEL’s standard, or combine everything together (currently my preferred solution) and rename the files to something more helpful. As it stands, the AGLDT is the only treebank type this is compatible with.</w:t>
      </w:r>
    </w:p>
    <w:p w14:paraId="6C64AFF0" w14:textId="05446D00" w:rsidR="00D3466D" w:rsidRDefault="00D3466D" w:rsidP="00D3466D">
      <w:pPr>
        <w:ind w:firstLine="720"/>
        <w:rPr>
          <w:rFonts w:ascii="Garamond" w:hAnsi="Garamond"/>
          <w:sz w:val="24"/>
          <w:szCs w:val="24"/>
        </w:rPr>
      </w:pPr>
      <w:r>
        <w:rPr>
          <w:rFonts w:ascii="Garamond" w:hAnsi="Garamond"/>
          <w:sz w:val="24"/>
          <w:szCs w:val="24"/>
        </w:rPr>
        <w:t xml:space="preserve"> At the top should be the relevant declarations, of course, such as the below:</w:t>
      </w:r>
    </w:p>
    <w:p w14:paraId="725FFE4F" w14:textId="77777777" w:rsidR="00D3466D" w:rsidRPr="00D3466D" w:rsidRDefault="00D3466D" w:rsidP="00D3466D">
      <w:pPr>
        <w:rPr>
          <w:rFonts w:ascii="Garamond" w:hAnsi="Garamond"/>
          <w:color w:val="808080" w:themeColor="background1" w:themeShade="80"/>
          <w:sz w:val="24"/>
          <w:szCs w:val="24"/>
        </w:rPr>
      </w:pPr>
      <w:proofErr w:type="spellStart"/>
      <w:r w:rsidRPr="00D3466D">
        <w:rPr>
          <w:rFonts w:ascii="Garamond" w:hAnsi="Garamond"/>
          <w:color w:val="808080" w:themeColor="background1" w:themeShade="80"/>
          <w:sz w:val="24"/>
          <w:szCs w:val="24"/>
        </w:rPr>
        <w:t>xquery</w:t>
      </w:r>
      <w:proofErr w:type="spellEnd"/>
      <w:r w:rsidRPr="00D3466D">
        <w:rPr>
          <w:rFonts w:ascii="Garamond" w:hAnsi="Garamond"/>
          <w:color w:val="808080" w:themeColor="background1" w:themeShade="80"/>
          <w:sz w:val="24"/>
          <w:szCs w:val="24"/>
        </w:rPr>
        <w:t xml:space="preserve"> version "3.1";</w:t>
      </w:r>
    </w:p>
    <w:p w14:paraId="67AC1E9F" w14:textId="77777777" w:rsidR="00D3466D" w:rsidRPr="00D3466D" w:rsidRDefault="00D3466D" w:rsidP="00D3466D">
      <w:pPr>
        <w:rPr>
          <w:rFonts w:ascii="Garamond" w:hAnsi="Garamond"/>
          <w:color w:val="808080" w:themeColor="background1" w:themeShade="80"/>
          <w:sz w:val="24"/>
          <w:szCs w:val="24"/>
        </w:rPr>
      </w:pPr>
    </w:p>
    <w:p w14:paraId="511FB8C4" w14:textId="77777777" w:rsidR="00D3466D" w:rsidRPr="00D3466D" w:rsidRDefault="00D3466D" w:rsidP="00D3466D">
      <w:pPr>
        <w:rPr>
          <w:rFonts w:ascii="Garamond" w:hAnsi="Garamond"/>
          <w:color w:val="808080" w:themeColor="background1" w:themeShade="80"/>
          <w:sz w:val="24"/>
          <w:szCs w:val="24"/>
        </w:rPr>
      </w:pPr>
      <w:r w:rsidRPr="00D3466D">
        <w:rPr>
          <w:rFonts w:ascii="Garamond" w:hAnsi="Garamond"/>
          <w:color w:val="808080" w:themeColor="background1" w:themeShade="80"/>
          <w:sz w:val="24"/>
          <w:szCs w:val="24"/>
        </w:rPr>
        <w:t>module namespace deh = "https://www.youtube.com/channel/UCjpnvbQy_togZemPnQ_Gg9A";</w:t>
      </w:r>
    </w:p>
    <w:p w14:paraId="49000C79" w14:textId="77777777" w:rsidR="00D3466D" w:rsidRPr="00D3466D" w:rsidRDefault="00D3466D" w:rsidP="00D3466D">
      <w:pPr>
        <w:rPr>
          <w:rFonts w:ascii="Garamond" w:hAnsi="Garamond"/>
          <w:color w:val="808080" w:themeColor="background1" w:themeShade="80"/>
          <w:sz w:val="24"/>
          <w:szCs w:val="24"/>
        </w:rPr>
      </w:pPr>
    </w:p>
    <w:p w14:paraId="7E7D78A7" w14:textId="21EB4C8F" w:rsidR="00D3466D" w:rsidRDefault="00D3466D" w:rsidP="00D3466D">
      <w:pPr>
        <w:rPr>
          <w:rFonts w:ascii="Garamond" w:hAnsi="Garamond"/>
          <w:color w:val="808080" w:themeColor="background1" w:themeShade="80"/>
          <w:sz w:val="24"/>
          <w:szCs w:val="24"/>
        </w:rPr>
      </w:pPr>
      <w:r w:rsidRPr="00D3466D">
        <w:rPr>
          <w:rFonts w:ascii="Garamond" w:hAnsi="Garamond"/>
          <w:color w:val="808080" w:themeColor="background1" w:themeShade="80"/>
          <w:sz w:val="24"/>
          <w:szCs w:val="24"/>
        </w:rPr>
        <w:t xml:space="preserve">import module namespace </w:t>
      </w:r>
      <w:proofErr w:type="spellStart"/>
      <w:r w:rsidRPr="00D3466D">
        <w:rPr>
          <w:rFonts w:ascii="Garamond" w:hAnsi="Garamond"/>
          <w:color w:val="808080" w:themeColor="background1" w:themeShade="80"/>
          <w:sz w:val="24"/>
          <w:szCs w:val="24"/>
        </w:rPr>
        <w:t>functx</w:t>
      </w:r>
      <w:proofErr w:type="spellEnd"/>
      <w:r w:rsidRPr="00D3466D">
        <w:rPr>
          <w:rFonts w:ascii="Garamond" w:hAnsi="Garamond"/>
          <w:color w:val="808080" w:themeColor="background1" w:themeShade="80"/>
          <w:sz w:val="24"/>
          <w:szCs w:val="24"/>
        </w:rPr>
        <w:t xml:space="preserve"> = "http://www.functx.com" at "http://www.xqueryfunctions.com/xq/functx-1.0.1-doc.xq";</w:t>
      </w:r>
    </w:p>
    <w:p w14:paraId="56F01595" w14:textId="7F87DF31" w:rsidR="00D3466D" w:rsidRDefault="00D3466D" w:rsidP="00D3466D">
      <w:pPr>
        <w:rPr>
          <w:rFonts w:ascii="Garamond" w:hAnsi="Garamond"/>
          <w:sz w:val="24"/>
          <w:szCs w:val="24"/>
        </w:rPr>
      </w:pPr>
      <w:r>
        <w:rPr>
          <w:rFonts w:ascii="Garamond" w:hAnsi="Garamond"/>
          <w:sz w:val="24"/>
          <w:szCs w:val="24"/>
        </w:rPr>
        <w:t xml:space="preserve">The </w:t>
      </w:r>
      <w:proofErr w:type="spellStart"/>
      <w:r>
        <w:rPr>
          <w:rFonts w:ascii="Garamond" w:hAnsi="Garamond"/>
          <w:sz w:val="24"/>
          <w:szCs w:val="24"/>
        </w:rPr>
        <w:t>Xquery</w:t>
      </w:r>
      <w:proofErr w:type="spellEnd"/>
      <w:r>
        <w:rPr>
          <w:rFonts w:ascii="Garamond" w:hAnsi="Garamond"/>
          <w:sz w:val="24"/>
          <w:szCs w:val="24"/>
        </w:rPr>
        <w:t xml:space="preserve"> version and module namespace’s obligatory status should be obvious (the namespace gives a handle for us to import the module and reference the functions). We use several of the helpful </w:t>
      </w:r>
      <w:proofErr w:type="spellStart"/>
      <w:r>
        <w:rPr>
          <w:rFonts w:ascii="Garamond" w:hAnsi="Garamond"/>
          <w:sz w:val="24"/>
          <w:szCs w:val="24"/>
        </w:rPr>
        <w:t>FunctX</w:t>
      </w:r>
      <w:proofErr w:type="spellEnd"/>
      <w:r>
        <w:rPr>
          <w:rFonts w:ascii="Garamond" w:hAnsi="Garamond"/>
          <w:sz w:val="24"/>
          <w:szCs w:val="24"/>
        </w:rPr>
        <w:t xml:space="preserve"> functions here, so I have imported it in this .</w:t>
      </w:r>
      <w:proofErr w:type="spellStart"/>
      <w:r>
        <w:rPr>
          <w:rFonts w:ascii="Garamond" w:hAnsi="Garamond"/>
          <w:sz w:val="24"/>
          <w:szCs w:val="24"/>
        </w:rPr>
        <w:t>xqm</w:t>
      </w:r>
      <w:proofErr w:type="spellEnd"/>
      <w:r>
        <w:rPr>
          <w:rFonts w:ascii="Garamond" w:hAnsi="Garamond"/>
          <w:sz w:val="24"/>
          <w:szCs w:val="24"/>
        </w:rPr>
        <w:t xml:space="preserve"> file as well.</w:t>
      </w:r>
    </w:p>
    <w:p w14:paraId="7B6B7173" w14:textId="4E4DB383" w:rsidR="006D552D" w:rsidRDefault="006D552D" w:rsidP="00D3466D">
      <w:pPr>
        <w:rPr>
          <w:rFonts w:ascii="Garamond" w:hAnsi="Garamond"/>
          <w:sz w:val="24"/>
          <w:szCs w:val="24"/>
        </w:rPr>
      </w:pPr>
      <w:r>
        <w:rPr>
          <w:rFonts w:ascii="Garamond" w:hAnsi="Garamond"/>
          <w:sz w:val="24"/>
          <w:szCs w:val="24"/>
        </w:rPr>
        <w:tab/>
        <w:t>Sections of the file should be marked as so:</w:t>
      </w:r>
    </w:p>
    <w:p w14:paraId="2C482CFA" w14:textId="0DEEE7D0" w:rsidR="006D552D" w:rsidRDefault="006D552D" w:rsidP="00D3466D">
      <w:pPr>
        <w:rPr>
          <w:rFonts w:ascii="Garamond" w:hAnsi="Garamond"/>
          <w:color w:val="808080" w:themeColor="background1" w:themeShade="80"/>
          <w:sz w:val="24"/>
          <w:szCs w:val="24"/>
        </w:rPr>
      </w:pPr>
      <w:r w:rsidRPr="006D552D">
        <w:rPr>
          <w:rFonts w:ascii="Garamond" w:hAnsi="Garamond"/>
          <w:color w:val="808080" w:themeColor="background1" w:themeShade="80"/>
          <w:sz w:val="24"/>
          <w:szCs w:val="24"/>
        </w:rPr>
        <w:t>(:------------------</w:t>
      </w:r>
      <w:r w:rsidR="0085028F">
        <w:rPr>
          <w:rFonts w:ascii="Garamond" w:hAnsi="Garamond"/>
          <w:color w:val="808080" w:themeColor="background1" w:themeShade="80"/>
          <w:sz w:val="24"/>
          <w:szCs w:val="24"/>
        </w:rPr>
        <w:t xml:space="preserve">START </w:t>
      </w:r>
      <w:proofErr w:type="spellStart"/>
      <w:r w:rsidRPr="006D552D">
        <w:rPr>
          <w:rFonts w:ascii="Garamond" w:hAnsi="Garamond"/>
          <w:color w:val="808080" w:themeColor="background1" w:themeShade="80"/>
          <w:sz w:val="24"/>
          <w:szCs w:val="24"/>
        </w:rPr>
        <w:t>deh:postag-andSearch</w:t>
      </w:r>
      <w:proofErr w:type="spellEnd"/>
      <w:r w:rsidRPr="006D552D">
        <w:rPr>
          <w:rFonts w:ascii="Garamond" w:hAnsi="Garamond"/>
          <w:color w:val="808080" w:themeColor="background1" w:themeShade="80"/>
          <w:sz w:val="24"/>
          <w:szCs w:val="24"/>
        </w:rPr>
        <w:t xml:space="preserve"> AND DEPENDENCIES------------------------------:)</w:t>
      </w:r>
    </w:p>
    <w:p w14:paraId="76AC6D8E" w14:textId="69267675" w:rsidR="006D552D" w:rsidRPr="006D552D" w:rsidRDefault="006D552D" w:rsidP="00D3466D">
      <w:pPr>
        <w:rPr>
          <w:rFonts w:ascii="Garamond" w:hAnsi="Garamond"/>
          <w:color w:val="808080" w:themeColor="background1" w:themeShade="80"/>
          <w:sz w:val="24"/>
          <w:szCs w:val="24"/>
        </w:rPr>
      </w:pPr>
      <w:r>
        <w:rPr>
          <w:rFonts w:ascii="Garamond" w:hAnsi="Garamond"/>
          <w:color w:val="808080" w:themeColor="background1" w:themeShade="80"/>
          <w:sz w:val="24"/>
          <w:szCs w:val="24"/>
        </w:rPr>
        <w:t>(: code :)</w:t>
      </w:r>
    </w:p>
    <w:p w14:paraId="2BD07918" w14:textId="7370B113" w:rsidR="006D552D" w:rsidRDefault="006D552D" w:rsidP="00D3466D">
      <w:pPr>
        <w:rPr>
          <w:rFonts w:ascii="Garamond" w:hAnsi="Garamond"/>
          <w:color w:val="808080" w:themeColor="background1" w:themeShade="80"/>
          <w:sz w:val="24"/>
          <w:szCs w:val="24"/>
        </w:rPr>
      </w:pPr>
      <w:r w:rsidRPr="006D552D">
        <w:rPr>
          <w:rFonts w:ascii="Garamond" w:hAnsi="Garamond"/>
          <w:color w:val="808080" w:themeColor="background1" w:themeShade="80"/>
          <w:sz w:val="24"/>
          <w:szCs w:val="24"/>
        </w:rPr>
        <w:t xml:space="preserve">(:---------------------------END </w:t>
      </w:r>
      <w:proofErr w:type="spellStart"/>
      <w:r w:rsidRPr="006D552D">
        <w:rPr>
          <w:rFonts w:ascii="Garamond" w:hAnsi="Garamond"/>
          <w:color w:val="808080" w:themeColor="background1" w:themeShade="80"/>
          <w:sz w:val="24"/>
          <w:szCs w:val="24"/>
        </w:rPr>
        <w:t>deh:postag-andSearch</w:t>
      </w:r>
      <w:proofErr w:type="spellEnd"/>
      <w:r w:rsidRPr="006D552D">
        <w:rPr>
          <w:rFonts w:ascii="Garamond" w:hAnsi="Garamond"/>
          <w:color w:val="808080" w:themeColor="background1" w:themeShade="80"/>
          <w:sz w:val="24"/>
          <w:szCs w:val="24"/>
        </w:rPr>
        <w:t xml:space="preserve"> AND DEPENDENCIES--------------------------:)</w:t>
      </w:r>
    </w:p>
    <w:p w14:paraId="53A58D4C" w14:textId="724320E4" w:rsidR="006D552D" w:rsidRDefault="006D552D" w:rsidP="00D3466D">
      <w:pPr>
        <w:rPr>
          <w:rFonts w:ascii="Garamond" w:hAnsi="Garamond"/>
          <w:sz w:val="24"/>
          <w:szCs w:val="24"/>
        </w:rPr>
      </w:pPr>
      <w:r>
        <w:rPr>
          <w:rFonts w:ascii="Garamond" w:hAnsi="Garamond"/>
          <w:sz w:val="24"/>
          <w:szCs w:val="24"/>
        </w:rPr>
        <w:t>A comment contains a line made up of a series of dashes (the number/length not being important). A description is placed in the middle, and it will start with END if it is marking the end of a section. Functions do not have to all be cordoned off into sections. Additionally, although I am currently using it to encapsulate important functions and their helpers/dependent functions, it does not have to be used that way. Just make sure the labels are clear and helpful.</w:t>
      </w:r>
    </w:p>
    <w:p w14:paraId="2910FDF8" w14:textId="77777777" w:rsidR="0085028F" w:rsidRDefault="0085028F" w:rsidP="00D3466D">
      <w:pPr>
        <w:rPr>
          <w:rFonts w:ascii="Garamond" w:hAnsi="Garamond"/>
          <w:sz w:val="24"/>
          <w:szCs w:val="24"/>
        </w:rPr>
      </w:pPr>
    </w:p>
    <w:p w14:paraId="70B1AF40" w14:textId="0389500F" w:rsidR="0085028F" w:rsidRDefault="0085028F" w:rsidP="00D3466D">
      <w:pPr>
        <w:rPr>
          <w:rFonts w:ascii="Garamond" w:hAnsi="Garamond"/>
          <w:sz w:val="24"/>
          <w:szCs w:val="24"/>
        </w:rPr>
      </w:pPr>
      <w:r>
        <w:rPr>
          <w:rFonts w:ascii="Garamond" w:hAnsi="Garamond"/>
          <w:sz w:val="24"/>
          <w:szCs w:val="24"/>
        </w:rPr>
        <w:t>ADD NOTES ON FUNCTION DESCRIPTION FORMATTING HERE</w:t>
      </w:r>
    </w:p>
    <w:p w14:paraId="0A134153" w14:textId="3B388916" w:rsidR="00601AE1" w:rsidRDefault="00601AE1" w:rsidP="00D3466D">
      <w:pPr>
        <w:rPr>
          <w:rFonts w:ascii="Garamond" w:hAnsi="Garamond"/>
          <w:b/>
          <w:bCs/>
          <w:sz w:val="36"/>
          <w:szCs w:val="36"/>
        </w:rPr>
      </w:pPr>
      <w:r>
        <w:rPr>
          <w:rFonts w:ascii="Garamond" w:hAnsi="Garamond"/>
          <w:b/>
          <w:bCs/>
          <w:sz w:val="36"/>
          <w:szCs w:val="36"/>
        </w:rPr>
        <w:t>PROIEL COMPATIBILITY (ONGOING PROBLEM):</w:t>
      </w:r>
    </w:p>
    <w:p w14:paraId="4883E563" w14:textId="089E597A" w:rsidR="00601AE1" w:rsidRDefault="00601AE1" w:rsidP="00D3466D">
      <w:pPr>
        <w:rPr>
          <w:rFonts w:ascii="Garamond" w:hAnsi="Garamond"/>
          <w:sz w:val="24"/>
          <w:szCs w:val="24"/>
        </w:rPr>
      </w:pPr>
      <w:r>
        <w:rPr>
          <w:rFonts w:ascii="Garamond" w:hAnsi="Garamond"/>
          <w:sz w:val="24"/>
          <w:szCs w:val="24"/>
        </w:rPr>
        <w:lastRenderedPageBreak/>
        <w:t xml:space="preserve">The first function I want to implement in both LDT and PROIEL would be retrieving every single sentence and their citations, so I can identify and remove doubles. </w:t>
      </w:r>
    </w:p>
    <w:p w14:paraId="65DD697B" w14:textId="208677F2" w:rsidR="0089233C" w:rsidRDefault="0089233C" w:rsidP="00D3466D">
      <w:pPr>
        <w:rPr>
          <w:rFonts w:ascii="Garamond" w:hAnsi="Garamond"/>
          <w:sz w:val="24"/>
          <w:szCs w:val="24"/>
        </w:rPr>
      </w:pPr>
      <w:r>
        <w:rPr>
          <w:rFonts w:ascii="Garamond" w:hAnsi="Garamond"/>
          <w:sz w:val="24"/>
          <w:szCs w:val="24"/>
        </w:rPr>
        <w:t>How to deal with SLASHES?</w:t>
      </w:r>
      <w:r w:rsidR="007D1772">
        <w:rPr>
          <w:rFonts w:ascii="Garamond" w:hAnsi="Garamond"/>
          <w:sz w:val="24"/>
          <w:szCs w:val="24"/>
        </w:rPr>
        <w:t xml:space="preserve"> (these are &lt;slash/&gt; nodes which are subordinate to (in the XML sense) &lt;token/&gt; nodes.</w:t>
      </w:r>
    </w:p>
    <w:p w14:paraId="34A0EFB8" w14:textId="7EF4BFFC" w:rsidR="00CE5544" w:rsidRPr="00601AE1" w:rsidRDefault="00CE5544" w:rsidP="00D3466D">
      <w:pPr>
        <w:rPr>
          <w:rFonts w:ascii="Garamond" w:hAnsi="Garamond"/>
          <w:sz w:val="24"/>
          <w:szCs w:val="24"/>
        </w:rPr>
      </w:pPr>
      <w:r>
        <w:rPr>
          <w:rFonts w:ascii="Garamond" w:hAnsi="Garamond"/>
          <w:sz w:val="24"/>
          <w:szCs w:val="24"/>
        </w:rPr>
        <w:t xml:space="preserve">In all functions going forward from 7/12/2023, if individual </w:t>
      </w:r>
      <w:r w:rsidRPr="00CE5544">
        <w:rPr>
          <w:rFonts w:ascii="Garamond" w:hAnsi="Garamond"/>
          <w:color w:val="808080" w:themeColor="background1" w:themeShade="80"/>
          <w:sz w:val="24"/>
          <w:szCs w:val="24"/>
        </w:rPr>
        <w:t>&lt;word/&gt;</w:t>
      </w:r>
      <w:r>
        <w:rPr>
          <w:rFonts w:ascii="Garamond" w:hAnsi="Garamond"/>
          <w:sz w:val="24"/>
          <w:szCs w:val="24"/>
        </w:rPr>
        <w:t xml:space="preserve"> or </w:t>
      </w:r>
      <w:r w:rsidRPr="00CE5544">
        <w:rPr>
          <w:rFonts w:ascii="Garamond" w:hAnsi="Garamond"/>
          <w:color w:val="808080" w:themeColor="background1" w:themeShade="80"/>
          <w:sz w:val="24"/>
          <w:szCs w:val="24"/>
        </w:rPr>
        <w:t>&lt;token/&gt;</w:t>
      </w:r>
      <w:r>
        <w:rPr>
          <w:rFonts w:ascii="Garamond" w:hAnsi="Garamond"/>
          <w:sz w:val="24"/>
          <w:szCs w:val="24"/>
        </w:rPr>
        <w:t xml:space="preserve"> nodes are referred to, use the word ‘token’ universally, just for consistency.</w:t>
      </w:r>
    </w:p>
    <w:p w14:paraId="5BA4AF97" w14:textId="7693B1D0" w:rsidR="00833A22" w:rsidRDefault="00833A22" w:rsidP="00833A22">
      <w:pPr>
        <w:rPr>
          <w:rFonts w:ascii="Garamond" w:hAnsi="Garamond"/>
          <w:sz w:val="36"/>
          <w:szCs w:val="36"/>
        </w:rPr>
      </w:pPr>
      <w:r>
        <w:rPr>
          <w:rFonts w:ascii="Garamond" w:hAnsi="Garamond"/>
          <w:b/>
          <w:bCs/>
          <w:sz w:val="36"/>
          <w:szCs w:val="36"/>
        </w:rPr>
        <w:t>FUNCTION LIST</w:t>
      </w:r>
      <w:r>
        <w:rPr>
          <w:rFonts w:ascii="Garamond" w:hAnsi="Garamond"/>
          <w:sz w:val="36"/>
          <w:szCs w:val="36"/>
        </w:rPr>
        <w:t>:</w:t>
      </w:r>
    </w:p>
    <w:p w14:paraId="7E174B2D" w14:textId="03E39833" w:rsidR="00D92583" w:rsidRPr="00601AE1" w:rsidRDefault="00D92583" w:rsidP="00833A22">
      <w:pPr>
        <w:rPr>
          <w:rFonts w:ascii="Garamond" w:hAnsi="Garamond"/>
          <w:sz w:val="24"/>
          <w:szCs w:val="24"/>
        </w:rPr>
      </w:pPr>
      <w:proofErr w:type="spellStart"/>
      <w:r w:rsidRPr="00601AE1">
        <w:rPr>
          <w:rFonts w:ascii="Garamond" w:hAnsi="Garamond"/>
          <w:sz w:val="24"/>
          <w:szCs w:val="24"/>
        </w:rPr>
        <w:t>deh:find-highest</w:t>
      </w:r>
      <w:proofErr w:type="spellEnd"/>
    </w:p>
    <w:p w14:paraId="74683CA7" w14:textId="142663A0" w:rsidR="00D92583" w:rsidRPr="00D92583" w:rsidRDefault="00D92583" w:rsidP="00D92583">
      <w:pPr>
        <w:pStyle w:val="ListParagraph"/>
        <w:numPr>
          <w:ilvl w:val="0"/>
          <w:numId w:val="3"/>
        </w:numPr>
        <w:rPr>
          <w:rFonts w:ascii="Garamond" w:hAnsi="Garamond"/>
          <w:sz w:val="24"/>
          <w:szCs w:val="24"/>
          <w:lang w:val="de-DE"/>
        </w:rPr>
      </w:pPr>
      <w:r>
        <w:rPr>
          <w:rFonts w:ascii="Garamond" w:hAnsi="Garamond"/>
          <w:sz w:val="24"/>
          <w:szCs w:val="24"/>
          <w:lang w:val="de-DE"/>
        </w:rPr>
        <w:t xml:space="preserve">Finds the highest </w:t>
      </w:r>
    </w:p>
    <w:p w14:paraId="0D91BFD6" w14:textId="40D6736F" w:rsidR="00833A22" w:rsidRPr="00D92583" w:rsidRDefault="00833A22" w:rsidP="00833A22">
      <w:pPr>
        <w:rPr>
          <w:rFonts w:ascii="Garamond" w:hAnsi="Garamond"/>
          <w:sz w:val="24"/>
          <w:szCs w:val="24"/>
          <w:lang w:val="de-DE"/>
        </w:rPr>
      </w:pPr>
      <w:r w:rsidRPr="00D92583">
        <w:rPr>
          <w:rFonts w:ascii="Garamond" w:hAnsi="Garamond"/>
          <w:sz w:val="24"/>
          <w:szCs w:val="24"/>
          <w:lang w:val="de-DE"/>
        </w:rPr>
        <w:t>deh:mark-node:</w:t>
      </w:r>
    </w:p>
    <w:p w14:paraId="3D4A986E" w14:textId="3EE5963C" w:rsidR="00833A22" w:rsidRDefault="00833A22" w:rsidP="00833A22">
      <w:pPr>
        <w:pStyle w:val="ListParagraph"/>
        <w:numPr>
          <w:ilvl w:val="0"/>
          <w:numId w:val="2"/>
        </w:numPr>
        <w:rPr>
          <w:rFonts w:ascii="Garamond" w:hAnsi="Garamond"/>
          <w:sz w:val="24"/>
          <w:szCs w:val="24"/>
        </w:rPr>
      </w:pPr>
      <w:r>
        <w:rPr>
          <w:rFonts w:ascii="Garamond" w:hAnsi="Garamond"/>
          <w:sz w:val="24"/>
          <w:szCs w:val="24"/>
        </w:rPr>
        <w:t>Takes an LDT node, and adds the document URI and sentence ID</w:t>
      </w:r>
    </w:p>
    <w:p w14:paraId="7E008B24" w14:textId="423A5A07" w:rsidR="00A40FD0" w:rsidRDefault="00A40FD0" w:rsidP="00A40FD0">
      <w:pPr>
        <w:rPr>
          <w:rFonts w:ascii="Garamond" w:hAnsi="Garamond"/>
          <w:sz w:val="24"/>
          <w:szCs w:val="24"/>
        </w:rPr>
      </w:pPr>
      <w:r>
        <w:rPr>
          <w:rFonts w:ascii="Garamond" w:hAnsi="Garamond"/>
          <w:sz w:val="24"/>
          <w:szCs w:val="24"/>
        </w:rPr>
        <w:t>Treebank “Axis” Functions:</w:t>
      </w:r>
    </w:p>
    <w:p w14:paraId="39DC55C8" w14:textId="75D0D3CF" w:rsidR="00A40FD0" w:rsidRDefault="00A40FD0" w:rsidP="00A40FD0">
      <w:pPr>
        <w:rPr>
          <w:rFonts w:ascii="Garamond" w:hAnsi="Garamond"/>
          <w:sz w:val="24"/>
          <w:szCs w:val="24"/>
        </w:rPr>
      </w:pPr>
      <w:r>
        <w:rPr>
          <w:rFonts w:ascii="Garamond" w:hAnsi="Garamond"/>
          <w:sz w:val="24"/>
          <w:szCs w:val="24"/>
        </w:rPr>
        <w:t>Named “Axis” functions for their similarity to XPath axes</w:t>
      </w:r>
    </w:p>
    <w:p w14:paraId="1D2D163D" w14:textId="04C02317" w:rsidR="00A40FD0" w:rsidRDefault="00A40FD0" w:rsidP="00A40FD0">
      <w:pPr>
        <w:rPr>
          <w:rFonts w:ascii="Garamond" w:hAnsi="Garamond"/>
          <w:sz w:val="24"/>
          <w:szCs w:val="24"/>
        </w:rPr>
      </w:pPr>
      <w:proofErr w:type="spellStart"/>
      <w:r>
        <w:rPr>
          <w:rFonts w:ascii="Garamond" w:hAnsi="Garamond"/>
          <w:sz w:val="24"/>
          <w:szCs w:val="24"/>
        </w:rPr>
        <w:t>deh:return-children</w:t>
      </w:r>
      <w:proofErr w:type="spellEnd"/>
      <w:r>
        <w:rPr>
          <w:rFonts w:ascii="Garamond" w:hAnsi="Garamond"/>
          <w:sz w:val="24"/>
          <w:szCs w:val="24"/>
        </w:rPr>
        <w:t>()</w:t>
      </w:r>
    </w:p>
    <w:p w14:paraId="07B6437E" w14:textId="648A0156" w:rsidR="00A40FD0" w:rsidRDefault="00A40FD0" w:rsidP="00A40FD0">
      <w:pPr>
        <w:rPr>
          <w:rFonts w:ascii="Garamond" w:hAnsi="Garamond"/>
          <w:sz w:val="24"/>
          <w:szCs w:val="24"/>
        </w:rPr>
      </w:pPr>
      <w:proofErr w:type="spellStart"/>
      <w:r>
        <w:rPr>
          <w:rFonts w:ascii="Garamond" w:hAnsi="Garamond"/>
          <w:sz w:val="24"/>
          <w:szCs w:val="24"/>
        </w:rPr>
        <w:t>deh:return-parent</w:t>
      </w:r>
      <w:proofErr w:type="spellEnd"/>
      <w:r>
        <w:rPr>
          <w:rFonts w:ascii="Garamond" w:hAnsi="Garamond"/>
          <w:sz w:val="24"/>
          <w:szCs w:val="24"/>
        </w:rPr>
        <w:t>()</w:t>
      </w:r>
    </w:p>
    <w:p w14:paraId="5930368C" w14:textId="019A87A3" w:rsidR="00A40FD0" w:rsidRDefault="00A40FD0" w:rsidP="00A40FD0">
      <w:pPr>
        <w:rPr>
          <w:rFonts w:ascii="Garamond" w:hAnsi="Garamond"/>
          <w:sz w:val="24"/>
          <w:szCs w:val="24"/>
        </w:rPr>
      </w:pPr>
      <w:proofErr w:type="spellStart"/>
      <w:r>
        <w:rPr>
          <w:rFonts w:ascii="Garamond" w:hAnsi="Garamond"/>
          <w:sz w:val="24"/>
          <w:szCs w:val="24"/>
        </w:rPr>
        <w:t>deh:return-siblings</w:t>
      </w:r>
      <w:proofErr w:type="spellEnd"/>
      <w:r>
        <w:rPr>
          <w:rFonts w:ascii="Garamond" w:hAnsi="Garamond"/>
          <w:sz w:val="24"/>
          <w:szCs w:val="24"/>
        </w:rPr>
        <w:t>()</w:t>
      </w:r>
    </w:p>
    <w:p w14:paraId="0A57A301" w14:textId="7898E0EB" w:rsidR="00A40FD0" w:rsidRDefault="00A40FD0" w:rsidP="00A40FD0">
      <w:pPr>
        <w:rPr>
          <w:rFonts w:ascii="Garamond" w:hAnsi="Garamond"/>
          <w:sz w:val="24"/>
          <w:szCs w:val="24"/>
        </w:rPr>
      </w:pPr>
      <w:proofErr w:type="spellStart"/>
      <w:r>
        <w:rPr>
          <w:rFonts w:ascii="Garamond" w:hAnsi="Garamond"/>
          <w:sz w:val="24"/>
          <w:szCs w:val="24"/>
        </w:rPr>
        <w:t>deh:return-ancestors</w:t>
      </w:r>
      <w:proofErr w:type="spellEnd"/>
      <w:r>
        <w:rPr>
          <w:rFonts w:ascii="Garamond" w:hAnsi="Garamond"/>
          <w:sz w:val="24"/>
          <w:szCs w:val="24"/>
        </w:rPr>
        <w:t>() (only direct, one parent to another)</w:t>
      </w:r>
    </w:p>
    <w:p w14:paraId="50FC56F0" w14:textId="45664D33" w:rsidR="00A40FD0" w:rsidRPr="00A40FD0" w:rsidRDefault="00A40FD0" w:rsidP="00A40FD0">
      <w:pPr>
        <w:rPr>
          <w:rFonts w:ascii="Garamond" w:hAnsi="Garamond"/>
          <w:sz w:val="24"/>
          <w:szCs w:val="24"/>
        </w:rPr>
      </w:pPr>
      <w:proofErr w:type="spellStart"/>
      <w:r>
        <w:rPr>
          <w:rFonts w:ascii="Garamond" w:hAnsi="Garamond"/>
          <w:sz w:val="24"/>
          <w:szCs w:val="24"/>
        </w:rPr>
        <w:t>deh:return-descendants</w:t>
      </w:r>
      <w:proofErr w:type="spellEnd"/>
      <w:r>
        <w:rPr>
          <w:rFonts w:ascii="Garamond" w:hAnsi="Garamond"/>
          <w:sz w:val="24"/>
          <w:szCs w:val="24"/>
        </w:rPr>
        <w:t>() (all children, and their children, and their children, etc.; that whole section of the tree)</w:t>
      </w:r>
    </w:p>
    <w:p w14:paraId="0011EA71" w14:textId="77777777" w:rsidR="003C5DD3" w:rsidRDefault="003C5DD3" w:rsidP="003C5DD3">
      <w:pPr>
        <w:rPr>
          <w:rFonts w:ascii="Garamond" w:hAnsi="Garamond"/>
          <w:sz w:val="24"/>
          <w:szCs w:val="24"/>
        </w:rPr>
      </w:pPr>
    </w:p>
    <w:p w14:paraId="2949C04E" w14:textId="0FE69703" w:rsidR="003C5DD3" w:rsidRDefault="003C5DD3" w:rsidP="003C5DD3">
      <w:pPr>
        <w:rPr>
          <w:rFonts w:ascii="Garamond" w:hAnsi="Garamond"/>
          <w:b/>
          <w:bCs/>
          <w:sz w:val="36"/>
          <w:szCs w:val="36"/>
        </w:rPr>
      </w:pPr>
      <w:r>
        <w:rPr>
          <w:rFonts w:ascii="Garamond" w:hAnsi="Garamond"/>
          <w:b/>
          <w:bCs/>
          <w:sz w:val="36"/>
          <w:szCs w:val="36"/>
        </w:rPr>
        <w:t>NOTES:</w:t>
      </w:r>
    </w:p>
    <w:p w14:paraId="46E69466" w14:textId="10910BC9" w:rsidR="003C5DD3" w:rsidRPr="003C5DD3" w:rsidRDefault="003C5DD3" w:rsidP="003C5DD3">
      <w:pPr>
        <w:pStyle w:val="ListParagraph"/>
        <w:numPr>
          <w:ilvl w:val="0"/>
          <w:numId w:val="2"/>
        </w:numPr>
        <w:rPr>
          <w:rFonts w:ascii="Garamond" w:hAnsi="Garamond"/>
          <w:sz w:val="24"/>
          <w:szCs w:val="24"/>
        </w:rPr>
      </w:pPr>
      <w:r>
        <w:rPr>
          <w:rFonts w:ascii="Garamond" w:hAnsi="Garamond"/>
          <w:sz w:val="24"/>
          <w:szCs w:val="24"/>
        </w:rPr>
        <w:t xml:space="preserve">In separating out quotes, you cannot rely on just pulling out that which is directly dependent on the verb of saying in LDT, since some other ancillary stuff often shows up; you have to filter out whatever does not come </w:t>
      </w:r>
      <w:proofErr w:type="spellStart"/>
      <w:r>
        <w:rPr>
          <w:rFonts w:ascii="Garamond" w:hAnsi="Garamond"/>
          <w:sz w:val="24"/>
          <w:szCs w:val="24"/>
        </w:rPr>
        <w:t>inbetween</w:t>
      </w:r>
      <w:proofErr w:type="spellEnd"/>
      <w:r>
        <w:rPr>
          <w:rFonts w:ascii="Garamond" w:hAnsi="Garamond"/>
          <w:sz w:val="24"/>
          <w:szCs w:val="24"/>
        </w:rPr>
        <w:t xml:space="preserve"> quotes primarily, that is the only way, and it has to work across sentences.</w:t>
      </w:r>
    </w:p>
    <w:sectPr w:rsidR="003C5DD3" w:rsidRPr="003C5DD3" w:rsidSect="00AD741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92384C" w14:textId="77777777" w:rsidR="00294112" w:rsidRDefault="00294112" w:rsidP="00F4453A">
      <w:pPr>
        <w:spacing w:after="0" w:line="240" w:lineRule="auto"/>
      </w:pPr>
      <w:r>
        <w:separator/>
      </w:r>
    </w:p>
  </w:endnote>
  <w:endnote w:type="continuationSeparator" w:id="0">
    <w:p w14:paraId="3188AEDB" w14:textId="77777777" w:rsidR="00294112" w:rsidRDefault="00294112" w:rsidP="00F445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A87D3B" w14:textId="77777777" w:rsidR="00294112" w:rsidRDefault="00294112" w:rsidP="00F4453A">
      <w:pPr>
        <w:spacing w:after="0" w:line="240" w:lineRule="auto"/>
      </w:pPr>
      <w:r>
        <w:separator/>
      </w:r>
    </w:p>
  </w:footnote>
  <w:footnote w:type="continuationSeparator" w:id="0">
    <w:p w14:paraId="2A430CA1" w14:textId="77777777" w:rsidR="00294112" w:rsidRDefault="00294112" w:rsidP="00F4453A">
      <w:pPr>
        <w:spacing w:after="0" w:line="240" w:lineRule="auto"/>
      </w:pPr>
      <w:r>
        <w:continuationSeparator/>
      </w:r>
    </w:p>
  </w:footnote>
  <w:footnote w:id="1">
    <w:p w14:paraId="6C328ADA" w14:textId="3E1566EA" w:rsidR="00FD1964" w:rsidRDefault="00FD1964">
      <w:pPr>
        <w:pStyle w:val="FootnoteText"/>
      </w:pPr>
      <w:r>
        <w:rPr>
          <w:rStyle w:val="FootnoteReference"/>
        </w:rPr>
        <w:footnoteRef/>
      </w:r>
      <w:r>
        <w:t xml:space="preserve"> </w:t>
      </w:r>
      <w:r w:rsidRPr="00FD1964">
        <w:t>https://basex.org/</w:t>
      </w:r>
    </w:p>
  </w:footnote>
  <w:footnote w:id="2">
    <w:p w14:paraId="7A8BA5A6" w14:textId="16DA1F02" w:rsidR="00C90AB8" w:rsidRDefault="00C90AB8">
      <w:pPr>
        <w:pStyle w:val="FootnoteText"/>
      </w:pPr>
      <w:r>
        <w:rPr>
          <w:rStyle w:val="FootnoteReference"/>
        </w:rPr>
        <w:footnoteRef/>
      </w:r>
      <w:r>
        <w:t xml:space="preserve"> </w:t>
      </w:r>
      <w:r>
        <w:fldChar w:fldCharType="begin"/>
      </w:r>
      <w:r>
        <w:instrText xml:space="preserve"> ADDIN ZOTERO_ITEM CSL_CITATION {"citationID":"w5inq0aN","properties":{"formattedCitation":"David Bamman and Gregory Crane, \\uc0\\u8220{}The Ancient Greek and Latin Dependency Treebanks,\\uc0\\u8221{} in {\\i{}Language Technology for Cultural Heritage: Selected Papers from the LaTeCH Workshop Series}, ed. Caroline Sporleder, Antal van den Bosch, and Kalliopi Zervanou, Theory and Applications of Natural Language Processing (Berlin/Heidelberg: Springer-Verlag, 2011), 79\\uc0\\u8211{}98 (citation requires verification); Dag T. T. Haug and Marius L. J\\uc0\\u248{}hndal, \\uc0\\u8220{}Creating a Parallel Treebank of the Old Indo-European Bible Translations,\\uc0\\u8221{} in {\\i{}Proceedings of the Second Workshop on Language Technology for Cultural Heritage Data (LaTeCH 2008)}, ed. Caroline Sporleder and Kiril Ribarov, 2008, 27\\uc0\\u8211{}34, http://www.lrec-conf.org/proceedings/lrec2008/workshops/W22_Proceedings.pdf#page=31; also note that the Late Latin Charter Treebank, and Corpus of the Epigraphy of the Italian Peninsula of the First Millenium are other possibilities (they are mentioned in \\uc0\\u8220{}Treebanks and Corpora\\uc0\\u8221{} in the Thesis Guide). However, I have not decided whether to include these yet.","plainCitation":"David Bamman and Gregory Crane, “The Ancient Greek and Latin Dependency Treebanks,” in Language Technology for Cultural Heritage: Selected Papers from the LaTeCH Workshop Series, ed. Caroline Sporleder, Antal van den Bosch, and Kalliopi Zervanou, Theory and Applications of Natural Language Processing (Berlin/Heidelberg: Springer-Verlag, 2011), 79–98 (citation requires verification); Dag T. T. Haug and Marius L. Jøhndal, “Creating a Parallel Treebank of the Old Indo-European Bible Translations,” in Proceedings of the Second Workshop on Language Technology for Cultural Heritage Data (LaTeCH 2008), ed. Caroline Sporleder and Kiril Ribarov, 2008, 27–34, http://www.lrec-conf.org/proceedings/lrec2008/workshops/W22_Proceedings.pdf#page=31; also note that the Late Latin Charter Treebank, and Corpus of the Epigraphy of the Italian Peninsula of the First Millenium are other possibilities (they are mentioned in “Treebanks and Corpora” in the Thesis Guide). However, I have not decided whether to include these yet.","noteIndex":1},"citationItems":[{"id":754,"uris":["http://zotero.org/users/10157782/items/36MBJLIR"],"itemData":{"id":754,"type":"chapter","collection-title":"Theory and Applications of Natural Language Processing","container-title":"Language Technology for Cultural Heritage: Selected Papers from the LaTeCH Workshop Series","event-place":"Berlin/Heidelberg","language":"English","page":"79-98","publisher":"Springer-Verlag","publisher-place":"Berlin/Heidelberg","title":"The Ancient Greek and Latin Dependency Treebanks","author":[{"family":"Bamman","given":"David"},{"family":"Crane","given":"Gregory"}],"editor":[{"family":"Sporleder","given":"Caroline"},{"family":"Bosch","given":"Antal","non-dropping-particle":"van den"},{"family":"Zervanou","given":"Kalliopi"}],"issued":{"date-parts":[["2011"]]}},"label":"page","suffix":"(citation requires verification)"},{"id":1406,"uris":["http://zotero.org/users/10157782/items/6CU427VK"],"itemData":{"id":1406,"type":"chapter","container-title":"Proceedings of the Second Workshop on Language Technology for Cultural Heritage Data (LaTeCH 2008)","page":"27-34","title":"Creating a Parallel Treebank of the Old Indo-European Bible Translations","URL":"http://www.lrec-conf.org/proceedings/lrec2008/workshops/W22_Proceedings.pdf#page=31","author":[{"family":"Haug","given":"Dag T. T."},{"family":"Jøhndal","given":"Marius L."}],"editor":[{"family":"Sporleder","given":"Caroline"},{"family":"Ribarov","given":"Kiril"}],"accessed":{"date-parts":[["2023",5,15]]},"issued":{"date-parts":[["2008"]]}},"label":"page","suffix":"; also note that the Late Latin Charter Treebank, and Corpus of the Epigraphy of the Italian Peninsula of the First Millenium are other possibilities (they are mentioned in \"Treebanks and Corpora\" in the Thesis Guide). However, I have not decided whether to include these yet."}],"schema":"https://github.com/citation-style-language/schema/raw/master/csl-citation.json"} </w:instrText>
      </w:r>
      <w:r>
        <w:fldChar w:fldCharType="separate"/>
      </w:r>
      <w:r w:rsidRPr="00C90AB8">
        <w:rPr>
          <w:rFonts w:ascii="Calibri" w:hAnsi="Calibri" w:cs="Calibri"/>
          <w:kern w:val="0"/>
          <w:szCs w:val="24"/>
        </w:rPr>
        <w:t xml:space="preserve">David Bamman and Gregory Crane, “The Ancient Greek and Latin Dependency Treebanks,” in </w:t>
      </w:r>
      <w:r w:rsidRPr="00C90AB8">
        <w:rPr>
          <w:rFonts w:ascii="Calibri" w:hAnsi="Calibri" w:cs="Calibri"/>
          <w:i/>
          <w:iCs/>
          <w:kern w:val="0"/>
          <w:szCs w:val="24"/>
        </w:rPr>
        <w:t>Language Technology for Cultural Heritage: Selected Papers from the LaTeCH Workshop Series</w:t>
      </w:r>
      <w:r w:rsidRPr="00C90AB8">
        <w:rPr>
          <w:rFonts w:ascii="Calibri" w:hAnsi="Calibri" w:cs="Calibri"/>
          <w:kern w:val="0"/>
          <w:szCs w:val="24"/>
        </w:rPr>
        <w:t xml:space="preserve">, ed. Caroline Sporleder, Antal van den Bosch, and Kalliopi Zervanou, Theory and Applications of Natural Language Processing (Berlin/Heidelberg: Springer-Verlag, 2011), 79–98 (citation requires verification); Dag T. T. Haug and Marius L. Jøhndal, “Creating a Parallel Treebank of the Old Indo-European Bible Translations,” in </w:t>
      </w:r>
      <w:r w:rsidRPr="00C90AB8">
        <w:rPr>
          <w:rFonts w:ascii="Calibri" w:hAnsi="Calibri" w:cs="Calibri"/>
          <w:i/>
          <w:iCs/>
          <w:kern w:val="0"/>
          <w:szCs w:val="24"/>
        </w:rPr>
        <w:t>Proceedings of the Second Workshop on Language Technology for Cultural Heritage Data (LaTeCH 2008)</w:t>
      </w:r>
      <w:r w:rsidRPr="00C90AB8">
        <w:rPr>
          <w:rFonts w:ascii="Calibri" w:hAnsi="Calibri" w:cs="Calibri"/>
          <w:kern w:val="0"/>
          <w:szCs w:val="24"/>
        </w:rPr>
        <w:t>, ed. Caroline Sporleder and Kiril Ribarov, 2008, 27–34, http://www.lrec-conf.org/proceedings/lrec2008/workshops/W22_Proceedings.pdf#page=31; also note that the Late Latin Charter Treebank, and Corpus of the Epigraphy of the Italian Peninsula of the First Millenium are other possibilities (they are mentioned in “Treebanks and Corpora” in the Thesis Guide). However, I have not decided whether to include these yet.</w:t>
      </w:r>
      <w:r>
        <w:fldChar w:fldCharType="end"/>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5C6E7E"/>
    <w:multiLevelType w:val="hybridMultilevel"/>
    <w:tmpl w:val="69D804DE"/>
    <w:lvl w:ilvl="0" w:tplc="EDC09422">
      <w:start w:val="1"/>
      <w:numFmt w:val="bullet"/>
      <w:lvlText w:val="-"/>
      <w:lvlJc w:val="left"/>
      <w:pPr>
        <w:ind w:left="720" w:hanging="360"/>
      </w:pPr>
      <w:rPr>
        <w:rFonts w:ascii="Garamond" w:eastAsiaTheme="minorHAnsi" w:hAnsi="Garamond"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AF904F9"/>
    <w:multiLevelType w:val="hybridMultilevel"/>
    <w:tmpl w:val="E658618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F455752"/>
    <w:multiLevelType w:val="hybridMultilevel"/>
    <w:tmpl w:val="9E70AF98"/>
    <w:lvl w:ilvl="0" w:tplc="2B945776">
      <w:start w:val="1"/>
      <w:numFmt w:val="bullet"/>
      <w:lvlText w:val="-"/>
      <w:lvlJc w:val="left"/>
      <w:pPr>
        <w:ind w:left="720" w:hanging="360"/>
      </w:pPr>
      <w:rPr>
        <w:rFonts w:ascii="Garamond" w:eastAsiaTheme="minorHAnsi" w:hAnsi="Garamond"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4907645">
    <w:abstractNumId w:val="1"/>
  </w:num>
  <w:num w:numId="2" w16cid:durableId="1404256353">
    <w:abstractNumId w:val="2"/>
  </w:num>
  <w:num w:numId="3" w16cid:durableId="5420630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0EC0"/>
    <w:rsid w:val="000552AB"/>
    <w:rsid w:val="00080EC0"/>
    <w:rsid w:val="001D5938"/>
    <w:rsid w:val="002535A7"/>
    <w:rsid w:val="002541B5"/>
    <w:rsid w:val="00294112"/>
    <w:rsid w:val="002C05CB"/>
    <w:rsid w:val="00326A6C"/>
    <w:rsid w:val="003C5DD3"/>
    <w:rsid w:val="00436741"/>
    <w:rsid w:val="004418DD"/>
    <w:rsid w:val="00462FC1"/>
    <w:rsid w:val="0049241B"/>
    <w:rsid w:val="004B601A"/>
    <w:rsid w:val="004E2159"/>
    <w:rsid w:val="00527463"/>
    <w:rsid w:val="005B48FE"/>
    <w:rsid w:val="00601AE1"/>
    <w:rsid w:val="006D552D"/>
    <w:rsid w:val="00786C4B"/>
    <w:rsid w:val="007C1390"/>
    <w:rsid w:val="007D1772"/>
    <w:rsid w:val="00833A22"/>
    <w:rsid w:val="0085028F"/>
    <w:rsid w:val="00873755"/>
    <w:rsid w:val="0089233C"/>
    <w:rsid w:val="00A40FD0"/>
    <w:rsid w:val="00A463AE"/>
    <w:rsid w:val="00A47647"/>
    <w:rsid w:val="00A64BFF"/>
    <w:rsid w:val="00A65136"/>
    <w:rsid w:val="00AA284F"/>
    <w:rsid w:val="00AD741F"/>
    <w:rsid w:val="00B01612"/>
    <w:rsid w:val="00B71048"/>
    <w:rsid w:val="00BB37DB"/>
    <w:rsid w:val="00BF4918"/>
    <w:rsid w:val="00C90AB8"/>
    <w:rsid w:val="00CA493D"/>
    <w:rsid w:val="00CE5544"/>
    <w:rsid w:val="00D3466D"/>
    <w:rsid w:val="00D51407"/>
    <w:rsid w:val="00D92583"/>
    <w:rsid w:val="00DD4F02"/>
    <w:rsid w:val="00E4184D"/>
    <w:rsid w:val="00E76A4A"/>
    <w:rsid w:val="00F4453A"/>
    <w:rsid w:val="00FD1964"/>
    <w:rsid w:val="00FF0E52"/>
    <w:rsid w:val="00FF4A9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7B1192"/>
  <w15:chartTrackingRefBased/>
  <w15:docId w15:val="{CECF2AFB-4AAB-4A9E-870E-6459DD5E34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Quotation">
    <w:name w:val="Quotation"/>
    <w:basedOn w:val="Normal"/>
    <w:qFormat/>
    <w:rsid w:val="007C1390"/>
    <w:pPr>
      <w:spacing w:line="360" w:lineRule="auto"/>
    </w:pPr>
    <w:rPr>
      <w:rFonts w:ascii="Times New Roman" w:hAnsi="Times New Roman" w:cs="Times New Roman"/>
      <w:szCs w:val="24"/>
    </w:rPr>
  </w:style>
  <w:style w:type="paragraph" w:styleId="Header">
    <w:name w:val="header"/>
    <w:basedOn w:val="Normal"/>
    <w:link w:val="HeaderChar"/>
    <w:uiPriority w:val="99"/>
    <w:unhideWhenUsed/>
    <w:rsid w:val="00F4453A"/>
    <w:pPr>
      <w:tabs>
        <w:tab w:val="center" w:pos="4680"/>
        <w:tab w:val="right" w:pos="9360"/>
      </w:tabs>
      <w:spacing w:after="0" w:line="240" w:lineRule="auto"/>
    </w:pPr>
  </w:style>
  <w:style w:type="character" w:customStyle="1" w:styleId="HeaderChar">
    <w:name w:val="Header Char"/>
    <w:basedOn w:val="DefaultParagraphFont"/>
    <w:link w:val="Header"/>
    <w:uiPriority w:val="99"/>
    <w:rsid w:val="00F4453A"/>
  </w:style>
  <w:style w:type="paragraph" w:styleId="Footer">
    <w:name w:val="footer"/>
    <w:basedOn w:val="Normal"/>
    <w:link w:val="FooterChar"/>
    <w:uiPriority w:val="99"/>
    <w:unhideWhenUsed/>
    <w:rsid w:val="00F445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F4453A"/>
  </w:style>
  <w:style w:type="paragraph" w:styleId="FootnoteText">
    <w:name w:val="footnote text"/>
    <w:basedOn w:val="Normal"/>
    <w:link w:val="FootnoteTextChar"/>
    <w:uiPriority w:val="99"/>
    <w:semiHidden/>
    <w:unhideWhenUsed/>
    <w:rsid w:val="00C90AB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90AB8"/>
    <w:rPr>
      <w:sz w:val="20"/>
      <w:szCs w:val="20"/>
    </w:rPr>
  </w:style>
  <w:style w:type="character" w:styleId="FootnoteReference">
    <w:name w:val="footnote reference"/>
    <w:basedOn w:val="DefaultParagraphFont"/>
    <w:uiPriority w:val="99"/>
    <w:semiHidden/>
    <w:unhideWhenUsed/>
    <w:rsid w:val="00C90AB8"/>
    <w:rPr>
      <w:vertAlign w:val="superscript"/>
    </w:rPr>
  </w:style>
  <w:style w:type="paragraph" w:styleId="ListParagraph">
    <w:name w:val="List Paragraph"/>
    <w:basedOn w:val="Normal"/>
    <w:uiPriority w:val="34"/>
    <w:qFormat/>
    <w:rsid w:val="00C90AB8"/>
    <w:pPr>
      <w:ind w:left="720"/>
      <w:contextualSpacing/>
    </w:pPr>
  </w:style>
  <w:style w:type="table" w:styleId="TableGrid">
    <w:name w:val="Table Grid"/>
    <w:basedOn w:val="TableNormal"/>
    <w:uiPriority w:val="39"/>
    <w:rsid w:val="00786C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1350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19246C-CC2F-4DD7-8D4C-57EC85A63B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7960</TotalTime>
  <Pages>5</Pages>
  <Words>1331</Words>
  <Characters>7592</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DeHass, Matthew (MU-Student)</dc:creator>
  <cp:keywords/>
  <dc:description/>
  <cp:lastModifiedBy>DeHass, Matthew (MU-Student)</cp:lastModifiedBy>
  <cp:revision>13</cp:revision>
  <cp:lastPrinted>2023-06-27T16:19:00Z</cp:lastPrinted>
  <dcterms:created xsi:type="dcterms:W3CDTF">2023-06-27T16:18:00Z</dcterms:created>
  <dcterms:modified xsi:type="dcterms:W3CDTF">2023-07-13T16:11:00Z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id="W6QQaO8e"/&gt;&lt;style id="http://www.zotero.org/styles/chicago-fullnote-bibliography" locale="en-US" hasBibliography="1" bibliographyStyleHasBeenSet="0"/&gt;&lt;prefs&gt;&lt;pref name="fieldType" value="Field"/&gt;</vt:lpwstr>
  </property>
  <property fmtid="{D5CDD505-2E9C-101B-9397-08002B2CF9AE}" pid="3" name="ZOTERO_PREF_2">
    <vt:lpwstr>&lt;pref name="noteType" value="1"/&gt;&lt;/prefs&gt;&lt;/data&gt;</vt:lpwstr>
  </property>
</Properties>
</file>