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w:t>
            </w:r>
            <w:proofErr w:type="gramStart"/>
            <w:r>
              <w:rPr>
                <w:rFonts w:ascii="Garamond" w:hAnsi="Garamond"/>
                <w:sz w:val="24"/>
                <w:szCs w:val="24"/>
              </w:rPr>
              <w:t>add</w:t>
            </w:r>
            <w:proofErr w:type="gramEnd"/>
            <w:r>
              <w:rPr>
                <w:rFonts w:ascii="Garamond" w:hAnsi="Garamond"/>
                <w:sz w:val="24"/>
                <w:szCs w:val="24"/>
              </w:rPr>
              <w:t xml:space="preserve">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proofErr w:type="spellStart"/>
      <w:r>
        <w:rPr>
          <w:rFonts w:ascii="Garamond" w:hAnsi="Garamond"/>
          <w:b/>
          <w:bCs/>
          <w:sz w:val="24"/>
          <w:szCs w:val="24"/>
        </w:rPr>
        <w:t>AGLDT_Search_Test.xq</w:t>
      </w:r>
      <w:proofErr w:type="spellEnd"/>
      <w:r>
        <w:rPr>
          <w:rFonts w:ascii="Garamond" w:hAnsi="Garamond"/>
          <w:b/>
          <w:bCs/>
          <w:sz w:val="24"/>
          <w:szCs w:val="24"/>
        </w:rPr>
        <w:t xml:space="preserve">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proofErr w:type="spellStart"/>
      <w:r>
        <w:rPr>
          <w:rFonts w:ascii="Garamond" w:hAnsi="Garamond"/>
          <w:b/>
          <w:bCs/>
          <w:sz w:val="24"/>
          <w:szCs w:val="24"/>
        </w:rPr>
        <w:t>FunctX</w:t>
      </w:r>
      <w:proofErr w:type="spellEnd"/>
      <w:r>
        <w:rPr>
          <w:rFonts w:ascii="Garamond" w:hAnsi="Garamond"/>
          <w:sz w:val="24"/>
          <w:szCs w:val="24"/>
        </w:rPr>
        <w:t xml:space="preserve"> (cite later), and my module, </w:t>
      </w:r>
      <w:proofErr w:type="spellStart"/>
      <w:r>
        <w:rPr>
          <w:rFonts w:ascii="Garamond" w:hAnsi="Garamond"/>
          <w:b/>
          <w:bCs/>
          <w:sz w:val="24"/>
          <w:szCs w:val="24"/>
        </w:rPr>
        <w:t>agldt_search.xqm</w:t>
      </w:r>
      <w:proofErr w:type="spellEnd"/>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w:t>
      </w:r>
      <w:proofErr w:type="gramStart"/>
      <w:r w:rsidR="00D828B3">
        <w:rPr>
          <w:rFonts w:ascii="Garamond" w:hAnsi="Garamond"/>
          <w:sz w:val="24"/>
          <w:szCs w:val="24"/>
        </w:rPr>
        <w:t>day-to-day, but</w:t>
      </w:r>
      <w:proofErr w:type="gramEnd"/>
      <w:r w:rsidR="00D828B3">
        <w:rPr>
          <w:rFonts w:ascii="Garamond" w:hAnsi="Garamond"/>
          <w:sz w:val="24"/>
          <w:szCs w:val="24"/>
        </w:rPr>
        <w:t xml:space="preserve">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proofErr w:type="spellStart"/>
      <w:r>
        <w:rPr>
          <w:rFonts w:ascii="Garamond" w:hAnsi="Garamond"/>
          <w:b/>
          <w:bCs/>
          <w:sz w:val="24"/>
          <w:szCs w:val="24"/>
        </w:rPr>
        <w:t>agldt_search.xqm</w:t>
      </w:r>
      <w:proofErr w:type="spellEnd"/>
      <w:r>
        <w:rPr>
          <w:rFonts w:ascii="Garamond" w:hAnsi="Garamond"/>
          <w:b/>
          <w:bCs/>
          <w:sz w:val="24"/>
          <w:szCs w:val="24"/>
        </w:rPr>
        <w:t xml:space="preserve">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w:t>
      </w:r>
      <w:proofErr w:type="spellStart"/>
      <w:r w:rsidRPr="00D828B3">
        <w:rPr>
          <w:rFonts w:ascii="Garamond" w:hAnsi="Garamond"/>
          <w:color w:val="808080" w:themeColor="background1" w:themeShade="80"/>
          <w:sz w:val="24"/>
          <w:szCs w:val="24"/>
        </w:rPr>
        <w:t>agldt_search.xqm</w:t>
      </w:r>
      <w:proofErr w:type="spellEnd"/>
      <w:proofErr w:type="gramStart"/>
      <w:r w:rsidRPr="00D828B3">
        <w:rPr>
          <w:rFonts w:ascii="Garamond" w:hAnsi="Garamond"/>
          <w:color w:val="808080" w:themeColor="background1" w:themeShade="80"/>
          <w:sz w:val="24"/>
          <w:szCs w:val="24"/>
        </w:rPr>
        <w:t>";</w:t>
      </w:r>
      <w:proofErr w:type="gramEnd"/>
    </w:p>
    <w:p w14:paraId="392859CD" w14:textId="0201A4FD" w:rsidR="00D828B3" w:rsidRDefault="00D828B3" w:rsidP="00833A22">
      <w:pPr>
        <w:rPr>
          <w:rFonts w:ascii="Garamond" w:hAnsi="Garamond"/>
          <w:sz w:val="24"/>
          <w:szCs w:val="24"/>
        </w:rPr>
      </w:pPr>
      <w:r>
        <w:rPr>
          <w:rFonts w:ascii="Garamond" w:hAnsi="Garamond"/>
          <w:sz w:val="24"/>
          <w:szCs w:val="24"/>
        </w:rPr>
        <w:lastRenderedPageBreak/>
        <w:t xml:space="preserve">We import the module with the namespace </w:t>
      </w:r>
      <w:proofErr w:type="gramStart"/>
      <w:r>
        <w:rPr>
          <w:rFonts w:ascii="Garamond" w:hAnsi="Garamond"/>
          <w:color w:val="808080" w:themeColor="background1" w:themeShade="80"/>
          <w:sz w:val="24"/>
          <w:szCs w:val="24"/>
        </w:rPr>
        <w:t>deh:</w:t>
      </w:r>
      <w:r>
        <w:rPr>
          <w:rFonts w:ascii="Garamond" w:hAnsi="Garamond"/>
          <w:sz w:val="24"/>
          <w:szCs w:val="24"/>
        </w:rPr>
        <w:t>,</w:t>
      </w:r>
      <w:proofErr w:type="gramEnd"/>
      <w:r>
        <w:rPr>
          <w:rFonts w:ascii="Garamond" w:hAnsi="Garamond"/>
          <w:sz w:val="24"/>
          <w:szCs w:val="24"/>
        </w:rPr>
        <w:t xml:space="preserve"> which is the first three letters of my last name and likely a bad convention, but it works. I have no plans for a separate module currently, but that may change in the future. I </w:t>
      </w:r>
      <w:proofErr w:type="gramStart"/>
      <w:r>
        <w:rPr>
          <w:rFonts w:ascii="Garamond" w:hAnsi="Garamond"/>
          <w:sz w:val="24"/>
          <w:szCs w:val="24"/>
        </w:rPr>
        <w:t>pick</w:t>
      </w:r>
      <w:proofErr w:type="gramEnd"/>
      <w:r>
        <w:rPr>
          <w:rFonts w:ascii="Garamond" w:hAnsi="Garamond"/>
          <w:sz w:val="24"/>
          <w:szCs w:val="24"/>
        </w:rPr>
        <w:t xml:space="preserve">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proofErr w:type="spellStart"/>
      <w:r>
        <w:rPr>
          <w:rFonts w:ascii="Garamond" w:hAnsi="Garamond"/>
          <w:b/>
          <w:bCs/>
          <w:sz w:val="24"/>
          <w:szCs w:val="24"/>
        </w:rPr>
        <w:t>FunctX</w:t>
      </w:r>
      <w:proofErr w:type="spellEnd"/>
      <w:r>
        <w:rPr>
          <w:rFonts w:ascii="Garamond" w:hAnsi="Garamond"/>
          <w:b/>
          <w:bCs/>
          <w:sz w:val="24"/>
          <w:szCs w:val="24"/>
        </w:rPr>
        <w:t xml:space="preserve">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 xml:space="preserve">import module namespace </w:t>
      </w:r>
      <w:proofErr w:type="spellStart"/>
      <w:r w:rsidRPr="00D828B3">
        <w:rPr>
          <w:rFonts w:ascii="Garamond" w:hAnsi="Garamond"/>
          <w:sz w:val="24"/>
          <w:szCs w:val="24"/>
        </w:rPr>
        <w:t>functx</w:t>
      </w:r>
      <w:proofErr w:type="spellEnd"/>
      <w:r w:rsidRPr="00D828B3">
        <w:rPr>
          <w:rFonts w:ascii="Garamond" w:hAnsi="Garamond"/>
          <w:sz w:val="24"/>
          <w:szCs w:val="24"/>
        </w:rPr>
        <w:t xml:space="preserve"> = "http://www.functx.com" at "http://www.xqueryfunctions.com/xq/functx-1.0.1-doc.xq</w:t>
      </w:r>
      <w:proofErr w:type="gramStart"/>
      <w:r w:rsidRPr="00D828B3">
        <w:rPr>
          <w:rFonts w:ascii="Garamond" w:hAnsi="Garamond"/>
          <w:sz w:val="24"/>
          <w:szCs w:val="24"/>
        </w:rPr>
        <w:t>";</w:t>
      </w:r>
      <w:proofErr w:type="gramEnd"/>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w:t>
      </w:r>
      <w:proofErr w:type="gramStart"/>
      <w:r w:rsidRPr="00D828B3">
        <w:rPr>
          <w:rFonts w:ascii="Garamond" w:hAnsi="Garamond"/>
          <w:sz w:val="24"/>
          <w:szCs w:val="24"/>
        </w:rPr>
        <w:t>86)/</w:t>
      </w:r>
      <w:proofErr w:type="spellStart"/>
      <w:r w:rsidRPr="00D828B3">
        <w:rPr>
          <w:rFonts w:ascii="Garamond" w:hAnsi="Garamond"/>
          <w:sz w:val="24"/>
          <w:szCs w:val="24"/>
        </w:rPr>
        <w:t>BaseX</w:t>
      </w:r>
      <w:proofErr w:type="spellEnd"/>
      <w:r w:rsidRPr="00D828B3">
        <w:rPr>
          <w:rFonts w:ascii="Garamond" w:hAnsi="Garamond"/>
          <w:sz w:val="24"/>
          <w:szCs w:val="24"/>
        </w:rPr>
        <w:t>/</w:t>
      </w:r>
      <w:proofErr w:type="spellStart"/>
      <w:r w:rsidRPr="00D828B3">
        <w:rPr>
          <w:rFonts w:ascii="Garamond" w:hAnsi="Garamond"/>
          <w:sz w:val="24"/>
          <w:szCs w:val="24"/>
        </w:rPr>
        <w:t>src</w:t>
      </w:r>
      <w:proofErr w:type="spellEnd"/>
      <w:r w:rsidRPr="00D828B3">
        <w:rPr>
          <w:rFonts w:ascii="Garamond" w:hAnsi="Garamond"/>
          <w:sz w:val="24"/>
          <w:szCs w:val="24"/>
        </w:rPr>
        <w:t>/</w:t>
      </w:r>
      <w:proofErr w:type="spellStart"/>
      <w:r w:rsidRPr="00D828B3">
        <w:rPr>
          <w:rFonts w:ascii="Garamond" w:hAnsi="Garamond"/>
          <w:sz w:val="24"/>
          <w:szCs w:val="24"/>
        </w:rPr>
        <w:t>functx_lib.xqm</w:t>
      </w:r>
      <w:proofErr w:type="spellEnd"/>
      <w:proofErr w:type="gramEnd"/>
      <w:r>
        <w:rPr>
          <w:rFonts w:ascii="Garamond" w:hAnsi="Garamond"/>
          <w:sz w:val="24"/>
          <w:szCs w:val="24"/>
        </w:rPr>
        <w:t>.</w:t>
      </w:r>
      <w:r w:rsidR="00E210D2">
        <w:rPr>
          <w:rFonts w:ascii="Garamond" w:hAnsi="Garamond"/>
          <w:sz w:val="24"/>
          <w:szCs w:val="24"/>
        </w:rPr>
        <w:t xml:space="preserve"> The next lines in the Tree XQ file are comments giving the LDT </w:t>
      </w:r>
      <w:proofErr w:type="spellStart"/>
      <w:r w:rsidR="00E210D2">
        <w:rPr>
          <w:rFonts w:ascii="Garamond" w:hAnsi="Garamond"/>
          <w:sz w:val="24"/>
          <w:szCs w:val="24"/>
        </w:rPr>
        <w:t>postags</w:t>
      </w:r>
      <w:proofErr w:type="spellEnd"/>
      <w:r w:rsidR="00E210D2">
        <w:rPr>
          <w:rFonts w:ascii="Garamond" w:hAnsi="Garamond"/>
          <w:sz w:val="24"/>
          <w:szCs w:val="24"/>
        </w:rPr>
        <w:t xml:space="preserve">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w:t>
      </w:r>
      <w:proofErr w:type="spellStart"/>
      <w:r w:rsidR="00E210D2">
        <w:rPr>
          <w:rFonts w:ascii="Garamond" w:hAnsi="Garamond"/>
          <w:sz w:val="24"/>
          <w:szCs w:val="24"/>
        </w:rPr>
        <w:t>proiel</w:t>
      </w:r>
      <w:proofErr w:type="spellEnd"/>
      <w:r w:rsidR="00E210D2">
        <w:rPr>
          <w:rFonts w:ascii="Garamond" w:hAnsi="Garamond"/>
          <w:sz w:val="24"/>
          <w:szCs w:val="24"/>
        </w:rPr>
        <w:t xml:space="preserve">&gt;). Next is a commented-out set of </w:t>
      </w:r>
      <w:proofErr w:type="spellStart"/>
      <w:r w:rsidR="00E210D2">
        <w:rPr>
          <w:rFonts w:ascii="Garamond" w:hAnsi="Garamond"/>
          <w:sz w:val="24"/>
          <w:szCs w:val="24"/>
        </w:rPr>
        <w:t>postags</w:t>
      </w:r>
      <w:proofErr w:type="spellEnd"/>
      <w:r w:rsidR="00E210D2">
        <w:rPr>
          <w:rFonts w:ascii="Garamond" w:hAnsi="Garamond"/>
          <w:sz w:val="24"/>
          <w:szCs w:val="24"/>
        </w:rPr>
        <w:t xml:space="preserve"> which I put in a map </w:t>
      </w:r>
      <w:proofErr w:type="gramStart"/>
      <w:r w:rsidR="00E210D2">
        <w:rPr>
          <w:rFonts w:ascii="Garamond" w:hAnsi="Garamond"/>
          <w:sz w:val="24"/>
          <w:szCs w:val="24"/>
        </w:rPr>
        <w:t>manually, before</w:t>
      </w:r>
      <w:proofErr w:type="gramEnd"/>
      <w:r w:rsidR="00E210D2">
        <w:rPr>
          <w:rFonts w:ascii="Garamond" w:hAnsi="Garamond"/>
          <w:sz w:val="24"/>
          <w:szCs w:val="24"/>
        </w:rPr>
        <w:t xml:space="preserv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t>
      </w:r>
      <w:proofErr w:type="gramStart"/>
      <w:r w:rsidRPr="00585999">
        <w:rPr>
          <w:rFonts w:ascii="Garamond" w:hAnsi="Garamond"/>
          <w:color w:val="808080" w:themeColor="background1" w:themeShade="80"/>
          <w:sz w:val="24"/>
          <w:szCs w:val="24"/>
        </w:rPr>
        <w:t>treebanks :</w:t>
      </w:r>
      <w:proofErr w:type="gramEnd"/>
      <w:r w:rsidRPr="00585999">
        <w:rPr>
          <w:rFonts w:ascii="Garamond" w:hAnsi="Garamond"/>
          <w:color w:val="808080" w:themeColor="background1" w:themeShade="80"/>
          <w:sz w:val="24"/>
          <w:szCs w:val="24"/>
        </w:rPr>
        <w:t xml:space="preserve">=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$ldt2.1-with-caes-</w:t>
      </w:r>
      <w:proofErr w:type="gramStart"/>
      <w:r w:rsidRPr="00585999">
        <w:rPr>
          <w:rFonts w:ascii="Garamond" w:hAnsi="Garamond"/>
          <w:color w:val="808080" w:themeColor="background1" w:themeShade="80"/>
          <w:sz w:val="24"/>
          <w:szCs w:val="24"/>
        </w:rPr>
        <w:t>jerome :</w:t>
      </w:r>
      <w:proofErr w:type="gramEnd"/>
      <w:r w:rsidRPr="00585999">
        <w:rPr>
          <w:rFonts w:ascii="Garamond" w:hAnsi="Garamond"/>
          <w:color w:val="808080" w:themeColor="background1" w:themeShade="80"/>
          <w:sz w:val="24"/>
          <w:szCs w:val="24"/>
        </w:rPr>
        <w:t xml:space="preserve">=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w:t>
      </w:r>
      <w:proofErr w:type="spellStart"/>
      <w:proofErr w:type="gramStart"/>
      <w:r w:rsidRPr="00585999">
        <w:rPr>
          <w:rFonts w:ascii="Garamond" w:hAnsi="Garamond"/>
          <w:color w:val="808080" w:themeColor="background1" w:themeShade="80"/>
          <w:sz w:val="24"/>
          <w:szCs w:val="24"/>
        </w:rPr>
        <w:t>ldt</w:t>
      </w:r>
      <w:proofErr w:type="spellEnd"/>
      <w:r w:rsidRPr="00585999">
        <w:rPr>
          <w:rFonts w:ascii="Garamond" w:hAnsi="Garamond"/>
          <w:color w:val="808080" w:themeColor="background1" w:themeShade="80"/>
          <w:sz w:val="24"/>
          <w:szCs w:val="24"/>
        </w:rPr>
        <w:t xml:space="preserve"> :</w:t>
      </w:r>
      <w:proofErr w:type="gramEnd"/>
      <w:r w:rsidRPr="00585999">
        <w:rPr>
          <w:rFonts w:ascii="Garamond" w:hAnsi="Garamond"/>
          <w:color w:val="808080" w:themeColor="background1" w:themeShade="80"/>
          <w:sz w:val="24"/>
          <w:szCs w:val="24"/>
        </w:rPr>
        <w:t>=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w:t>
      </w:r>
      <w:proofErr w:type="spellStart"/>
      <w:proofErr w:type="gramStart"/>
      <w:r w:rsidRPr="00585999">
        <w:rPr>
          <w:rFonts w:ascii="Garamond" w:hAnsi="Garamond"/>
          <w:color w:val="808080" w:themeColor="background1" w:themeShade="80"/>
          <w:sz w:val="24"/>
          <w:szCs w:val="24"/>
        </w:rPr>
        <w:t>proiel</w:t>
      </w:r>
      <w:proofErr w:type="spellEnd"/>
      <w:r w:rsidRPr="00585999">
        <w:rPr>
          <w:rFonts w:ascii="Garamond" w:hAnsi="Garamond"/>
          <w:color w:val="808080" w:themeColor="background1" w:themeShade="80"/>
          <w:sz w:val="24"/>
          <w:szCs w:val="24"/>
        </w:rPr>
        <w:t xml:space="preserve"> :</w:t>
      </w:r>
      <w:proofErr w:type="gramEnd"/>
      <w:r w:rsidRPr="00585999">
        <w:rPr>
          <w:rFonts w:ascii="Garamond" w:hAnsi="Garamond"/>
          <w:color w:val="808080" w:themeColor="background1" w:themeShade="80"/>
          <w:sz w:val="24"/>
          <w:szCs w:val="24"/>
        </w:rPr>
        <w:t>=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xml:space="preserve">, which is helpful in some scenarios. If you are unfamiliar with querying this corpus with my tools, skip this paragraph and go straight to the explanations of </w:t>
      </w:r>
      <w:proofErr w:type="spellStart"/>
      <w:proofErr w:type="gramStart"/>
      <w:r w:rsidR="000C31C0">
        <w:rPr>
          <w:rFonts w:ascii="Garamond" w:hAnsi="Garamond"/>
          <w:sz w:val="24"/>
          <w:szCs w:val="24"/>
        </w:rPr>
        <w:t>deh:query</w:t>
      </w:r>
      <w:proofErr w:type="spellEnd"/>
      <w:proofErr w:type="gramEnd"/>
      <w:r w:rsidR="000C31C0">
        <w:rPr>
          <w:rFonts w:ascii="Garamond" w:hAnsi="Garamond"/>
          <w:sz w:val="24"/>
          <w:szCs w:val="24"/>
        </w:rPr>
        <w:t xml:space="preserve">() and </w:t>
      </w:r>
      <w:proofErr w:type="spellStart"/>
      <w:r w:rsidR="000C31C0">
        <w:rPr>
          <w:rFonts w:ascii="Garamond" w:hAnsi="Garamond"/>
          <w:sz w:val="24"/>
          <w:szCs w:val="24"/>
        </w:rPr>
        <w:t>deh:search</w:t>
      </w:r>
      <w:proofErr w:type="spellEnd"/>
      <w:r w:rsidR="000C31C0">
        <w:rPr>
          <w:rFonts w:ascii="Garamond" w:hAnsi="Garamond"/>
          <w:sz w:val="24"/>
          <w:szCs w:val="24"/>
        </w:rPr>
        <w:t>()</w:t>
      </w:r>
      <w:r>
        <w:rPr>
          <w:rFonts w:ascii="Garamond" w:hAnsi="Garamond"/>
          <w:sz w:val="24"/>
          <w:szCs w:val="24"/>
        </w:rPr>
        <w:t xml:space="preserve">. Words in LDT are marked by the &lt;word/&gt; token (and Harrington trees too; if </w:t>
      </w:r>
      <w:proofErr w:type="gramStart"/>
      <w:r>
        <w:rPr>
          <w:rFonts w:ascii="Garamond" w:hAnsi="Garamond"/>
          <w:sz w:val="24"/>
          <w:szCs w:val="24"/>
        </w:rPr>
        <w:t>anything</w:t>
      </w:r>
      <w:proofErr w:type="gramEnd"/>
      <w:r>
        <w:rPr>
          <w:rFonts w:ascii="Garamond" w:hAnsi="Garamond"/>
          <w:sz w:val="24"/>
          <w:szCs w:val="24"/>
        </w:rPr>
        <w:t xml:space="preserve"> I mention does not apply to Harrington trees, I will say so explicitly, but otherwise assume all the same things apply). The are subordinate to the &lt;sentence/&gt; element, which is in turn subordinate on the &lt;body/&gt; element (at least in v2.1, which I am using). </w:t>
      </w:r>
      <w:proofErr w:type="gramStart"/>
      <w:r w:rsidR="00CD4B3F">
        <w:rPr>
          <w:rFonts w:ascii="Garamond" w:hAnsi="Garamond"/>
          <w:sz w:val="24"/>
          <w:szCs w:val="24"/>
        </w:rPr>
        <w:t>In order to</w:t>
      </w:r>
      <w:proofErr w:type="gramEnd"/>
      <w:r w:rsidR="00CD4B3F">
        <w:rPr>
          <w:rFonts w:ascii="Garamond" w:hAnsi="Garamond"/>
          <w:sz w:val="24"/>
          <w:szCs w:val="24"/>
        </w:rPr>
        <w:t xml:space="preserve"> get to the </w:t>
      </w:r>
      <w:r w:rsidR="00CD4B3F">
        <w:rPr>
          <w:rFonts w:ascii="Garamond" w:hAnsi="Garamond"/>
          <w:sz w:val="24"/>
          <w:szCs w:val="24"/>
        </w:rPr>
        <w:lastRenderedPageBreak/>
        <w:t>&lt;word/&gt;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w:t>
      </w:r>
      <w:proofErr w:type="gramStart"/>
      <w:r w:rsidR="000C31C0" w:rsidRPr="000C31C0">
        <w:rPr>
          <w:rFonts w:ascii="Garamond" w:hAnsi="Garamond"/>
          <w:color w:val="808080" w:themeColor="background1" w:themeShade="80"/>
          <w:sz w:val="24"/>
          <w:szCs w:val="24"/>
        </w:rPr>
        <w:t>treebanks//</w:t>
      </w:r>
      <w:proofErr w:type="gramEnd"/>
      <w:r w:rsidR="000C31C0" w:rsidRPr="000C31C0">
        <w:rPr>
          <w:rFonts w:ascii="Garamond" w:hAnsi="Garamond"/>
          <w:color w:val="808080" w:themeColor="background1" w:themeShade="80"/>
          <w:sz w:val="24"/>
          <w:szCs w:val="24"/>
        </w:rPr>
        <w:t>word</w:t>
      </w:r>
      <w:r w:rsidR="000C31C0">
        <w:rPr>
          <w:rFonts w:ascii="Garamond" w:hAnsi="Garamond"/>
          <w:sz w:val="24"/>
          <w:szCs w:val="24"/>
        </w:rPr>
        <w:t>, as I usually do. After that, you can add any predicates you want; $ldt2.1-treebanks//word[</w:t>
      </w:r>
      <w:proofErr w:type="spellStart"/>
      <w:r w:rsidR="000C31C0">
        <w:rPr>
          <w:rFonts w:ascii="Garamond" w:hAnsi="Garamond"/>
          <w:sz w:val="24"/>
          <w:szCs w:val="24"/>
        </w:rPr>
        <w:t>fn:string</w:t>
      </w:r>
      <w:proofErr w:type="spellEnd"/>
      <w:r w:rsidR="000C31C0">
        <w:rPr>
          <w:rFonts w:ascii="Garamond" w:hAnsi="Garamond"/>
          <w:sz w:val="24"/>
          <w:szCs w:val="24"/>
        </w:rPr>
        <w:t>(@relation)]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w:t>
      </w:r>
      <w:proofErr w:type="spellStart"/>
      <w:r w:rsidR="000C31C0">
        <w:rPr>
          <w:rFonts w:ascii="Garamond" w:hAnsi="Garamond"/>
          <w:sz w:val="24"/>
          <w:szCs w:val="24"/>
        </w:rPr>
        <w:t>redeuntibus</w:t>
      </w:r>
      <w:proofErr w:type="spellEnd"/>
      <w:r w:rsidR="000C31C0">
        <w:rPr>
          <w:rFonts w:ascii="Garamond" w:hAnsi="Garamond"/>
          <w:sz w:val="24"/>
          <w:szCs w:val="24"/>
        </w:rPr>
        <w:t xml:space="preserve">, the lemma is </w:t>
      </w:r>
      <w:proofErr w:type="spellStart"/>
      <w:r w:rsidR="000C31C0">
        <w:rPr>
          <w:rFonts w:ascii="Garamond" w:hAnsi="Garamond"/>
          <w:sz w:val="24"/>
          <w:szCs w:val="24"/>
        </w:rPr>
        <w:t>redeo</w:t>
      </w:r>
      <w:proofErr w:type="spellEnd"/>
      <w:r w:rsidR="000C31C0">
        <w:rPr>
          <w:rFonts w:ascii="Garamond" w:hAnsi="Garamond"/>
          <w:sz w:val="24"/>
          <w:szCs w:val="24"/>
        </w:rPr>
        <w:t xml:space="preserve">), </w:t>
      </w:r>
      <w:proofErr w:type="spellStart"/>
      <w:r w:rsidR="000C31C0">
        <w:rPr>
          <w:rFonts w:ascii="Garamond" w:hAnsi="Garamond"/>
          <w:sz w:val="24"/>
          <w:szCs w:val="24"/>
        </w:rPr>
        <w:t>postag</w:t>
      </w:r>
      <w:proofErr w:type="spellEnd"/>
      <w:r w:rsidR="000C31C0">
        <w:rPr>
          <w:rFonts w:ascii="Garamond" w:hAnsi="Garamond"/>
          <w:sz w:val="24"/>
          <w:szCs w:val="24"/>
        </w:rPr>
        <w:t xml:space="preserve">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 xml:space="preserve">If you want only </w:t>
      </w:r>
      <w:proofErr w:type="gramStart"/>
      <w:r w:rsidR="000C31C0">
        <w:rPr>
          <w:rFonts w:ascii="Garamond" w:hAnsi="Garamond"/>
          <w:sz w:val="24"/>
          <w:szCs w:val="24"/>
        </w:rPr>
        <w:t>sum</w:t>
      </w:r>
      <w:proofErr w:type="gramEnd"/>
      <w:r w:rsidR="000C31C0">
        <w:rPr>
          <w:rFonts w:ascii="Garamond" w:hAnsi="Garamond"/>
          <w:sz w:val="24"/>
          <w:szCs w:val="24"/>
        </w:rPr>
        <w:t>,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w:t>
      </w:r>
      <w:proofErr w:type="spellStart"/>
      <w:proofErr w:type="gramStart"/>
      <w:r w:rsidRPr="000C31C0">
        <w:rPr>
          <w:rFonts w:ascii="Garamond" w:hAnsi="Garamond"/>
          <w:color w:val="808080" w:themeColor="background1" w:themeShade="80"/>
          <w:sz w:val="24"/>
          <w:szCs w:val="24"/>
        </w:rPr>
        <w:t>fn:string</w:t>
      </w:r>
      <w:proofErr w:type="spellEnd"/>
      <w:proofErr w:type="gramEnd"/>
      <w:r w:rsidRPr="000C31C0">
        <w:rPr>
          <w:rFonts w:ascii="Garamond" w:hAnsi="Garamond"/>
          <w:color w:val="808080" w:themeColor="background1" w:themeShade="80"/>
          <w:sz w:val="24"/>
          <w:szCs w:val="24"/>
        </w:rPr>
        <w:t>(@lemma)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E81A23" w:rsidRDefault="009E1F5D" w:rsidP="000C31C0">
      <w:pPr>
        <w:rPr>
          <w:rFonts w:ascii="Garamond" w:hAnsi="Garamond"/>
          <w:color w:val="808080" w:themeColor="background1" w:themeShade="80"/>
          <w:sz w:val="24"/>
          <w:szCs w:val="24"/>
        </w:rPr>
      </w:pPr>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/source/div/sentence/token[</w:t>
      </w:r>
      <w:proofErr w:type="spellStart"/>
      <w:proofErr w:type="gramStart"/>
      <w:r w:rsidRPr="00E81A23">
        <w:rPr>
          <w:rFonts w:ascii="Garamond" w:hAnsi="Garamond"/>
          <w:color w:val="808080" w:themeColor="background1" w:themeShade="80"/>
          <w:sz w:val="24"/>
          <w:szCs w:val="24"/>
        </w:rPr>
        <w:t>fn:string</w:t>
      </w:r>
      <w:proofErr w:type="spellEnd"/>
      <w:proofErr w:type="gramEnd"/>
      <w:r w:rsidRPr="00E81A23">
        <w:rPr>
          <w:rFonts w:ascii="Garamond" w:hAnsi="Garamond"/>
          <w:color w:val="808080" w:themeColor="background1" w:themeShade="80"/>
          <w:sz w:val="24"/>
          <w:szCs w:val="24"/>
        </w:rPr>
        <w:t>(@lemma)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65126EB1" w:rsidR="001D5938" w:rsidRDefault="001D5938" w:rsidP="00585999">
      <w:pPr>
        <w:ind w:firstLine="720"/>
        <w:rPr>
          <w:rFonts w:ascii="Garamond" w:hAnsi="Garamond"/>
          <w:sz w:val="24"/>
          <w:szCs w:val="24"/>
        </w:rPr>
      </w:pPr>
      <w:r>
        <w:rPr>
          <w:rFonts w:ascii="Garamond" w:hAnsi="Garamond"/>
          <w:sz w:val="24"/>
          <w:szCs w:val="24"/>
        </w:rPr>
        <w:t xml:space="preserve">The main point of entry is the </w:t>
      </w:r>
      <w:proofErr w:type="spellStart"/>
      <w:proofErr w:type="gramStart"/>
      <w:r>
        <w:rPr>
          <w:rFonts w:ascii="Garamond" w:hAnsi="Garamond"/>
          <w:sz w:val="24"/>
          <w:szCs w:val="24"/>
        </w:rPr>
        <w:t>deh:query</w:t>
      </w:r>
      <w:proofErr w:type="spellEnd"/>
      <w:proofErr w:type="gramEnd"/>
      <w:r>
        <w:rPr>
          <w:rFonts w:ascii="Garamond" w:hAnsi="Garamond"/>
          <w:sz w:val="24"/>
          <w:szCs w:val="24"/>
        </w:rPr>
        <w:t xml:space="preserve">() or </w:t>
      </w:r>
      <w:proofErr w:type="spellStart"/>
      <w:r>
        <w:rPr>
          <w:rFonts w:ascii="Garamond" w:hAnsi="Garamond"/>
          <w:sz w:val="24"/>
          <w:szCs w:val="24"/>
        </w:rPr>
        <w:t>deh:search</w:t>
      </w:r>
      <w:proofErr w:type="spellEnd"/>
      <w:r>
        <w:rPr>
          <w:rFonts w:ascii="Garamond" w:hAnsi="Garamond"/>
          <w:sz w:val="24"/>
          <w:szCs w:val="24"/>
        </w:rPr>
        <w:t xml:space="preserve">() functions. </w:t>
      </w:r>
      <w:r w:rsidR="00530783">
        <w:rPr>
          <w:rFonts w:ascii="Garamond" w:hAnsi="Garamond"/>
          <w:sz w:val="24"/>
          <w:szCs w:val="24"/>
        </w:rPr>
        <w:t xml:space="preserve">These work with both treebanks, although </w:t>
      </w:r>
      <w:proofErr w:type="spellStart"/>
      <w:proofErr w:type="gramStart"/>
      <w:r w:rsidR="00530783">
        <w:rPr>
          <w:rFonts w:ascii="Garamond" w:hAnsi="Garamond"/>
          <w:sz w:val="24"/>
          <w:szCs w:val="24"/>
        </w:rPr>
        <w:t>deh:query</w:t>
      </w:r>
      <w:proofErr w:type="spellEnd"/>
      <w:proofErr w:type="gramEnd"/>
      <w:r w:rsidR="00530783">
        <w:rPr>
          <w:rFonts w:ascii="Garamond" w:hAnsi="Garamond"/>
          <w:sz w:val="24"/>
          <w:szCs w:val="24"/>
        </w:rPr>
        <w:t xml:space="preserve">() still has some issues with that. </w:t>
      </w:r>
      <w:r>
        <w:rPr>
          <w:rFonts w:ascii="Garamond" w:hAnsi="Garamond"/>
          <w:sz w:val="24"/>
          <w:szCs w:val="24"/>
        </w:rPr>
        <w:t>Both must be used in complement to achieve a robust result</w:t>
      </w:r>
      <w:r w:rsidR="009E1F5D">
        <w:rPr>
          <w:rFonts w:ascii="Garamond" w:hAnsi="Garamond"/>
          <w:sz w:val="24"/>
          <w:szCs w:val="24"/>
        </w:rPr>
        <w:t xml:space="preserve">, but let us start with the simpler one, </w:t>
      </w:r>
      <w:proofErr w:type="spellStart"/>
      <w:proofErr w:type="gramStart"/>
      <w:r w:rsidR="009E1F5D">
        <w:rPr>
          <w:rFonts w:ascii="Garamond" w:hAnsi="Garamond"/>
          <w:sz w:val="24"/>
          <w:szCs w:val="24"/>
        </w:rPr>
        <w:t>deh:search</w:t>
      </w:r>
      <w:proofErr w:type="spellEnd"/>
      <w:proofErr w:type="gramEnd"/>
      <w:r w:rsidR="009E1F5D">
        <w:rPr>
          <w:rFonts w:ascii="Garamond" w:hAnsi="Garamond"/>
          <w:sz w:val="24"/>
          <w:szCs w:val="24"/>
        </w:rPr>
        <w:t>(). This function takes four arguments. The first is a sequence of strings, which correspond to the parts of the LDT’s &lt;word&gt;/@postag attribute and PROIEL’s &lt;token&gt;/@morphology.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plusquamperfect</w:t>
      </w:r>
      <w:proofErr w:type="spellEnd"/>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deponens</w:t>
      </w:r>
      <w:proofErr w:type="spellEnd"/>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2EED0DA6" w14:textId="42B5A6ED" w:rsidR="00530783" w:rsidRDefault="009E1F5D" w:rsidP="00585999">
      <w:pPr>
        <w:rPr>
          <w:rFonts w:ascii="Garamond" w:hAnsi="Garamond"/>
          <w:sz w:val="24"/>
          <w:szCs w:val="24"/>
        </w:rPr>
      </w:pPr>
      <w:r>
        <w:rPr>
          <w:rFonts w:ascii="Garamond" w:hAnsi="Garamond"/>
          <w:sz w:val="24"/>
          <w:szCs w:val="24"/>
        </w:rPr>
        <w:t>Not all of these seem to be productive in the treebank: this requires review.</w:t>
      </w:r>
    </w:p>
    <w:p w14:paraId="7DCF7E1A" w14:textId="3C89764D" w:rsidR="00530783" w:rsidRDefault="00530783" w:rsidP="00585999">
      <w:pPr>
        <w:rPr>
          <w:rFonts w:ascii="Garamond" w:hAnsi="Garamond"/>
          <w:sz w:val="24"/>
          <w:szCs w:val="24"/>
        </w:rPr>
      </w:pPr>
      <w:r>
        <w:rPr>
          <w:rFonts w:ascii="Garamond" w:hAnsi="Garamond"/>
          <w:sz w:val="24"/>
          <w:szCs w:val="24"/>
        </w:rPr>
        <w:t xml:space="preserve">The second argument of the function is the relation: it is just a string. This is mainly handled by the </w:t>
      </w:r>
      <w:proofErr w:type="spellStart"/>
      <w:proofErr w:type="gramStart"/>
      <w:r>
        <w:rPr>
          <w:rFonts w:ascii="Garamond" w:hAnsi="Garamond"/>
          <w:sz w:val="24"/>
          <w:szCs w:val="24"/>
        </w:rPr>
        <w:t>deh:relation</w:t>
      </w:r>
      <w:proofErr w:type="gramEnd"/>
      <w:r>
        <w:rPr>
          <w:rFonts w:ascii="Garamond" w:hAnsi="Garamond"/>
          <w:sz w:val="24"/>
          <w:szCs w:val="24"/>
        </w:rPr>
        <w:t>-match</w:t>
      </w:r>
      <w:proofErr w:type="spellEnd"/>
      <w:r>
        <w:rPr>
          <w:rFonts w:ascii="Garamond" w:hAnsi="Garamond"/>
          <w:sz w:val="24"/>
          <w:szCs w:val="24"/>
        </w:rPr>
        <w:t xml:space="preserve">() function, which passes a 1 and nothing higher or lower if you have a successful match, which is how the higher function decides to return the token. You can pass a sequence of these if you want to get every token that matches the WHOLE required list of </w:t>
      </w:r>
      <w:proofErr w:type="spellStart"/>
      <w:r>
        <w:rPr>
          <w:rFonts w:ascii="Garamond" w:hAnsi="Garamond"/>
          <w:sz w:val="24"/>
          <w:szCs w:val="24"/>
        </w:rPr>
        <w:t>postags</w:t>
      </w:r>
      <w:proofErr w:type="spellEnd"/>
      <w:r>
        <w:rPr>
          <w:rFonts w:ascii="Garamond" w:hAnsi="Garamond"/>
          <w:sz w:val="24"/>
          <w:szCs w:val="24"/>
        </w:rPr>
        <w:t xml:space="preserve">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w:t>
      </w:r>
      <w:proofErr w:type="spellStart"/>
      <w:r>
        <w:rPr>
          <w:rFonts w:ascii="Garamond" w:hAnsi="Garamond"/>
          <w:sz w:val="24"/>
          <w:szCs w:val="24"/>
        </w:rPr>
        <w:t>fn:matches</w:t>
      </w:r>
      <w:proofErr w:type="spellEnd"/>
      <w:r>
        <w:rPr>
          <w:rFonts w:ascii="Garamond" w:hAnsi="Garamond"/>
          <w:sz w:val="24"/>
          <w:szCs w:val="24"/>
        </w:rPr>
        <w:t xml:space="preserve">(), which supports </w:t>
      </w:r>
      <w:proofErr w:type="spellStart"/>
      <w:r>
        <w:rPr>
          <w:rFonts w:ascii="Garamond" w:hAnsi="Garamond"/>
          <w:sz w:val="24"/>
          <w:szCs w:val="24"/>
        </w:rPr>
        <w:t>RegEx</w:t>
      </w:r>
      <w:proofErr w:type="spellEnd"/>
      <w:r>
        <w:rPr>
          <w:rFonts w:ascii="Garamond" w:hAnsi="Garamond"/>
          <w:sz w:val="24"/>
          <w:szCs w:val="24"/>
        </w:rPr>
        <w:t xml:space="preserve">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w:t>
      </w:r>
      <w:proofErr w:type="spellStart"/>
      <w:r w:rsidR="002176D2">
        <w:rPr>
          <w:rFonts w:ascii="Garamond" w:hAnsi="Garamond"/>
          <w:sz w:val="24"/>
          <w:szCs w:val="24"/>
        </w:rPr>
        <w:t>RegEx</w:t>
      </w:r>
      <w:proofErr w:type="spellEnd"/>
      <w:r w:rsidR="002176D2">
        <w:rPr>
          <w:rFonts w:ascii="Garamond" w:hAnsi="Garamond"/>
          <w:sz w:val="24"/>
          <w:szCs w:val="24"/>
        </w:rPr>
        <w:t xml:space="preserve">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 xml:space="preserve">The fourth argument is either a treebank document, sequence of treebank documents, or a sequence of tokens (that is, &lt;word/&gt;’s or &lt;token/&gt;’s). The </w:t>
      </w:r>
      <w:proofErr w:type="spellStart"/>
      <w:proofErr w:type="gramStart"/>
      <w:r>
        <w:rPr>
          <w:rFonts w:ascii="Garamond" w:hAnsi="Garamond"/>
          <w:sz w:val="24"/>
          <w:szCs w:val="24"/>
        </w:rPr>
        <w:t>deh:tokens</w:t>
      </w:r>
      <w:proofErr w:type="gramEnd"/>
      <w:r>
        <w:rPr>
          <w:rFonts w:ascii="Garamond" w:hAnsi="Garamond"/>
          <w:sz w:val="24"/>
          <w:szCs w:val="24"/>
        </w:rPr>
        <w:t>-from-unk</w:t>
      </w:r>
      <w:proofErr w:type="spellEnd"/>
      <w:r>
        <w:rPr>
          <w:rFonts w:ascii="Garamond" w:hAnsi="Garamond"/>
          <w:sz w:val="24"/>
          <w:szCs w:val="24"/>
        </w:rPr>
        <w:t>()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w:t>
      </w:r>
      <w:proofErr w:type="spellStart"/>
      <w:proofErr w:type="gramStart"/>
      <w:r>
        <w:rPr>
          <w:rFonts w:ascii="Garamond" w:hAnsi="Garamond"/>
          <w:sz w:val="24"/>
          <w:szCs w:val="24"/>
        </w:rPr>
        <w:t>deh:search</w:t>
      </w:r>
      <w:proofErr w:type="spellEnd"/>
      <w:proofErr w:type="gramEnd"/>
      <w:r>
        <w:rPr>
          <w:rFonts w:ascii="Garamond" w:hAnsi="Garamond"/>
          <w:sz w:val="24"/>
          <w:szCs w:val="24"/>
        </w:rPr>
        <w:t xml:space="preserve">(),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w:t>
      </w:r>
      <w:proofErr w:type="gramStart"/>
      <w:r>
        <w:rPr>
          <w:rFonts w:ascii="Garamond" w:hAnsi="Garamond"/>
          <w:sz w:val="24"/>
          <w:szCs w:val="24"/>
        </w:rPr>
        <w:t>adds</w:t>
      </w:r>
      <w:proofErr w:type="gramEnd"/>
      <w:r>
        <w:rPr>
          <w:rFonts w:ascii="Garamond" w:hAnsi="Garamond"/>
          <w:sz w:val="24"/>
          <w:szCs w:val="24"/>
        </w:rPr>
        <w:t xml:space="preserve"> </w:t>
      </w:r>
    </w:p>
    <w:p w14:paraId="67172574" w14:textId="77777777" w:rsidR="00E81A23" w:rsidRDefault="00E81A23" w:rsidP="00585999">
      <w:pPr>
        <w:rPr>
          <w:rFonts w:ascii="Garamond" w:hAnsi="Garamond"/>
          <w:sz w:val="24"/>
          <w:szCs w:val="24"/>
        </w:rPr>
      </w:pPr>
    </w:p>
    <w:p w14:paraId="177AC7AE" w14:textId="597012B7" w:rsidR="00E81A23" w:rsidRDefault="00E81A23" w:rsidP="00585999">
      <w:pPr>
        <w:rPr>
          <w:rFonts w:ascii="Garamond" w:hAnsi="Garamond"/>
          <w:sz w:val="24"/>
          <w:szCs w:val="24"/>
        </w:rPr>
      </w:pPr>
      <w:r>
        <w:rPr>
          <w:rFonts w:ascii="Garamond" w:hAnsi="Garamond"/>
          <w:sz w:val="24"/>
          <w:szCs w:val="24"/>
        </w:rPr>
        <w:tab/>
        <w:t xml:space="preserve">Also note that, if you want to just get a sequence of all the words, you should do it in the TST as </w:t>
      </w:r>
      <w:r w:rsidRPr="00E81A23">
        <w:rPr>
          <w:rFonts w:ascii="Garamond" w:hAnsi="Garamond"/>
          <w:color w:val="808080" w:themeColor="background1" w:themeShade="80"/>
          <w:sz w:val="24"/>
          <w:szCs w:val="24"/>
        </w:rPr>
        <w:t>$</w:t>
      </w:r>
      <w:proofErr w:type="gramStart"/>
      <w:r w:rsidRPr="00E81A23">
        <w:rPr>
          <w:rFonts w:ascii="Garamond" w:hAnsi="Garamond"/>
          <w:color w:val="808080" w:themeColor="background1" w:themeShade="80"/>
          <w:sz w:val="24"/>
          <w:szCs w:val="24"/>
        </w:rPr>
        <w:t>words :</w:t>
      </w:r>
      <w:proofErr w:type="gramEnd"/>
      <w:r w:rsidRPr="00E81A23">
        <w:rPr>
          <w:rFonts w:ascii="Garamond" w:hAnsi="Garamond"/>
          <w:color w:val="808080" w:themeColor="background1" w:themeShade="80"/>
          <w:sz w:val="24"/>
          <w:szCs w:val="24"/>
        </w:rPr>
        <w:t>= ($all-trees//word, $all-trees//token)</w:t>
      </w:r>
      <w:r>
        <w:rPr>
          <w:rFonts w:ascii="Garamond" w:hAnsi="Garamond"/>
          <w:sz w:val="24"/>
          <w:szCs w:val="24"/>
        </w:rPr>
        <w:t>, because you should not forget that the LDT series uses &lt;word/&gt; elements for each token, and PROIEL uses &lt;token/&gt;.</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 xml:space="preserve">Returning results from </w:t>
      </w:r>
      <w:proofErr w:type="spellStart"/>
      <w:proofErr w:type="gramStart"/>
      <w:r>
        <w:rPr>
          <w:rFonts w:ascii="Garamond" w:hAnsi="Garamond"/>
          <w:sz w:val="24"/>
          <w:szCs w:val="24"/>
        </w:rPr>
        <w:t>deh:query</w:t>
      </w:r>
      <w:proofErr w:type="spellEnd"/>
      <w:proofErr w:type="gramEnd"/>
      <w:r>
        <w:rPr>
          <w:rFonts w:ascii="Garamond" w:hAnsi="Garamond"/>
          <w:sz w:val="24"/>
          <w:szCs w:val="24"/>
        </w:rPr>
        <w:t xml:space="preserve">() or using </w:t>
      </w:r>
      <w:proofErr w:type="spellStart"/>
      <w:r>
        <w:rPr>
          <w:rFonts w:ascii="Garamond" w:hAnsi="Garamond"/>
          <w:sz w:val="24"/>
          <w:szCs w:val="24"/>
        </w:rPr>
        <w:t>deh:mark-node</w:t>
      </w:r>
      <w:proofErr w:type="spellEnd"/>
      <w:r>
        <w:rPr>
          <w:rFonts w:ascii="Garamond" w:hAnsi="Garamond"/>
          <w:sz w:val="24"/>
          <w:szCs w:val="24"/>
        </w:rPr>
        <w:t xml:space="preserve"> adds a lot of information to the words, allowing you to query the results in turn for further patterns. </w:t>
      </w:r>
      <w:proofErr w:type="spellStart"/>
      <w:proofErr w:type="gramStart"/>
      <w:r>
        <w:rPr>
          <w:rFonts w:ascii="Garamond" w:hAnsi="Garamond"/>
          <w:sz w:val="24"/>
          <w:szCs w:val="24"/>
        </w:rPr>
        <w:t>deh:mark</w:t>
      </w:r>
      <w:proofErr w:type="gramEnd"/>
      <w:r>
        <w:rPr>
          <w:rFonts w:ascii="Garamond" w:hAnsi="Garamond"/>
          <w:sz w:val="24"/>
          <w:szCs w:val="24"/>
        </w:rPr>
        <w:t>-node</w:t>
      </w:r>
      <w:proofErr w:type="spellEnd"/>
      <w:r>
        <w:rPr>
          <w:rFonts w:ascii="Garamond" w:hAnsi="Garamond"/>
          <w:sz w:val="24"/>
          <w:szCs w:val="24"/>
        </w:rPr>
        <w:t xml:space="preserv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w:t>
      </w:r>
      <w:proofErr w:type="spellStart"/>
      <w:r>
        <w:rPr>
          <w:rFonts w:ascii="Garamond" w:hAnsi="Garamond"/>
          <w:sz w:val="24"/>
          <w:szCs w:val="24"/>
        </w:rPr>
        <w:t>uri</w:t>
      </w:r>
      <w:proofErr w:type="spellEnd"/>
      <w:r>
        <w:rPr>
          <w:rFonts w:ascii="Garamond" w:hAnsi="Garamond"/>
          <w:sz w:val="24"/>
          <w:szCs w:val="24"/>
        </w:rPr>
        <w:t xml:space="preserve">, which may or may not have the </w:t>
      </w:r>
      <w:proofErr w:type="spellStart"/>
      <w:proofErr w:type="gramStart"/>
      <w:r>
        <w:rPr>
          <w:rFonts w:ascii="Garamond" w:hAnsi="Garamond"/>
          <w:sz w:val="24"/>
          <w:szCs w:val="24"/>
        </w:rPr>
        <w:t>urn:cts</w:t>
      </w:r>
      <w:proofErr w:type="spellEnd"/>
      <w:proofErr w:type="gramEnd"/>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w:t>
      </w:r>
      <w:proofErr w:type="spellStart"/>
      <w:r>
        <w:rPr>
          <w:rFonts w:ascii="Garamond" w:hAnsi="Garamond"/>
          <w:sz w:val="24"/>
          <w:szCs w:val="24"/>
        </w:rPr>
        <w:t>subdoc</w:t>
      </w:r>
      <w:proofErr w:type="spellEnd"/>
      <w:r>
        <w:rPr>
          <w:rFonts w:ascii="Garamond" w:hAnsi="Garamond"/>
          <w:sz w:val="24"/>
          <w:szCs w:val="24"/>
        </w:rPr>
        <w:t xml:space="preserve">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lastRenderedPageBreak/>
        <w:tab/>
      </w:r>
      <w:r w:rsidRPr="00690E51">
        <w:rPr>
          <w:rFonts w:ascii="Garamond" w:hAnsi="Garamond"/>
          <w:strike/>
          <w:sz w:val="24"/>
          <w:szCs w:val="24"/>
        </w:rPr>
        <w:t>@deh-docpath</w:t>
      </w:r>
      <w:r w:rsidRPr="00690E51">
        <w:rPr>
          <w:rFonts w:ascii="Garamond" w:hAnsi="Garamond"/>
          <w:strike/>
          <w:sz w:val="24"/>
          <w:szCs w:val="24"/>
        </w:rPr>
        <w:tab/>
        <w:t xml:space="preserve">Likely deprecated, this replaces the spaces in the </w:t>
      </w:r>
      <w:proofErr w:type="spellStart"/>
      <w:r w:rsidRPr="00690E51">
        <w:rPr>
          <w:rFonts w:ascii="Garamond" w:hAnsi="Garamond"/>
          <w:strike/>
          <w:sz w:val="24"/>
          <w:szCs w:val="24"/>
        </w:rPr>
        <w:t>docpath</w:t>
      </w:r>
      <w:proofErr w:type="spellEnd"/>
      <w:r w:rsidRPr="00690E51">
        <w:rPr>
          <w:rFonts w:ascii="Garamond" w:hAnsi="Garamond"/>
          <w:strike/>
          <w:sz w:val="24"/>
          <w:szCs w:val="24"/>
        </w:rPr>
        <w:t>,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tab/>
        <w:t xml:space="preserve">@base-uri </w:t>
      </w:r>
      <w:proofErr w:type="gramStart"/>
      <w:r>
        <w:rPr>
          <w:rFonts w:ascii="Garamond" w:hAnsi="Garamond"/>
          <w:sz w:val="24"/>
          <w:szCs w:val="24"/>
        </w:rPr>
        <w:t>As</w:t>
      </w:r>
      <w:proofErr w:type="gramEnd"/>
      <w:r>
        <w:rPr>
          <w:rFonts w:ascii="Garamond" w:hAnsi="Garamond"/>
          <w:sz w:val="24"/>
          <w:szCs w:val="24"/>
        </w:rPr>
        <w:t xml:space="preserve"> it says, the base </w:t>
      </w:r>
      <w:proofErr w:type="spellStart"/>
      <w:r>
        <w:rPr>
          <w:rFonts w:ascii="Garamond" w:hAnsi="Garamond"/>
          <w:sz w:val="24"/>
          <w:szCs w:val="24"/>
        </w:rPr>
        <w:t>uri</w:t>
      </w:r>
      <w:proofErr w:type="spellEnd"/>
      <w:r>
        <w:rPr>
          <w:rFonts w:ascii="Garamond" w:hAnsi="Garamond"/>
          <w:sz w:val="24"/>
          <w:szCs w:val="24"/>
        </w:rPr>
        <w:t xml:space="preserve">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w:t>
      </w:r>
      <w:proofErr w:type="spellStart"/>
      <w:proofErr w:type="gramStart"/>
      <w:r>
        <w:rPr>
          <w:rFonts w:ascii="Garamond" w:hAnsi="Garamond"/>
          <w:sz w:val="24"/>
          <w:szCs w:val="24"/>
        </w:rPr>
        <w:t>deh:mark</w:t>
      </w:r>
      <w:proofErr w:type="gramEnd"/>
      <w:r>
        <w:rPr>
          <w:rFonts w:ascii="Garamond" w:hAnsi="Garamond"/>
          <w:sz w:val="24"/>
          <w:szCs w:val="24"/>
        </w:rPr>
        <w:t>-node</w:t>
      </w:r>
      <w:proofErr w:type="spellEnd"/>
      <w:r>
        <w:rPr>
          <w:rFonts w:ascii="Garamond" w:hAnsi="Garamond"/>
          <w:sz w:val="24"/>
          <w:szCs w:val="24"/>
        </w:rPr>
        <w:t xml:space="preserve"> primarily, which retrieves the info for PROIEL or LDT. </w:t>
      </w:r>
      <w:proofErr w:type="spellStart"/>
      <w:proofErr w:type="gramStart"/>
      <w:r w:rsidR="0035615E">
        <w:rPr>
          <w:rFonts w:ascii="Garamond" w:hAnsi="Garamond"/>
          <w:sz w:val="24"/>
          <w:szCs w:val="24"/>
        </w:rPr>
        <w:t>deh:mark</w:t>
      </w:r>
      <w:proofErr w:type="gramEnd"/>
      <w:r w:rsidR="0035615E">
        <w:rPr>
          <w:rFonts w:ascii="Garamond" w:hAnsi="Garamond"/>
          <w:sz w:val="24"/>
          <w:szCs w:val="24"/>
        </w:rPr>
        <w:t>-node</w:t>
      </w:r>
      <w:proofErr w:type="spellEnd"/>
      <w:r w:rsidR="0035615E">
        <w:rPr>
          <w:rFonts w:ascii="Garamond" w:hAnsi="Garamond"/>
          <w:sz w:val="24"/>
          <w:szCs w:val="24"/>
        </w:rPr>
        <w:t>()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 xml:space="preserve">Use </w:t>
      </w:r>
      <w:proofErr w:type="spellStart"/>
      <w:proofErr w:type="gramStart"/>
      <w:r>
        <w:rPr>
          <w:rFonts w:ascii="Garamond" w:hAnsi="Garamond"/>
          <w:sz w:val="24"/>
          <w:szCs w:val="24"/>
        </w:rPr>
        <w:t>deh:query</w:t>
      </w:r>
      <w:proofErr w:type="spellEnd"/>
      <w:proofErr w:type="gramEnd"/>
      <w:r>
        <w:rPr>
          <w:rFonts w:ascii="Garamond" w:hAnsi="Garamond"/>
          <w:sz w:val="24"/>
          <w:szCs w:val="24"/>
        </w:rPr>
        <w:t>()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 xml:space="preserve">Explanation of Minor </w:t>
      </w:r>
      <w:proofErr w:type="spellStart"/>
      <w:r>
        <w:rPr>
          <w:rFonts w:ascii="Garamond" w:hAnsi="Garamond"/>
          <w:sz w:val="36"/>
          <w:szCs w:val="36"/>
        </w:rPr>
        <w:t>AGLDT_Test_Search.xqm</w:t>
      </w:r>
      <w:proofErr w:type="spellEnd"/>
      <w:r>
        <w:rPr>
          <w:rFonts w:ascii="Garamond" w:hAnsi="Garamond"/>
          <w:sz w:val="36"/>
          <w:szCs w:val="36"/>
        </w:rPr>
        <w:t xml:space="preserve">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lastRenderedPageBreak/>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w:t>
      </w:r>
      <w:proofErr w:type="gramStart"/>
      <w:r w:rsidR="007D1772">
        <w:rPr>
          <w:rFonts w:ascii="Garamond" w:hAnsi="Garamond"/>
          <w:sz w:val="24"/>
          <w:szCs w:val="24"/>
        </w:rPr>
        <w:t>these</w:t>
      </w:r>
      <w:proofErr w:type="gramEnd"/>
      <w:r w:rsidR="007D1772">
        <w:rPr>
          <w:rFonts w:ascii="Garamond" w:hAnsi="Garamond"/>
          <w:sz w:val="24"/>
          <w:szCs w:val="24"/>
        </w:rPr>
        <w:t xml:space="preserv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proofErr w:type="spellStart"/>
      <w:proofErr w:type="gramStart"/>
      <w:r>
        <w:rPr>
          <w:rFonts w:ascii="Garamond" w:hAnsi="Garamond"/>
          <w:b/>
          <w:bCs/>
          <w:sz w:val="24"/>
          <w:szCs w:val="24"/>
        </w:rPr>
        <w:t>deh:search</w:t>
      </w:r>
      <w:proofErr w:type="spellEnd"/>
      <w:proofErr w:type="gramEnd"/>
      <w:r>
        <w:rPr>
          <w:rFonts w:ascii="Garamond" w:hAnsi="Garamond"/>
          <w:b/>
          <w:bCs/>
          <w:sz w:val="24"/>
          <w:szCs w:val="24"/>
        </w:rPr>
        <w:t>():</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 xml:space="preserve">Named “Axis” functions for their similarity to XPath </w:t>
      </w:r>
      <w:proofErr w:type="gramStart"/>
      <w:r>
        <w:rPr>
          <w:rFonts w:ascii="Garamond" w:hAnsi="Garamond"/>
          <w:sz w:val="24"/>
          <w:szCs w:val="24"/>
        </w:rPr>
        <w:t>axes</w:t>
      </w:r>
      <w:proofErr w:type="gramEnd"/>
    </w:p>
    <w:p w14:paraId="1D2D163D" w14:textId="04C02317" w:rsidR="00A40FD0" w:rsidRDefault="00A40FD0" w:rsidP="00A40FD0">
      <w:pPr>
        <w:rPr>
          <w:rFonts w:ascii="Garamond" w:hAnsi="Garamond"/>
          <w:sz w:val="24"/>
          <w:szCs w:val="24"/>
        </w:rPr>
      </w:pPr>
      <w:proofErr w:type="spellStart"/>
      <w:proofErr w:type="gramStart"/>
      <w:r>
        <w:rPr>
          <w:rFonts w:ascii="Garamond" w:hAnsi="Garamond"/>
          <w:sz w:val="24"/>
          <w:szCs w:val="24"/>
        </w:rPr>
        <w:lastRenderedPageBreak/>
        <w:t>deh:return</w:t>
      </w:r>
      <w:proofErr w:type="gramEnd"/>
      <w:r>
        <w:rPr>
          <w:rFonts w:ascii="Garamond" w:hAnsi="Garamond"/>
          <w:sz w:val="24"/>
          <w:szCs w:val="24"/>
        </w:rPr>
        <w:t>-children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-ancestors</w:t>
      </w:r>
      <w:proofErr w:type="spellEnd"/>
      <w:r>
        <w:rPr>
          <w:rFonts w:ascii="Garamond" w:hAnsi="Garamond"/>
          <w:sz w:val="24"/>
          <w:szCs w:val="24"/>
        </w:rPr>
        <w:t>() (only direct, one parent to another)</w:t>
      </w:r>
    </w:p>
    <w:p w14:paraId="50FC56F0" w14:textId="45664D3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-descendants</w:t>
      </w:r>
      <w:proofErr w:type="spellEnd"/>
      <w:r>
        <w:rPr>
          <w:rFonts w:ascii="Garamond" w:hAnsi="Garamond"/>
          <w:sz w:val="24"/>
          <w:szCs w:val="24"/>
        </w:rPr>
        <w:t>() (all children, and their children, and their children, etc.; that whole section of the tree)</w:t>
      </w:r>
    </w:p>
    <w:p w14:paraId="52734EF6" w14:textId="420296EB" w:rsidR="00404232" w:rsidRPr="00A40FD0" w:rsidRDefault="00404232" w:rsidP="00A40FD0">
      <w:pPr>
        <w:rPr>
          <w:rFonts w:ascii="Garamond" w:hAnsi="Garamond"/>
          <w:sz w:val="24"/>
          <w:szCs w:val="24"/>
        </w:rPr>
      </w:pPr>
      <w:proofErr w:type="spellStart"/>
      <w:proofErr w:type="gramStart"/>
      <w:r>
        <w:rPr>
          <w:rFonts w:ascii="Garamond" w:hAnsi="Garamond"/>
          <w:sz w:val="24"/>
          <w:szCs w:val="24"/>
        </w:rPr>
        <w:t>deh:proc</w:t>
      </w:r>
      <w:proofErr w:type="gramEnd"/>
      <w:r>
        <w:rPr>
          <w:rFonts w:ascii="Garamond" w:hAnsi="Garamond"/>
          <w:sz w:val="24"/>
          <w:szCs w:val="24"/>
        </w:rPr>
        <w:t>-highest</w:t>
      </w:r>
      <w:proofErr w:type="spellEnd"/>
      <w:r>
        <w:rPr>
          <w:rFonts w:ascii="Garamond" w:hAnsi="Garamond"/>
          <w:sz w:val="24"/>
          <w:szCs w:val="24"/>
        </w:rPr>
        <w:t xml:space="preserve">(): Helper function to </w:t>
      </w:r>
      <w:proofErr w:type="spellStart"/>
      <w:r>
        <w:rPr>
          <w:rFonts w:ascii="Garamond" w:hAnsi="Garamond"/>
          <w:sz w:val="24"/>
          <w:szCs w:val="24"/>
        </w:rPr>
        <w:t>deh:find-highest</w:t>
      </w:r>
      <w:proofErr w:type="spellEnd"/>
      <w:r>
        <w:rPr>
          <w:rFonts w:ascii="Garamond" w:hAnsi="Garamond"/>
          <w:sz w:val="24"/>
          <w:szCs w:val="24"/>
        </w:rPr>
        <w:t xml:space="preserve">, may be broken due to the changes to </w:t>
      </w:r>
      <w:proofErr w:type="spellStart"/>
      <w:r>
        <w:rPr>
          <w:rFonts w:ascii="Garamond" w:hAnsi="Garamond"/>
          <w:sz w:val="24"/>
          <w:szCs w:val="24"/>
        </w:rPr>
        <w:t>deh:word-postag</w:t>
      </w:r>
      <w:proofErr w:type="spellEnd"/>
      <w:r>
        <w:rPr>
          <w:rFonts w:ascii="Garamond" w:hAnsi="Garamond"/>
          <w:sz w:val="24"/>
          <w:szCs w:val="24"/>
        </w:rPr>
        <w:t>, so, again, it might be good to later take all the term processing stuff and put it into another function</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w:t>
      </w:r>
      <w:proofErr w:type="gramStart"/>
      <w:r>
        <w:rPr>
          <w:rFonts w:ascii="Garamond" w:hAnsi="Garamond"/>
          <w:sz w:val="24"/>
          <w:szCs w:val="24"/>
        </w:rPr>
        <w:t>have to</w:t>
      </w:r>
      <w:proofErr w:type="gramEnd"/>
      <w:r>
        <w:rPr>
          <w:rFonts w:ascii="Garamond" w:hAnsi="Garamond"/>
          <w:sz w:val="24"/>
          <w:szCs w:val="24"/>
        </w:rPr>
        <w:t xml:space="preserve">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p w14:paraId="4F52971B" w14:textId="7EA55676"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xml:space="preserve">’ can compare multiple values (i.e., </w:t>
      </w:r>
      <w:r w:rsidRPr="002B27C9">
        <w:rPr>
          <w:rFonts w:ascii="Garamond" w:hAnsi="Garamond"/>
          <w:color w:val="808080" w:themeColor="background1" w:themeShade="80"/>
          <w:sz w:val="24"/>
          <w:szCs w:val="24"/>
        </w:rPr>
        <w:t xml:space="preserve">[“foo” = (“foo”, “bar”)] </w:t>
      </w:r>
      <w:r>
        <w:rPr>
          <w:rFonts w:ascii="Garamond" w:hAnsi="Garamond"/>
          <w:sz w:val="24"/>
          <w:szCs w:val="24"/>
        </w:rPr>
        <w:t xml:space="preserve">will return </w:t>
      </w:r>
      <w:proofErr w:type="gramStart"/>
      <w:r w:rsidRPr="002B27C9">
        <w:rPr>
          <w:rFonts w:ascii="Garamond" w:hAnsi="Garamond"/>
          <w:color w:val="808080" w:themeColor="background1" w:themeShade="80"/>
          <w:sz w:val="24"/>
          <w:szCs w:val="24"/>
        </w:rPr>
        <w:t>true(</w:t>
      </w:r>
      <w:proofErr w:type="gramEnd"/>
      <w:r w:rsidRPr="002B27C9">
        <w:rPr>
          <w:rFonts w:ascii="Garamond" w:hAnsi="Garamond"/>
          <w:color w:val="808080" w:themeColor="background1" w:themeShade="80"/>
          <w:sz w:val="24"/>
          <w:szCs w:val="24"/>
        </w:rPr>
        <w:t>)</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(“foo”, “bar”)]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14FB" w14:textId="77777777" w:rsidR="008404BF" w:rsidRDefault="008404BF" w:rsidP="00F4453A">
      <w:pPr>
        <w:spacing w:after="0" w:line="240" w:lineRule="auto"/>
      </w:pPr>
      <w:r>
        <w:separator/>
      </w:r>
    </w:p>
  </w:endnote>
  <w:endnote w:type="continuationSeparator" w:id="0">
    <w:p w14:paraId="5E7D2970" w14:textId="77777777" w:rsidR="008404BF" w:rsidRDefault="008404BF"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CBCA" w14:textId="77777777" w:rsidR="008404BF" w:rsidRDefault="008404BF" w:rsidP="00F4453A">
      <w:pPr>
        <w:spacing w:after="0" w:line="240" w:lineRule="auto"/>
      </w:pPr>
      <w:r>
        <w:separator/>
      </w:r>
    </w:p>
  </w:footnote>
  <w:footnote w:type="continuationSeparator" w:id="0">
    <w:p w14:paraId="1BDC44A7" w14:textId="77777777" w:rsidR="008404BF" w:rsidRDefault="008404BF"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 xml:space="preserve">Language Technology for Cultural Heritage: Selected Papers from the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Workshop Series</w:t>
      </w:r>
      <w:r w:rsidRPr="00C90AB8">
        <w:rPr>
          <w:rFonts w:ascii="Calibri" w:hAnsi="Calibri" w:cs="Calibri"/>
          <w:kern w:val="0"/>
          <w:szCs w:val="24"/>
        </w:rPr>
        <w:t xml:space="preserve">, ed. Caroline Sporleder, Antal van den Bosch, and Kalliopi </w:t>
      </w:r>
      <w:proofErr w:type="spellStart"/>
      <w:r w:rsidRPr="00C90AB8">
        <w:rPr>
          <w:rFonts w:ascii="Calibri" w:hAnsi="Calibri" w:cs="Calibri"/>
          <w:kern w:val="0"/>
          <w:szCs w:val="24"/>
        </w:rPr>
        <w:t>Zervanou</w:t>
      </w:r>
      <w:proofErr w:type="spellEnd"/>
      <w:r w:rsidRPr="00C90AB8">
        <w:rPr>
          <w:rFonts w:ascii="Calibri" w:hAnsi="Calibri" w:cs="Calibri"/>
          <w:kern w:val="0"/>
          <w:szCs w:val="24"/>
        </w:rPr>
        <w:t xml:space="preserve">, Theory and Applications of Natural Language Processing (Berlin/Heidelberg: Springer-Verlag, 2011), 79–98 (citation requires verification); Dag T. T. Haug and Marius L. </w:t>
      </w:r>
      <w:proofErr w:type="spellStart"/>
      <w:r w:rsidRPr="00C90AB8">
        <w:rPr>
          <w:rFonts w:ascii="Calibri" w:hAnsi="Calibri" w:cs="Calibri"/>
          <w:kern w:val="0"/>
          <w:szCs w:val="24"/>
        </w:rPr>
        <w:t>Jøhndal</w:t>
      </w:r>
      <w:proofErr w:type="spellEnd"/>
      <w:r w:rsidRPr="00C90AB8">
        <w:rPr>
          <w:rFonts w:ascii="Calibri" w:hAnsi="Calibri" w:cs="Calibri"/>
          <w:kern w:val="0"/>
          <w:szCs w:val="24"/>
        </w:rPr>
        <w:t xml:space="preserve">, “Creating a Parallel Treebank of the Old Indo-European Bible Translations,” in </w:t>
      </w:r>
      <w:r w:rsidRPr="00C90AB8">
        <w:rPr>
          <w:rFonts w:ascii="Calibri" w:hAnsi="Calibri" w:cs="Calibri"/>
          <w:i/>
          <w:iCs/>
          <w:kern w:val="0"/>
          <w:szCs w:val="24"/>
        </w:rPr>
        <w:t>Proceedings of the Second Workshop on Language Technology for Cultural Heritage Data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2008)</w:t>
      </w:r>
      <w:r w:rsidRPr="00C90AB8">
        <w:rPr>
          <w:rFonts w:ascii="Calibri" w:hAnsi="Calibri" w:cs="Calibri"/>
          <w:kern w:val="0"/>
          <w:szCs w:val="24"/>
        </w:rPr>
        <w:t xml:space="preserve">, ed. Caroline Sporleder and Kiril </w:t>
      </w:r>
      <w:proofErr w:type="spellStart"/>
      <w:r w:rsidRPr="00C90AB8">
        <w:rPr>
          <w:rFonts w:ascii="Calibri" w:hAnsi="Calibri" w:cs="Calibri"/>
          <w:kern w:val="0"/>
          <w:szCs w:val="24"/>
        </w:rPr>
        <w:t>Ribarov</w:t>
      </w:r>
      <w:proofErr w:type="spellEnd"/>
      <w:r w:rsidRPr="00C90AB8">
        <w:rPr>
          <w:rFonts w:ascii="Calibri" w:hAnsi="Calibri" w:cs="Calibri"/>
          <w:kern w:val="0"/>
          <w:szCs w:val="24"/>
        </w:rPr>
        <w:t>,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C31C0"/>
    <w:rsid w:val="001D5938"/>
    <w:rsid w:val="002176D2"/>
    <w:rsid w:val="00230D2C"/>
    <w:rsid w:val="002535A7"/>
    <w:rsid w:val="002541B5"/>
    <w:rsid w:val="00294112"/>
    <w:rsid w:val="002B27C9"/>
    <w:rsid w:val="002C05CB"/>
    <w:rsid w:val="00326A6C"/>
    <w:rsid w:val="0035615E"/>
    <w:rsid w:val="003C5DD3"/>
    <w:rsid w:val="00404232"/>
    <w:rsid w:val="00436741"/>
    <w:rsid w:val="004418DD"/>
    <w:rsid w:val="00462FC1"/>
    <w:rsid w:val="0049241B"/>
    <w:rsid w:val="004B601A"/>
    <w:rsid w:val="004E2159"/>
    <w:rsid w:val="00527463"/>
    <w:rsid w:val="00530783"/>
    <w:rsid w:val="00585999"/>
    <w:rsid w:val="005B48FE"/>
    <w:rsid w:val="00601AE1"/>
    <w:rsid w:val="00690E51"/>
    <w:rsid w:val="006D552D"/>
    <w:rsid w:val="00786C4B"/>
    <w:rsid w:val="007C1390"/>
    <w:rsid w:val="007D1772"/>
    <w:rsid w:val="00833A22"/>
    <w:rsid w:val="008404BF"/>
    <w:rsid w:val="0085028F"/>
    <w:rsid w:val="00873755"/>
    <w:rsid w:val="0089233C"/>
    <w:rsid w:val="009E1F5D"/>
    <w:rsid w:val="009E6159"/>
    <w:rsid w:val="00A40FD0"/>
    <w:rsid w:val="00A463AE"/>
    <w:rsid w:val="00A47647"/>
    <w:rsid w:val="00A64BFF"/>
    <w:rsid w:val="00A65136"/>
    <w:rsid w:val="00AA284F"/>
    <w:rsid w:val="00AD741F"/>
    <w:rsid w:val="00B01612"/>
    <w:rsid w:val="00B71048"/>
    <w:rsid w:val="00BB37DB"/>
    <w:rsid w:val="00BF4918"/>
    <w:rsid w:val="00C90AB8"/>
    <w:rsid w:val="00CA493D"/>
    <w:rsid w:val="00CD4B3F"/>
    <w:rsid w:val="00CE5544"/>
    <w:rsid w:val="00D20C37"/>
    <w:rsid w:val="00D3466D"/>
    <w:rsid w:val="00D51407"/>
    <w:rsid w:val="00D828B3"/>
    <w:rsid w:val="00D92583"/>
    <w:rsid w:val="00D955E7"/>
    <w:rsid w:val="00DD4F02"/>
    <w:rsid w:val="00E210D2"/>
    <w:rsid w:val="00E36EAE"/>
    <w:rsid w:val="00E4184D"/>
    <w:rsid w:val="00E76A4A"/>
    <w:rsid w:val="00E81A23"/>
    <w:rsid w:val="00E837AC"/>
    <w:rsid w:val="00ED2EDC"/>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10493</TotalTime>
  <Pages>10</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23</cp:revision>
  <cp:lastPrinted>2023-06-27T16:19:00Z</cp:lastPrinted>
  <dcterms:created xsi:type="dcterms:W3CDTF">2023-06-27T16:18:00Z</dcterms:created>
  <dcterms:modified xsi:type="dcterms:W3CDTF">2023-08-06T16:38:00Z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