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0C712EFD"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an XQuery module and script </w:t>
      </w:r>
      <w:r w:rsidR="00FD1964">
        <w:rPr>
          <w:rFonts w:ascii="Garamond" w:hAnsi="Garamond"/>
          <w:sz w:val="24"/>
          <w:szCs w:val="24"/>
        </w:rPr>
        <w:t>written in BaseX</w:t>
      </w:r>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w:t>
      </w:r>
      <w:r w:rsidR="00585999">
        <w:rPr>
          <w:rFonts w:ascii="Garamond" w:hAnsi="Garamond"/>
          <w:sz w:val="24"/>
          <w:szCs w:val="24"/>
        </w:rPr>
        <w:t xml:space="preserve"> v2.1</w:t>
      </w:r>
      <w:r>
        <w:rPr>
          <w:rFonts w:ascii="Garamond" w:hAnsi="Garamond"/>
          <w:sz w:val="24"/>
          <w:szCs w:val="24"/>
        </w:rPr>
        <w:t xml:space="preserve"> and PROIEL</w:t>
      </w:r>
      <w:r w:rsidR="00585999">
        <w:rPr>
          <w:rFonts w:ascii="Garamond" w:hAnsi="Garamond"/>
          <w:sz w:val="24"/>
          <w:szCs w:val="24"/>
        </w:rPr>
        <w:t xml:space="preserve"> v2.0 (</w:t>
      </w:r>
      <w:r w:rsidR="00585999">
        <w:rPr>
          <w:rFonts w:ascii="Garamond" w:hAnsi="Garamond"/>
          <w:b/>
          <w:bCs/>
          <w:sz w:val="24"/>
          <w:szCs w:val="24"/>
        </w:rPr>
        <w:t>double check</w:t>
      </w:r>
      <w:r w:rsidR="00585999">
        <w:rPr>
          <w:rFonts w:ascii="Garamond" w:hAnsi="Garamond"/>
          <w:sz w:val="24"/>
          <w:szCs w:val="24"/>
        </w:rPr>
        <w:t>)</w:t>
      </w:r>
      <w:r>
        <w:rPr>
          <w:rFonts w:ascii="Garamond" w:hAnsi="Garamond"/>
          <w:sz w:val="24"/>
          <w:szCs w:val="24"/>
        </w:rPr>
        <w:t xml:space="preserve">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5FD48967"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(one which converts LDT search terms</w:t>
      </w:r>
      <w:r w:rsidR="00B9119E">
        <w:rPr>
          <w:rFonts w:ascii="Garamond" w:hAnsi="Garamond"/>
          <w:sz w:val="24"/>
          <w:szCs w:val="24"/>
        </w:rPr>
        <w:t>)</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r>
        <w:rPr>
          <w:rFonts w:ascii="Garamond" w:hAnsi="Garamond"/>
          <w:i/>
          <w:iCs/>
          <w:sz w:val="24"/>
          <w:szCs w:val="24"/>
        </w:rPr>
        <w:t xml:space="preserve">hortari </w:t>
      </w:r>
      <w:r>
        <w:rPr>
          <w:rFonts w:ascii="Garamond" w:hAnsi="Garamond"/>
          <w:sz w:val="24"/>
          <w:szCs w:val="24"/>
        </w:rPr>
        <w:t xml:space="preserve">is used with an </w:t>
      </w:r>
      <w:r>
        <w:rPr>
          <w:rFonts w:ascii="Garamond" w:hAnsi="Garamond"/>
          <w:i/>
          <w:iCs/>
          <w:sz w:val="24"/>
          <w:szCs w:val="24"/>
        </w:rPr>
        <w:t>ut</w:t>
      </w:r>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since I want there to be one for each postag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a-subdoc</w:t>
            </w:r>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b-subdoc</w:t>
            </w:r>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(add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&lt;a-subdoc&gt;&lt;/a-subdoc&gt;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&lt;b-subdoc&gt;&lt;/b-subdoc&gt;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declare %public function deh:sentence-lengths($docs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$sentence/word[deh:check-punct(fn:string(@form))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Default="001D5938" w:rsidP="006D552D">
      <w:pPr>
        <w:rPr>
          <w:rFonts w:ascii="Garamond" w:hAnsi="Garamond"/>
          <w:b/>
          <w:bCs/>
          <w:sz w:val="36"/>
          <w:szCs w:val="36"/>
        </w:rPr>
      </w:pPr>
      <w:r w:rsidRPr="001D5938">
        <w:rPr>
          <w:rFonts w:ascii="Garamond" w:hAnsi="Garamond"/>
          <w:b/>
          <w:bCs/>
          <w:sz w:val="36"/>
          <w:szCs w:val="36"/>
        </w:rPr>
        <w:t>USAGE:</w:t>
      </w:r>
    </w:p>
    <w:p w14:paraId="3E00C462" w14:textId="1DD0AC50" w:rsidR="00D828B3" w:rsidRPr="00D828B3" w:rsidRDefault="00D828B3" w:rsidP="006D552D">
      <w:pPr>
        <w:rPr>
          <w:rFonts w:ascii="Garamond" w:hAnsi="Garamond"/>
          <w:sz w:val="36"/>
          <w:szCs w:val="36"/>
        </w:rPr>
      </w:pPr>
      <w:r>
        <w:rPr>
          <w:rFonts w:ascii="Garamond" w:hAnsi="Garamond"/>
          <w:sz w:val="36"/>
          <w:szCs w:val="36"/>
        </w:rPr>
        <w:t>Intro:</w:t>
      </w:r>
    </w:p>
    <w:p w14:paraId="04BAB77D" w14:textId="1E3F4EC9" w:rsidR="001D5938" w:rsidRDefault="001D5938" w:rsidP="00833A22">
      <w:pPr>
        <w:rPr>
          <w:rFonts w:ascii="Garamond" w:hAnsi="Garamond"/>
          <w:sz w:val="24"/>
          <w:szCs w:val="24"/>
        </w:rPr>
      </w:pPr>
      <w:r>
        <w:rPr>
          <w:rFonts w:ascii="Garamond" w:hAnsi="Garamond"/>
          <w:sz w:val="24"/>
          <w:szCs w:val="24"/>
        </w:rPr>
        <w:t xml:space="preserve">The TST is primarily used in the </w:t>
      </w:r>
      <w:r>
        <w:rPr>
          <w:rFonts w:ascii="Garamond" w:hAnsi="Garamond"/>
          <w:b/>
          <w:bCs/>
          <w:sz w:val="24"/>
          <w:szCs w:val="24"/>
        </w:rPr>
        <w:t xml:space="preserve">AGLDT_Search_Test.xq </w:t>
      </w:r>
      <w:r>
        <w:rPr>
          <w:rFonts w:ascii="Garamond" w:hAnsi="Garamond"/>
          <w:sz w:val="24"/>
          <w:szCs w:val="24"/>
        </w:rPr>
        <w:t>file</w:t>
      </w:r>
      <w:r w:rsidR="00D828B3">
        <w:rPr>
          <w:rFonts w:ascii="Garamond" w:hAnsi="Garamond"/>
          <w:sz w:val="24"/>
          <w:szCs w:val="24"/>
        </w:rPr>
        <w:t xml:space="preserve"> (hereafter called </w:t>
      </w:r>
      <w:r w:rsidR="00D828B3">
        <w:rPr>
          <w:rFonts w:ascii="Garamond" w:hAnsi="Garamond"/>
          <w:b/>
          <w:bCs/>
          <w:sz w:val="24"/>
          <w:szCs w:val="24"/>
        </w:rPr>
        <w:t>Tree XQ</w:t>
      </w:r>
      <w:r w:rsidR="00D828B3">
        <w:rPr>
          <w:rFonts w:ascii="Garamond" w:hAnsi="Garamond"/>
          <w:sz w:val="24"/>
          <w:szCs w:val="24"/>
        </w:rPr>
        <w:t>)</w:t>
      </w:r>
      <w:r>
        <w:rPr>
          <w:rFonts w:ascii="Garamond" w:hAnsi="Garamond"/>
          <w:sz w:val="24"/>
          <w:szCs w:val="24"/>
        </w:rPr>
        <w:t xml:space="preserve">. The file has two modules it requires: </w:t>
      </w:r>
      <w:r>
        <w:rPr>
          <w:rFonts w:ascii="Garamond" w:hAnsi="Garamond"/>
          <w:b/>
          <w:bCs/>
          <w:sz w:val="24"/>
          <w:szCs w:val="24"/>
        </w:rPr>
        <w:t>FunctX</w:t>
      </w:r>
      <w:r>
        <w:rPr>
          <w:rFonts w:ascii="Garamond" w:hAnsi="Garamond"/>
          <w:sz w:val="24"/>
          <w:szCs w:val="24"/>
        </w:rPr>
        <w:t xml:space="preserve"> (cite later), and my module, </w:t>
      </w:r>
      <w:r>
        <w:rPr>
          <w:rFonts w:ascii="Garamond" w:hAnsi="Garamond"/>
          <w:b/>
          <w:bCs/>
          <w:sz w:val="24"/>
          <w:szCs w:val="24"/>
        </w:rPr>
        <w:t>agldt_search.xqm</w:t>
      </w:r>
      <w:r>
        <w:rPr>
          <w:rFonts w:ascii="Garamond" w:hAnsi="Garamond"/>
          <w:sz w:val="24"/>
          <w:szCs w:val="24"/>
        </w:rPr>
        <w:t>. The names are old and misleading, of course: PROIEL will soon be compatible as well.</w:t>
      </w:r>
      <w:r w:rsidR="00D828B3">
        <w:rPr>
          <w:rFonts w:ascii="Garamond" w:hAnsi="Garamond"/>
          <w:sz w:val="24"/>
          <w:szCs w:val="24"/>
        </w:rPr>
        <w:t xml:space="preserve"> The following information in this intro section covers some of the basics of the Tree XQ file that you shouldn’t need to worry about day-to-day, but is important to the functioning of the file.</w:t>
      </w:r>
    </w:p>
    <w:p w14:paraId="69A217B6" w14:textId="157DF57B" w:rsidR="00D828B3" w:rsidRDefault="00D828B3" w:rsidP="00833A22">
      <w:pPr>
        <w:rPr>
          <w:rFonts w:ascii="Garamond" w:hAnsi="Garamond"/>
          <w:sz w:val="24"/>
          <w:szCs w:val="24"/>
        </w:rPr>
      </w:pPr>
      <w:r>
        <w:rPr>
          <w:rFonts w:ascii="Garamond" w:hAnsi="Garamond"/>
          <w:sz w:val="24"/>
          <w:szCs w:val="24"/>
        </w:rPr>
        <w:t xml:space="preserve">The Tree XQ file is kept in the </w:t>
      </w:r>
      <w:r>
        <w:rPr>
          <w:rFonts w:ascii="Garamond" w:hAnsi="Garamond"/>
          <w:i/>
          <w:iCs/>
          <w:sz w:val="24"/>
          <w:szCs w:val="24"/>
        </w:rPr>
        <w:t xml:space="preserve">ma_thesis_23-24 </w:t>
      </w:r>
      <w:r>
        <w:rPr>
          <w:rFonts w:ascii="Garamond" w:hAnsi="Garamond"/>
          <w:sz w:val="24"/>
          <w:szCs w:val="24"/>
        </w:rPr>
        <w:t xml:space="preserve">GitHub repository; within that same directory, you can find the </w:t>
      </w:r>
      <w:r>
        <w:rPr>
          <w:rFonts w:ascii="Garamond" w:hAnsi="Garamond"/>
          <w:b/>
          <w:bCs/>
          <w:sz w:val="24"/>
          <w:szCs w:val="24"/>
        </w:rPr>
        <w:t xml:space="preserve">agldt_search.xqm </w:t>
      </w:r>
      <w:r>
        <w:rPr>
          <w:rFonts w:ascii="Garamond" w:hAnsi="Garamond"/>
          <w:sz w:val="24"/>
          <w:szCs w:val="24"/>
        </w:rPr>
        <w:t>file as well, and it is referenced at the top of Tree XQ in the following way:</w:t>
      </w:r>
    </w:p>
    <w:p w14:paraId="0346E043" w14:textId="204CF229" w:rsidR="00D828B3" w:rsidRDefault="00D828B3" w:rsidP="00833A22">
      <w:pPr>
        <w:rPr>
          <w:rFonts w:ascii="Garamond" w:hAnsi="Garamond"/>
          <w:color w:val="808080" w:themeColor="background1" w:themeShade="80"/>
          <w:sz w:val="24"/>
          <w:szCs w:val="24"/>
        </w:rPr>
      </w:pPr>
      <w:r w:rsidRPr="00D828B3">
        <w:rPr>
          <w:rFonts w:ascii="Garamond" w:hAnsi="Garamond"/>
          <w:color w:val="808080" w:themeColor="background1" w:themeShade="80"/>
          <w:sz w:val="24"/>
          <w:szCs w:val="24"/>
        </w:rPr>
        <w:t>import module namespace deh = "https://www.youtube.com/channel/UCjpnvbQy_togZemPnQ_Gg9A" at "./agldt_search.xqm";</w:t>
      </w:r>
    </w:p>
    <w:p w14:paraId="392859CD" w14:textId="0201A4FD" w:rsidR="00D828B3" w:rsidRDefault="00D828B3" w:rsidP="00833A22">
      <w:pPr>
        <w:rPr>
          <w:rFonts w:ascii="Garamond" w:hAnsi="Garamond"/>
          <w:sz w:val="24"/>
          <w:szCs w:val="24"/>
        </w:rPr>
      </w:pPr>
      <w:r>
        <w:rPr>
          <w:rFonts w:ascii="Garamond" w:hAnsi="Garamond"/>
          <w:sz w:val="24"/>
          <w:szCs w:val="24"/>
        </w:rPr>
        <w:t xml:space="preserve">We import the module with the namespace </w:t>
      </w:r>
      <w:r>
        <w:rPr>
          <w:rFonts w:ascii="Garamond" w:hAnsi="Garamond"/>
          <w:color w:val="808080" w:themeColor="background1" w:themeShade="80"/>
          <w:sz w:val="24"/>
          <w:szCs w:val="24"/>
        </w:rPr>
        <w:t>deh:</w:t>
      </w:r>
      <w:r>
        <w:rPr>
          <w:rFonts w:ascii="Garamond" w:hAnsi="Garamond"/>
          <w:sz w:val="24"/>
          <w:szCs w:val="24"/>
        </w:rPr>
        <w:t xml:space="preserve">, which is the first three letters of my last name and likely a bad convention, but it works. I have no plans for a separate module currently, but that may </w:t>
      </w:r>
      <w:r>
        <w:rPr>
          <w:rFonts w:ascii="Garamond" w:hAnsi="Garamond"/>
          <w:sz w:val="24"/>
          <w:szCs w:val="24"/>
        </w:rPr>
        <w:lastRenderedPageBreak/>
        <w:t xml:space="preserve">change in the future. I pick a random URL I know for the URI, although I do not know if it is necessary; I did that early in my XQuery career, so I will hopefully change it before long. </w:t>
      </w:r>
    </w:p>
    <w:p w14:paraId="2715FE87" w14:textId="76F8F20D" w:rsidR="00D828B3" w:rsidRDefault="00D828B3" w:rsidP="00833A22">
      <w:pPr>
        <w:rPr>
          <w:rFonts w:ascii="Garamond" w:hAnsi="Garamond"/>
          <w:sz w:val="24"/>
          <w:szCs w:val="24"/>
        </w:rPr>
      </w:pPr>
      <w:r>
        <w:rPr>
          <w:rFonts w:ascii="Garamond" w:hAnsi="Garamond"/>
          <w:sz w:val="24"/>
          <w:szCs w:val="24"/>
        </w:rPr>
        <w:tab/>
        <w:t xml:space="preserve">As mentioned above, you also need the </w:t>
      </w:r>
      <w:r>
        <w:rPr>
          <w:rFonts w:ascii="Garamond" w:hAnsi="Garamond"/>
          <w:b/>
          <w:bCs/>
          <w:sz w:val="24"/>
          <w:szCs w:val="24"/>
        </w:rPr>
        <w:t xml:space="preserve">FunctX </w:t>
      </w:r>
      <w:r>
        <w:rPr>
          <w:rFonts w:ascii="Garamond" w:hAnsi="Garamond"/>
          <w:sz w:val="24"/>
          <w:szCs w:val="24"/>
        </w:rPr>
        <w:t>module, which is declared in the following way:</w:t>
      </w:r>
    </w:p>
    <w:p w14:paraId="66B363FC" w14:textId="2F4F5FD9" w:rsidR="00D828B3" w:rsidRDefault="00D828B3" w:rsidP="00833A22">
      <w:pPr>
        <w:rPr>
          <w:rFonts w:ascii="Garamond" w:hAnsi="Garamond"/>
          <w:sz w:val="24"/>
          <w:szCs w:val="24"/>
        </w:rPr>
      </w:pPr>
      <w:r w:rsidRPr="00D828B3">
        <w:rPr>
          <w:rFonts w:ascii="Garamond" w:hAnsi="Garamond"/>
          <w:sz w:val="24"/>
          <w:szCs w:val="24"/>
        </w:rPr>
        <w:t>import module namespace functx = "http://www.functx.com" at "http://www.xqueryfunctions.com/xq/functx-1.0.1-doc.xq";</w:t>
      </w:r>
    </w:p>
    <w:p w14:paraId="54134BCA" w14:textId="342AA883" w:rsidR="00D828B3" w:rsidRPr="00E210D2" w:rsidRDefault="00D828B3" w:rsidP="00833A22">
      <w:pPr>
        <w:rPr>
          <w:rFonts w:ascii="Garamond" w:hAnsi="Garamond"/>
          <w:sz w:val="24"/>
          <w:szCs w:val="24"/>
        </w:rPr>
      </w:pPr>
      <w:r>
        <w:rPr>
          <w:rFonts w:ascii="Garamond" w:hAnsi="Garamond"/>
          <w:sz w:val="24"/>
          <w:szCs w:val="24"/>
        </w:rPr>
        <w:t xml:space="preserve">I pull it straight of the web, but sometimes it is giving me issues, so I have a local version downloaded that I can switch to just in case. This won’t help people on other systems (although the general advice will), but it is at </w:t>
      </w:r>
      <w:r w:rsidRPr="00D828B3">
        <w:rPr>
          <w:rFonts w:ascii="Garamond" w:hAnsi="Garamond"/>
          <w:sz w:val="24"/>
          <w:szCs w:val="24"/>
        </w:rPr>
        <w:t>C:/Program Files (x86)/BaseX/src/functx_lib.xqm</w:t>
      </w:r>
      <w:r>
        <w:rPr>
          <w:rFonts w:ascii="Garamond" w:hAnsi="Garamond"/>
          <w:sz w:val="24"/>
          <w:szCs w:val="24"/>
        </w:rPr>
        <w:t>.</w:t>
      </w:r>
      <w:r w:rsidR="00E210D2">
        <w:rPr>
          <w:rFonts w:ascii="Garamond" w:hAnsi="Garamond"/>
          <w:sz w:val="24"/>
          <w:szCs w:val="24"/>
        </w:rPr>
        <w:t xml:space="preserve"> The next lines in the Tree XQ file are comments giving the LDT postags and their values and the relations with brief explanations of each; the relations are useful, but keep in mind that the </w:t>
      </w:r>
      <w:r w:rsidR="00E210D2">
        <w:rPr>
          <w:rFonts w:ascii="Garamond" w:hAnsi="Garamond"/>
          <w:b/>
          <w:bCs/>
          <w:sz w:val="24"/>
          <w:szCs w:val="24"/>
        </w:rPr>
        <w:t xml:space="preserve">TAGSET.xml </w:t>
      </w:r>
      <w:r w:rsidR="00E210D2">
        <w:rPr>
          <w:rFonts w:ascii="Garamond" w:hAnsi="Garamond"/>
          <w:sz w:val="24"/>
          <w:szCs w:val="24"/>
        </w:rPr>
        <w:t xml:space="preserve">file is kept in the same directory, and always accessible; it does not give explanations, but does “translate” the single letters or short tags into their full-word equivalents, for the LDT at least. The same can be done with PROIEL; I exported them to the </w:t>
      </w:r>
      <w:r w:rsidR="00E210D2" w:rsidRPr="00E210D2">
        <w:rPr>
          <w:rFonts w:ascii="Garamond" w:hAnsi="Garamond"/>
          <w:b/>
          <w:bCs/>
          <w:sz w:val="24"/>
          <w:szCs w:val="24"/>
        </w:rPr>
        <w:t>PROIEL-TAGSET.xml</w:t>
      </w:r>
      <w:r w:rsidR="00E210D2">
        <w:rPr>
          <w:rFonts w:ascii="Garamond" w:hAnsi="Garamond"/>
          <w:sz w:val="24"/>
          <w:szCs w:val="24"/>
        </w:rPr>
        <w:t xml:space="preserve"> file, but they are always available at the top of every PROIEL xml file in the &lt;annotations/&gt; element, which is directly dependent on the file root (&lt;/proiel&gt;). Next is a commented-out set of postags which I put in a map manually, before I was drawing that information automatically.</w:t>
      </w:r>
    </w:p>
    <w:p w14:paraId="56D4C8C8" w14:textId="7A30B1AB" w:rsidR="001D5938" w:rsidRDefault="001D5938" w:rsidP="00D828B3">
      <w:pPr>
        <w:ind w:firstLine="720"/>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w:t>
      </w:r>
      <w:r w:rsidR="00E210D2">
        <w:rPr>
          <w:rFonts w:ascii="Garamond" w:hAnsi="Garamond"/>
          <w:sz w:val="24"/>
          <w:szCs w:val="24"/>
        </w:rPr>
        <w:t>. The code looks like this:</w:t>
      </w:r>
    </w:p>
    <w:p w14:paraId="4AF34850" w14:textId="2B1BA6A6"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$ldt2.1-treebanks := fn:collection("./treebank_data/v2.1/Latin/texts");</w:t>
      </w:r>
    </w:p>
    <w:p w14:paraId="4EBA85E2" w14:textId="5ED50957"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$ldt2.1-with-caes-jerome := fn:collection("./treebank_data/v2.1/Latin");</w:t>
      </w:r>
    </w:p>
    <w:p w14:paraId="2CF93491" w14:textId="2DD4430C"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$all-ldt := ($ldt2.1-treebanks, fn:collection("./harrington_trees/CITE_TREEBANK_XML/perseus/lattb"));</w:t>
      </w:r>
    </w:p>
    <w:p w14:paraId="23F1F01C" w14:textId="6F6259CB"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$proiel := (fn:collection("./PROIEL-DATA/syntacticus-treebank-data/proiel"));</w:t>
      </w:r>
    </w:p>
    <w:p w14:paraId="14A9B7DD" w14:textId="3E554F27" w:rsidR="001D5938" w:rsidRDefault="00585999" w:rsidP="00833A22">
      <w:pPr>
        <w:rPr>
          <w:rFonts w:ascii="Garamond" w:hAnsi="Garamond"/>
          <w:sz w:val="24"/>
          <w:szCs w:val="24"/>
        </w:rPr>
      </w:pPr>
      <w:r>
        <w:rPr>
          <w:rFonts w:ascii="Garamond" w:hAnsi="Garamond"/>
          <w:sz w:val="24"/>
          <w:szCs w:val="24"/>
        </w:rPr>
        <w:t>It pulls every XML file in the directory, including subdirectories, into the collection, so I don’t have to worry about specifying all the subdirectories in the Harrington trees project. As you can see, you are allowed to declare “global” variables before the FLWOR expression proper here, but keep in mind you can do no such thing in a Module file.</w:t>
      </w:r>
    </w:p>
    <w:p w14:paraId="4CE37D95" w14:textId="7B7E7E70" w:rsidR="00585999" w:rsidRPr="00585999" w:rsidRDefault="00585999" w:rsidP="00833A22">
      <w:pPr>
        <w:rPr>
          <w:rFonts w:ascii="Garamond" w:hAnsi="Garamond"/>
          <w:sz w:val="36"/>
          <w:szCs w:val="36"/>
        </w:rPr>
      </w:pPr>
      <w:r>
        <w:rPr>
          <w:rFonts w:ascii="Garamond" w:hAnsi="Garamond"/>
          <w:sz w:val="36"/>
          <w:szCs w:val="36"/>
        </w:rPr>
        <w:t>Querying the Corpus:</w:t>
      </w:r>
    </w:p>
    <w:p w14:paraId="5B95BF03" w14:textId="295FDF32" w:rsidR="00585999" w:rsidRDefault="00585999" w:rsidP="00585999">
      <w:pPr>
        <w:ind w:firstLine="720"/>
        <w:rPr>
          <w:rFonts w:ascii="Garamond" w:hAnsi="Garamond"/>
          <w:sz w:val="24"/>
          <w:szCs w:val="24"/>
        </w:rPr>
      </w:pPr>
      <w:r>
        <w:rPr>
          <w:rFonts w:ascii="Garamond" w:hAnsi="Garamond"/>
          <w:sz w:val="24"/>
          <w:szCs w:val="24"/>
        </w:rPr>
        <w:t>There are several ways to query the corpus. The lowest-tech way is to simply search the XML files themselves</w:t>
      </w:r>
      <w:r w:rsidR="000C31C0">
        <w:rPr>
          <w:rFonts w:ascii="Garamond" w:hAnsi="Garamond"/>
          <w:sz w:val="24"/>
          <w:szCs w:val="24"/>
        </w:rPr>
        <w:t>, which is helpful in some scenarios. If you are unfamiliar with querying this corpus with my tools, skip this paragraph and go straight to the explanations of deh:query() and deh:search()</w:t>
      </w:r>
      <w:r>
        <w:rPr>
          <w:rFonts w:ascii="Garamond" w:hAnsi="Garamond"/>
          <w:sz w:val="24"/>
          <w:szCs w:val="24"/>
        </w:rPr>
        <w:t xml:space="preserve">. Words in LDT are marked by the &lt;word/&gt; token (and Harrington trees too; if anything I mention does not apply to Harrington trees, I will say so explicitly, but otherwise assume all the same things apply). The are subordinate to the &lt;sentence/&gt; element, which is in turn subordinate on the &lt;body/&gt; element (at least in v2.1, which I am using). </w:t>
      </w:r>
      <w:r w:rsidR="00CD4B3F">
        <w:rPr>
          <w:rFonts w:ascii="Garamond" w:hAnsi="Garamond"/>
          <w:sz w:val="24"/>
          <w:szCs w:val="24"/>
        </w:rPr>
        <w:t>In order to get to the &lt;word/&gt; elements, you can do</w:t>
      </w:r>
      <w:r w:rsidR="00CD4B3F" w:rsidRPr="000C31C0">
        <w:rPr>
          <w:rFonts w:ascii="Garamond" w:hAnsi="Garamond"/>
          <w:color w:val="808080" w:themeColor="background1" w:themeShade="80"/>
          <w:sz w:val="24"/>
          <w:szCs w:val="24"/>
        </w:rPr>
        <w:t xml:space="preserve"> </w:t>
      </w:r>
      <w:r w:rsidR="000C31C0" w:rsidRPr="000C31C0">
        <w:rPr>
          <w:rFonts w:ascii="Garamond" w:hAnsi="Garamond"/>
          <w:color w:val="808080" w:themeColor="background1" w:themeShade="80"/>
          <w:sz w:val="24"/>
          <w:szCs w:val="24"/>
        </w:rPr>
        <w:t>$ldt2.1-treebanks/treebank/body/sentence/word</w:t>
      </w:r>
      <w:r w:rsidR="000C31C0">
        <w:rPr>
          <w:rFonts w:ascii="Garamond" w:hAnsi="Garamond"/>
          <w:sz w:val="24"/>
          <w:szCs w:val="24"/>
        </w:rPr>
        <w:t xml:space="preserve">, or just </w:t>
      </w:r>
      <w:r w:rsidR="000C31C0" w:rsidRPr="000C31C0">
        <w:rPr>
          <w:rFonts w:ascii="Garamond" w:hAnsi="Garamond"/>
          <w:color w:val="808080" w:themeColor="background1" w:themeShade="80"/>
          <w:sz w:val="24"/>
          <w:szCs w:val="24"/>
        </w:rPr>
        <w:t>$ldt2.1-treebanks//word</w:t>
      </w:r>
      <w:r w:rsidR="000C31C0">
        <w:rPr>
          <w:rFonts w:ascii="Garamond" w:hAnsi="Garamond"/>
          <w:sz w:val="24"/>
          <w:szCs w:val="24"/>
        </w:rPr>
        <w:t>, as I usually do. After that, you can add any predicates you want; $ldt2.1-</w:t>
      </w:r>
      <w:r w:rsidR="000C31C0">
        <w:rPr>
          <w:rFonts w:ascii="Garamond" w:hAnsi="Garamond"/>
          <w:sz w:val="24"/>
          <w:szCs w:val="24"/>
        </w:rPr>
        <w:lastRenderedPageBreak/>
        <w:t>treebanks//word[fn:string(@relation)]</w:t>
      </w:r>
      <w:r w:rsidR="000C31C0">
        <w:rPr>
          <w:rStyle w:val="FootnoteReference"/>
          <w:rFonts w:ascii="Garamond" w:hAnsi="Garamond"/>
          <w:sz w:val="24"/>
          <w:szCs w:val="24"/>
        </w:rPr>
        <w:footnoteReference w:id="3"/>
      </w:r>
      <w:r w:rsidR="000C31C0">
        <w:rPr>
          <w:rFonts w:ascii="Garamond" w:hAnsi="Garamond"/>
          <w:sz w:val="24"/>
          <w:szCs w:val="24"/>
        </w:rPr>
        <w:t xml:space="preserve">, or substitute @lemma, @form, @postag, @id, or @head, if you want the word’s relation to its head, lemma, form as it appears in the text (i.e. if the form is redeuntibus, the lemma is redeo), postag is the set of characters which tells us about part of speech, id is a numeric identifier, and the id of the word’s head, respectively. Most of these apply to PROIEL, although @head is @head-id. See the Guide to the Annotation Schemes below in this section. The point is, you can use any of the basic XQuery functions listed on functx.com (that’s where I go) under the “Strings” section to manipulate the results the way you want. </w:t>
      </w:r>
      <w:r w:rsidR="009E1F5D">
        <w:rPr>
          <w:rFonts w:ascii="Garamond" w:hAnsi="Garamond"/>
          <w:sz w:val="24"/>
          <w:szCs w:val="24"/>
        </w:rPr>
        <w:t xml:space="preserve">Best to use a function like that if you are not already confident something is spelled a certain way, since there can be idiosyncrasies. </w:t>
      </w:r>
      <w:r w:rsidR="000C31C0">
        <w:rPr>
          <w:rFonts w:ascii="Garamond" w:hAnsi="Garamond"/>
          <w:sz w:val="24"/>
          <w:szCs w:val="24"/>
        </w:rPr>
        <w:t>If you want only sum, for example, you would put the following:</w:t>
      </w:r>
    </w:p>
    <w:p w14:paraId="47EA97CD" w14:textId="67793303" w:rsidR="000C31C0" w:rsidRPr="000C31C0" w:rsidRDefault="000C31C0" w:rsidP="00585999">
      <w:pPr>
        <w:ind w:firstLine="720"/>
        <w:rPr>
          <w:rFonts w:ascii="Garamond" w:hAnsi="Garamond"/>
          <w:color w:val="808080" w:themeColor="background1" w:themeShade="80"/>
          <w:sz w:val="24"/>
          <w:szCs w:val="24"/>
        </w:rPr>
      </w:pPr>
      <w:r w:rsidRPr="000C31C0">
        <w:rPr>
          <w:rFonts w:ascii="Garamond" w:hAnsi="Garamond"/>
          <w:color w:val="808080" w:themeColor="background1" w:themeShade="80"/>
          <w:sz w:val="24"/>
          <w:szCs w:val="24"/>
        </w:rPr>
        <w:t>$ldt2.1-treebanks/treebank/body/sentence/word[fn:string(@lemma) = "sum1"]</w:t>
      </w:r>
    </w:p>
    <w:p w14:paraId="571E7498" w14:textId="57272ADA" w:rsidR="000C31C0" w:rsidRDefault="000C31C0" w:rsidP="000C31C0">
      <w:pPr>
        <w:rPr>
          <w:rFonts w:ascii="Garamond" w:hAnsi="Garamond"/>
          <w:sz w:val="24"/>
          <w:szCs w:val="24"/>
        </w:rPr>
      </w:pPr>
      <w:r>
        <w:rPr>
          <w:rFonts w:ascii="Garamond" w:hAnsi="Garamond"/>
          <w:sz w:val="24"/>
          <w:szCs w:val="24"/>
        </w:rPr>
        <w:t>Also keep in mind how most lemmas in LDT end in a number, even if there is only one possibility. For PROIEL, it would be:</w:t>
      </w:r>
    </w:p>
    <w:p w14:paraId="6C7BBA64" w14:textId="61DE6C5B" w:rsidR="000C31C0" w:rsidRPr="00E81A23" w:rsidRDefault="009E1F5D" w:rsidP="000C31C0">
      <w:pPr>
        <w:rPr>
          <w:rFonts w:ascii="Garamond" w:hAnsi="Garamond"/>
          <w:color w:val="808080" w:themeColor="background1" w:themeShade="80"/>
          <w:sz w:val="24"/>
          <w:szCs w:val="24"/>
        </w:rPr>
      </w:pPr>
      <w:r w:rsidRPr="00E81A23">
        <w:rPr>
          <w:rFonts w:ascii="Garamond" w:hAnsi="Garamond"/>
          <w:color w:val="808080" w:themeColor="background1" w:themeShade="80"/>
          <w:sz w:val="24"/>
          <w:szCs w:val="24"/>
        </w:rPr>
        <w:t>$proiel/proiel/source/div/sentence/token[fn:string(@lemma) = "sum"]</w:t>
      </w:r>
    </w:p>
    <w:p w14:paraId="3DAA433E" w14:textId="509B22CE" w:rsidR="009E1F5D" w:rsidRPr="009E1F5D" w:rsidRDefault="009E1F5D" w:rsidP="009E1F5D">
      <w:pPr>
        <w:rPr>
          <w:rFonts w:ascii="Garamond" w:hAnsi="Garamond"/>
          <w:sz w:val="24"/>
          <w:szCs w:val="24"/>
        </w:rPr>
      </w:pPr>
      <w:r w:rsidRPr="009E1F5D">
        <w:rPr>
          <w:rFonts w:ascii="Garamond" w:hAnsi="Garamond"/>
          <w:sz w:val="24"/>
          <w:szCs w:val="24"/>
        </w:rPr>
        <w:t>Note the differences. The s</w:t>
      </w:r>
      <w:r>
        <w:rPr>
          <w:rFonts w:ascii="Garamond" w:hAnsi="Garamond"/>
          <w:sz w:val="24"/>
          <w:szCs w:val="24"/>
        </w:rPr>
        <w:t xml:space="preserve">tructure is different, with &lt;div/&gt; elements dividing up the text by analogy to TEI practice, and the basic unit is the &lt;token/&gt;, not word. Otherwise, many similarities apply. </w:t>
      </w:r>
    </w:p>
    <w:p w14:paraId="6B881F2D" w14:textId="553B6816" w:rsidR="001D5938" w:rsidRDefault="001D5938" w:rsidP="00585999">
      <w:pPr>
        <w:ind w:firstLine="720"/>
        <w:rPr>
          <w:rFonts w:ascii="Garamond" w:hAnsi="Garamond"/>
          <w:sz w:val="24"/>
          <w:szCs w:val="24"/>
        </w:rPr>
      </w:pPr>
      <w:r>
        <w:rPr>
          <w:rFonts w:ascii="Garamond" w:hAnsi="Garamond"/>
          <w:sz w:val="24"/>
          <w:szCs w:val="24"/>
        </w:rPr>
        <w:t xml:space="preserve">The main point of entry is the deh:query() or deh:search() functions. </w:t>
      </w:r>
      <w:r w:rsidR="00530783">
        <w:rPr>
          <w:rFonts w:ascii="Garamond" w:hAnsi="Garamond"/>
          <w:sz w:val="24"/>
          <w:szCs w:val="24"/>
        </w:rPr>
        <w:t xml:space="preserve">These work with both treebanks, although deh:query() still has some issues with that. </w:t>
      </w:r>
      <w:r>
        <w:rPr>
          <w:rFonts w:ascii="Garamond" w:hAnsi="Garamond"/>
          <w:sz w:val="24"/>
          <w:szCs w:val="24"/>
        </w:rPr>
        <w:t>Both must be used in complement to achieve a robust result</w:t>
      </w:r>
      <w:r w:rsidR="009E1F5D">
        <w:rPr>
          <w:rFonts w:ascii="Garamond" w:hAnsi="Garamond"/>
          <w:sz w:val="24"/>
          <w:szCs w:val="24"/>
        </w:rPr>
        <w:t>, but let us start with the simpler one, deh:search(). This function takes four arguments. The first is a sequence of strings, which correspond to the parts of the LDT’s &lt;word&gt;/@postag attribute and PROIEL’s &lt;token&gt;/@morphology.</w:t>
      </w:r>
      <w:r w:rsidR="00C55D41">
        <w:rPr>
          <w:rFonts w:ascii="Garamond" w:hAnsi="Garamond"/>
          <w:sz w:val="24"/>
          <w:szCs w:val="24"/>
        </w:rPr>
        <w:t xml:space="preserve"> Each string can belong either to PROIEL or LDT; if they are different, one will be ignored when searching the other. Also, </w:t>
      </w:r>
      <w:r w:rsidR="00EE2F31">
        <w:rPr>
          <w:rFonts w:ascii="Garamond" w:hAnsi="Garamond"/>
          <w:sz w:val="24"/>
          <w:szCs w:val="24"/>
        </w:rPr>
        <w:t xml:space="preserve">if you want to search for multiple different possible parts of speech, you can do so with PROIEL, </w:t>
      </w:r>
      <w:r w:rsidR="00EE2F31">
        <w:rPr>
          <w:rFonts w:ascii="Garamond" w:hAnsi="Garamond"/>
          <w:color w:val="FF0000"/>
          <w:sz w:val="24"/>
          <w:szCs w:val="24"/>
        </w:rPr>
        <w:t>but that functionality is not currently extended to other search terms in this sequence.</w:t>
      </w:r>
      <w:r w:rsidR="009E1F5D">
        <w:rPr>
          <w:rFonts w:ascii="Garamond" w:hAnsi="Garamond"/>
          <w:sz w:val="24"/>
          <w:szCs w:val="24"/>
        </w:rPr>
        <w:t xml:space="preserve"> The list of the possibilities for LDT are below:</w:t>
      </w:r>
    </w:p>
    <w:p w14:paraId="33BFB3CF" w14:textId="77777777" w:rsidR="009E1F5D" w:rsidRDefault="009E1F5D" w:rsidP="009E1F5D">
      <w:pPr>
        <w:rPr>
          <w:rFonts w:ascii="Garamond" w:hAnsi="Garamond"/>
          <w:sz w:val="24"/>
          <w:szCs w:val="24"/>
        </w:rPr>
        <w:sectPr w:rsidR="009E1F5D" w:rsidSect="009E1F5D">
          <w:pgSz w:w="12240" w:h="15840"/>
          <w:pgMar w:top="1440" w:right="1440" w:bottom="1440" w:left="1440" w:header="720" w:footer="720" w:gutter="0"/>
          <w:cols w:space="720"/>
          <w:docGrid w:linePitch="360"/>
        </w:sectPr>
      </w:pPr>
    </w:p>
    <w:p w14:paraId="2CB26987" w14:textId="77777777" w:rsidR="009E1F5D" w:rsidRPr="009E1F5D" w:rsidRDefault="009E1F5D" w:rsidP="009E1F5D">
      <w:pPr>
        <w:rPr>
          <w:rFonts w:ascii="Garamond" w:hAnsi="Garamond"/>
          <w:sz w:val="24"/>
          <w:szCs w:val="24"/>
        </w:rPr>
      </w:pPr>
      <w:r w:rsidRPr="009E1F5D">
        <w:rPr>
          <w:rFonts w:ascii="Garamond" w:hAnsi="Garamond"/>
          <w:sz w:val="24"/>
          <w:szCs w:val="24"/>
        </w:rPr>
        <w:t>adjective</w:t>
      </w:r>
    </w:p>
    <w:p w14:paraId="538728B9" w14:textId="77777777" w:rsidR="009E1F5D" w:rsidRPr="009E1F5D" w:rsidRDefault="009E1F5D" w:rsidP="009E1F5D">
      <w:pPr>
        <w:rPr>
          <w:rFonts w:ascii="Garamond" w:hAnsi="Garamond"/>
          <w:sz w:val="24"/>
          <w:szCs w:val="24"/>
        </w:rPr>
      </w:pPr>
      <w:r w:rsidRPr="009E1F5D">
        <w:rPr>
          <w:rFonts w:ascii="Garamond" w:hAnsi="Garamond"/>
          <w:sz w:val="24"/>
          <w:szCs w:val="24"/>
        </w:rPr>
        <w:t>conjunction</w:t>
      </w:r>
    </w:p>
    <w:p w14:paraId="03322265" w14:textId="77777777" w:rsidR="009E1F5D" w:rsidRPr="009E1F5D" w:rsidRDefault="009E1F5D" w:rsidP="009E1F5D">
      <w:pPr>
        <w:rPr>
          <w:rFonts w:ascii="Garamond" w:hAnsi="Garamond"/>
          <w:sz w:val="24"/>
          <w:szCs w:val="24"/>
        </w:rPr>
      </w:pPr>
      <w:r w:rsidRPr="009E1F5D">
        <w:rPr>
          <w:rFonts w:ascii="Garamond" w:hAnsi="Garamond"/>
          <w:sz w:val="24"/>
          <w:szCs w:val="24"/>
        </w:rPr>
        <w:t>adverb</w:t>
      </w:r>
    </w:p>
    <w:p w14:paraId="355E205C" w14:textId="77777777" w:rsidR="009E1F5D" w:rsidRPr="009E1F5D" w:rsidRDefault="009E1F5D" w:rsidP="009E1F5D">
      <w:pPr>
        <w:rPr>
          <w:rFonts w:ascii="Garamond" w:hAnsi="Garamond"/>
          <w:sz w:val="24"/>
          <w:szCs w:val="24"/>
        </w:rPr>
      </w:pPr>
      <w:r w:rsidRPr="009E1F5D">
        <w:rPr>
          <w:rFonts w:ascii="Garamond" w:hAnsi="Garamond"/>
          <w:sz w:val="24"/>
          <w:szCs w:val="24"/>
        </w:rPr>
        <w:t>exclamation</w:t>
      </w:r>
    </w:p>
    <w:p w14:paraId="770C2E94" w14:textId="77777777" w:rsidR="009E1F5D" w:rsidRPr="009E1F5D" w:rsidRDefault="009E1F5D" w:rsidP="009E1F5D">
      <w:pPr>
        <w:rPr>
          <w:rFonts w:ascii="Garamond" w:hAnsi="Garamond"/>
          <w:sz w:val="24"/>
          <w:szCs w:val="24"/>
        </w:rPr>
      </w:pPr>
      <w:r w:rsidRPr="009E1F5D">
        <w:rPr>
          <w:rFonts w:ascii="Garamond" w:hAnsi="Garamond"/>
          <w:sz w:val="24"/>
          <w:szCs w:val="24"/>
        </w:rPr>
        <w:t>numeral</w:t>
      </w:r>
    </w:p>
    <w:p w14:paraId="2963EDB6" w14:textId="77777777" w:rsidR="009E1F5D" w:rsidRPr="009E1F5D" w:rsidRDefault="009E1F5D" w:rsidP="009E1F5D">
      <w:pPr>
        <w:rPr>
          <w:rFonts w:ascii="Garamond" w:hAnsi="Garamond"/>
          <w:sz w:val="24"/>
          <w:szCs w:val="24"/>
        </w:rPr>
      </w:pPr>
      <w:r w:rsidRPr="009E1F5D">
        <w:rPr>
          <w:rFonts w:ascii="Garamond" w:hAnsi="Garamond"/>
          <w:sz w:val="24"/>
          <w:szCs w:val="24"/>
        </w:rPr>
        <w:t>noun</w:t>
      </w:r>
    </w:p>
    <w:p w14:paraId="79A32206" w14:textId="77777777" w:rsidR="009E1F5D" w:rsidRPr="009E1F5D" w:rsidRDefault="009E1F5D" w:rsidP="009E1F5D">
      <w:pPr>
        <w:rPr>
          <w:rFonts w:ascii="Garamond" w:hAnsi="Garamond"/>
          <w:sz w:val="24"/>
          <w:szCs w:val="24"/>
        </w:rPr>
      </w:pPr>
      <w:r w:rsidRPr="009E1F5D">
        <w:rPr>
          <w:rFonts w:ascii="Garamond" w:hAnsi="Garamond"/>
          <w:sz w:val="24"/>
          <w:szCs w:val="24"/>
        </w:rPr>
        <w:t>pronoun</w:t>
      </w:r>
    </w:p>
    <w:p w14:paraId="025D4841" w14:textId="77777777" w:rsidR="009E1F5D" w:rsidRPr="009E1F5D" w:rsidRDefault="009E1F5D" w:rsidP="009E1F5D">
      <w:pPr>
        <w:rPr>
          <w:rFonts w:ascii="Garamond" w:hAnsi="Garamond"/>
          <w:sz w:val="24"/>
          <w:szCs w:val="24"/>
        </w:rPr>
      </w:pPr>
      <w:r w:rsidRPr="009E1F5D">
        <w:rPr>
          <w:rFonts w:ascii="Garamond" w:hAnsi="Garamond"/>
          <w:sz w:val="24"/>
          <w:szCs w:val="24"/>
        </w:rPr>
        <w:t>preposition</w:t>
      </w:r>
    </w:p>
    <w:p w14:paraId="4FA993B2" w14:textId="77777777" w:rsidR="009E1F5D" w:rsidRPr="009E1F5D" w:rsidRDefault="009E1F5D" w:rsidP="009E1F5D">
      <w:pPr>
        <w:rPr>
          <w:rFonts w:ascii="Garamond" w:hAnsi="Garamond"/>
          <w:sz w:val="24"/>
          <w:szCs w:val="24"/>
        </w:rPr>
      </w:pPr>
      <w:r w:rsidRPr="009E1F5D">
        <w:rPr>
          <w:rFonts w:ascii="Garamond" w:hAnsi="Garamond"/>
          <w:sz w:val="24"/>
          <w:szCs w:val="24"/>
        </w:rPr>
        <w:t>punctuation</w:t>
      </w:r>
    </w:p>
    <w:p w14:paraId="3793E258" w14:textId="77777777" w:rsidR="009E1F5D" w:rsidRPr="009E1F5D" w:rsidRDefault="009E1F5D" w:rsidP="009E1F5D">
      <w:pPr>
        <w:rPr>
          <w:rFonts w:ascii="Garamond" w:hAnsi="Garamond"/>
          <w:sz w:val="24"/>
          <w:szCs w:val="24"/>
        </w:rPr>
      </w:pPr>
      <w:r w:rsidRPr="009E1F5D">
        <w:rPr>
          <w:rFonts w:ascii="Garamond" w:hAnsi="Garamond"/>
          <w:sz w:val="24"/>
          <w:szCs w:val="24"/>
        </w:rPr>
        <w:t>verb</w:t>
      </w:r>
    </w:p>
    <w:p w14:paraId="3F5F09CF" w14:textId="77777777" w:rsidR="009E1F5D" w:rsidRPr="009E1F5D" w:rsidRDefault="009E1F5D" w:rsidP="009E1F5D">
      <w:pPr>
        <w:rPr>
          <w:rFonts w:ascii="Garamond" w:hAnsi="Garamond"/>
          <w:sz w:val="24"/>
          <w:szCs w:val="24"/>
        </w:rPr>
      </w:pPr>
      <w:r w:rsidRPr="009E1F5D">
        <w:rPr>
          <w:rFonts w:ascii="Garamond" w:hAnsi="Garamond"/>
          <w:sz w:val="24"/>
          <w:szCs w:val="24"/>
        </w:rPr>
        <w:t>irregular</w:t>
      </w:r>
    </w:p>
    <w:p w14:paraId="3C081ABF"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1DF6F558"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262EF049"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71C4E6A6"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9D16F1C"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62A041F0"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390E79F1"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7B68DFA6" w14:textId="77777777" w:rsidR="009E1F5D" w:rsidRPr="009E1F5D" w:rsidRDefault="009E1F5D" w:rsidP="009E1F5D">
      <w:pPr>
        <w:rPr>
          <w:rFonts w:ascii="Garamond" w:hAnsi="Garamond"/>
          <w:sz w:val="24"/>
          <w:szCs w:val="24"/>
        </w:rPr>
      </w:pPr>
      <w:r w:rsidRPr="009E1F5D">
        <w:rPr>
          <w:rFonts w:ascii="Garamond" w:hAnsi="Garamond"/>
          <w:sz w:val="24"/>
          <w:szCs w:val="24"/>
        </w:rPr>
        <w:t>plusquamperfect</w:t>
      </w:r>
    </w:p>
    <w:p w14:paraId="0158DFFD"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995A9FA"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0DA6B716"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4FCA8F13"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28DF9BB4"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25650D07"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30B187B5"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25AFED24"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6929555E"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participle</w:t>
      </w:r>
    </w:p>
    <w:p w14:paraId="71BCE87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72E031A"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3B39E45F" w14:textId="77777777" w:rsidR="009E1F5D" w:rsidRPr="009E1F5D" w:rsidRDefault="009E1F5D" w:rsidP="009E1F5D">
      <w:pPr>
        <w:rPr>
          <w:rFonts w:ascii="Garamond" w:hAnsi="Garamond"/>
          <w:sz w:val="24"/>
          <w:szCs w:val="24"/>
        </w:rPr>
      </w:pPr>
      <w:r w:rsidRPr="009E1F5D">
        <w:rPr>
          <w:rFonts w:ascii="Garamond" w:hAnsi="Garamond"/>
          <w:sz w:val="24"/>
          <w:szCs w:val="24"/>
        </w:rPr>
        <w:t>deponens</w:t>
      </w:r>
    </w:p>
    <w:p w14:paraId="36FAE7F4"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52A15481"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1233C30A"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66CE18DE"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0B9CEC5F"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1E24A552"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7EE70617"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7FE18F3F"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B415D80"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65ACA37B"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2B08976D"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03A6001A"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125E8E36"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64480CE6" w14:textId="508259E6" w:rsidR="009E1F5D" w:rsidRDefault="009E1F5D" w:rsidP="009E1F5D">
      <w:pPr>
        <w:rPr>
          <w:rFonts w:ascii="Garamond" w:hAnsi="Garamond"/>
          <w:sz w:val="24"/>
          <w:szCs w:val="24"/>
        </w:rPr>
      </w:pPr>
      <w:r w:rsidRPr="009E1F5D">
        <w:rPr>
          <w:rFonts w:ascii="Garamond" w:hAnsi="Garamond"/>
          <w:sz w:val="24"/>
          <w:szCs w:val="24"/>
        </w:rPr>
        <w:t>superlative</w:t>
      </w:r>
    </w:p>
    <w:p w14:paraId="5C61CB36"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num="3" w:space="720"/>
          <w:docGrid w:linePitch="360"/>
        </w:sectPr>
      </w:pPr>
    </w:p>
    <w:p w14:paraId="13C9A17A" w14:textId="77777777" w:rsidR="009E1F5D" w:rsidRDefault="009E1F5D" w:rsidP="009E1F5D">
      <w:pPr>
        <w:rPr>
          <w:rFonts w:ascii="Garamond" w:hAnsi="Garamond"/>
          <w:sz w:val="24"/>
          <w:szCs w:val="24"/>
        </w:rPr>
      </w:pPr>
    </w:p>
    <w:p w14:paraId="5693B4E3" w14:textId="3BAF455E" w:rsidR="009E1F5D" w:rsidRDefault="009E1F5D" w:rsidP="00585999">
      <w:pPr>
        <w:rPr>
          <w:rFonts w:ascii="Garamond" w:hAnsi="Garamond"/>
          <w:sz w:val="24"/>
          <w:szCs w:val="24"/>
        </w:rPr>
      </w:pPr>
      <w:r>
        <w:rPr>
          <w:rFonts w:ascii="Garamond" w:hAnsi="Garamond"/>
          <w:sz w:val="24"/>
          <w:szCs w:val="24"/>
        </w:rPr>
        <w:t>The following are the parameters for PROIEL:</w:t>
      </w:r>
    </w:p>
    <w:p w14:paraId="6125FDCB"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space="720"/>
          <w:docGrid w:linePitch="360"/>
        </w:sectPr>
      </w:pPr>
    </w:p>
    <w:p w14:paraId="6DD6A088"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5DD97266"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7A068998"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67D9848D" w14:textId="77777777" w:rsidR="009E1F5D" w:rsidRPr="009E1F5D" w:rsidRDefault="009E1F5D" w:rsidP="009E1F5D">
      <w:pPr>
        <w:rPr>
          <w:rFonts w:ascii="Garamond" w:hAnsi="Garamond"/>
          <w:sz w:val="24"/>
          <w:szCs w:val="24"/>
        </w:rPr>
      </w:pPr>
      <w:r w:rsidRPr="009E1F5D">
        <w:rPr>
          <w:rFonts w:ascii="Garamond" w:hAnsi="Garamond"/>
          <w:sz w:val="24"/>
          <w:szCs w:val="24"/>
        </w:rPr>
        <w:t>uncertain person</w:t>
      </w:r>
    </w:p>
    <w:p w14:paraId="1EBF0AA3" w14:textId="77777777" w:rsidR="009E1F5D" w:rsidRPr="009E1F5D" w:rsidRDefault="009E1F5D" w:rsidP="009E1F5D">
      <w:pPr>
        <w:rPr>
          <w:rFonts w:ascii="Garamond" w:hAnsi="Garamond"/>
          <w:sz w:val="24"/>
          <w:szCs w:val="24"/>
        </w:rPr>
      </w:pPr>
      <w:r w:rsidRPr="009E1F5D">
        <w:rPr>
          <w:rFonts w:ascii="Garamond" w:hAnsi="Garamond"/>
          <w:sz w:val="24"/>
          <w:szCs w:val="24"/>
        </w:rPr>
        <w:t>dual</w:t>
      </w:r>
    </w:p>
    <w:p w14:paraId="2207DAE5"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2654834"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228FB188" w14:textId="77777777" w:rsidR="009E1F5D" w:rsidRPr="009E1F5D" w:rsidRDefault="009E1F5D" w:rsidP="009E1F5D">
      <w:pPr>
        <w:rPr>
          <w:rFonts w:ascii="Garamond" w:hAnsi="Garamond"/>
          <w:sz w:val="24"/>
          <w:szCs w:val="24"/>
        </w:rPr>
      </w:pPr>
      <w:r w:rsidRPr="009E1F5D">
        <w:rPr>
          <w:rFonts w:ascii="Garamond" w:hAnsi="Garamond"/>
          <w:sz w:val="24"/>
          <w:szCs w:val="24"/>
        </w:rPr>
        <w:t>uncertain number</w:t>
      </w:r>
    </w:p>
    <w:p w14:paraId="7D9A828C" w14:textId="77777777" w:rsidR="009E1F5D" w:rsidRPr="009E1F5D" w:rsidRDefault="009E1F5D" w:rsidP="009E1F5D">
      <w:pPr>
        <w:rPr>
          <w:rFonts w:ascii="Garamond" w:hAnsi="Garamond"/>
          <w:sz w:val="24"/>
          <w:szCs w:val="24"/>
        </w:rPr>
      </w:pPr>
      <w:r w:rsidRPr="009E1F5D">
        <w:rPr>
          <w:rFonts w:ascii="Garamond" w:hAnsi="Garamond"/>
          <w:sz w:val="24"/>
          <w:szCs w:val="24"/>
        </w:rPr>
        <w:t>aorist</w:t>
      </w:r>
    </w:p>
    <w:p w14:paraId="2B8F3464"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2FD999CD"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49EE0D29" w14:textId="77777777" w:rsidR="009E1F5D" w:rsidRPr="009E1F5D" w:rsidRDefault="009E1F5D" w:rsidP="009E1F5D">
      <w:pPr>
        <w:rPr>
          <w:rFonts w:ascii="Garamond" w:hAnsi="Garamond"/>
          <w:sz w:val="24"/>
          <w:szCs w:val="24"/>
        </w:rPr>
      </w:pPr>
      <w:r w:rsidRPr="009E1F5D">
        <w:rPr>
          <w:rFonts w:ascii="Garamond" w:hAnsi="Garamond"/>
          <w:sz w:val="24"/>
          <w:szCs w:val="24"/>
        </w:rPr>
        <w:t>pluperfect</w:t>
      </w:r>
    </w:p>
    <w:p w14:paraId="4C7BC6DE"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3891ED8"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7E712965" w14:textId="77777777" w:rsidR="009E1F5D" w:rsidRPr="009E1F5D" w:rsidRDefault="009E1F5D" w:rsidP="009E1F5D">
      <w:pPr>
        <w:rPr>
          <w:rFonts w:ascii="Garamond" w:hAnsi="Garamond"/>
          <w:sz w:val="24"/>
          <w:szCs w:val="24"/>
        </w:rPr>
      </w:pPr>
      <w:r w:rsidRPr="009E1F5D">
        <w:rPr>
          <w:rFonts w:ascii="Garamond" w:hAnsi="Garamond"/>
          <w:sz w:val="24"/>
          <w:szCs w:val="24"/>
        </w:rPr>
        <w:t>resultative</w:t>
      </w:r>
    </w:p>
    <w:p w14:paraId="564DFB3B"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08ABE3DF" w14:textId="77777777" w:rsidR="009E1F5D" w:rsidRPr="009E1F5D" w:rsidRDefault="009E1F5D" w:rsidP="009E1F5D">
      <w:pPr>
        <w:rPr>
          <w:rFonts w:ascii="Garamond" w:hAnsi="Garamond"/>
          <w:sz w:val="24"/>
          <w:szCs w:val="24"/>
        </w:rPr>
      </w:pPr>
      <w:r w:rsidRPr="009E1F5D">
        <w:rPr>
          <w:rFonts w:ascii="Garamond" w:hAnsi="Garamond"/>
          <w:sz w:val="24"/>
          <w:szCs w:val="24"/>
        </w:rPr>
        <w:t>past</w:t>
      </w:r>
    </w:p>
    <w:p w14:paraId="4551A8E5" w14:textId="77777777" w:rsidR="009E1F5D" w:rsidRPr="009E1F5D" w:rsidRDefault="009E1F5D" w:rsidP="009E1F5D">
      <w:pPr>
        <w:rPr>
          <w:rFonts w:ascii="Garamond" w:hAnsi="Garamond"/>
          <w:sz w:val="24"/>
          <w:szCs w:val="24"/>
        </w:rPr>
      </w:pPr>
      <w:r w:rsidRPr="009E1F5D">
        <w:rPr>
          <w:rFonts w:ascii="Garamond" w:hAnsi="Garamond"/>
          <w:sz w:val="24"/>
          <w:szCs w:val="24"/>
        </w:rPr>
        <w:t>uncertain tense</w:t>
      </w:r>
    </w:p>
    <w:p w14:paraId="68C92C96"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08C056B4" w14:textId="77777777" w:rsidR="009E1F5D" w:rsidRPr="009E1F5D" w:rsidRDefault="009E1F5D" w:rsidP="009E1F5D">
      <w:pPr>
        <w:rPr>
          <w:rFonts w:ascii="Garamond" w:hAnsi="Garamond"/>
          <w:sz w:val="24"/>
          <w:szCs w:val="24"/>
        </w:rPr>
      </w:pPr>
      <w:r w:rsidRPr="009E1F5D">
        <w:rPr>
          <w:rFonts w:ascii="Garamond" w:hAnsi="Garamond"/>
          <w:sz w:val="24"/>
          <w:szCs w:val="24"/>
        </w:rPr>
        <w:t>indicative or subjunctive</w:t>
      </w:r>
    </w:p>
    <w:p w14:paraId="55CAF38F" w14:textId="77777777" w:rsidR="009E1F5D" w:rsidRPr="009E1F5D" w:rsidRDefault="009E1F5D" w:rsidP="009E1F5D">
      <w:pPr>
        <w:rPr>
          <w:rFonts w:ascii="Garamond" w:hAnsi="Garamond"/>
          <w:sz w:val="24"/>
          <w:szCs w:val="24"/>
        </w:rPr>
      </w:pPr>
      <w:r w:rsidRPr="009E1F5D">
        <w:rPr>
          <w:rFonts w:ascii="Garamond" w:hAnsi="Garamond"/>
          <w:sz w:val="24"/>
          <w:szCs w:val="24"/>
        </w:rPr>
        <w:t>indicative or imperative</w:t>
      </w:r>
    </w:p>
    <w:p w14:paraId="65EE8951"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0B16D680" w14:textId="77777777" w:rsidR="009E1F5D" w:rsidRPr="009E1F5D" w:rsidRDefault="009E1F5D" w:rsidP="009E1F5D">
      <w:pPr>
        <w:rPr>
          <w:rFonts w:ascii="Garamond" w:hAnsi="Garamond"/>
          <w:sz w:val="24"/>
          <w:szCs w:val="24"/>
        </w:rPr>
      </w:pPr>
      <w:r w:rsidRPr="009E1F5D">
        <w:rPr>
          <w:rFonts w:ascii="Garamond" w:hAnsi="Garamond"/>
          <w:sz w:val="24"/>
          <w:szCs w:val="24"/>
        </w:rPr>
        <w:t>subjunctive or imperative</w:t>
      </w:r>
    </w:p>
    <w:p w14:paraId="062F9976"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6B1EF6BE"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1DECBDAD"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1E3569FF" w14:textId="77777777" w:rsidR="009E1F5D" w:rsidRPr="009E1F5D" w:rsidRDefault="009E1F5D" w:rsidP="009E1F5D">
      <w:pPr>
        <w:rPr>
          <w:rFonts w:ascii="Garamond" w:hAnsi="Garamond"/>
          <w:sz w:val="24"/>
          <w:szCs w:val="24"/>
        </w:rPr>
      </w:pPr>
      <w:r w:rsidRPr="009E1F5D">
        <w:rPr>
          <w:rFonts w:ascii="Garamond" w:hAnsi="Garamond"/>
          <w:sz w:val="24"/>
          <w:szCs w:val="24"/>
        </w:rPr>
        <w:t>optative</w:t>
      </w:r>
    </w:p>
    <w:p w14:paraId="02300E71"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08A6BE6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FE21AA0" w14:textId="77777777" w:rsidR="009E1F5D" w:rsidRPr="009E1F5D" w:rsidRDefault="009E1F5D" w:rsidP="009E1F5D">
      <w:pPr>
        <w:rPr>
          <w:rFonts w:ascii="Garamond" w:hAnsi="Garamond"/>
          <w:sz w:val="24"/>
          <w:szCs w:val="24"/>
        </w:rPr>
      </w:pPr>
      <w:r w:rsidRPr="009E1F5D">
        <w:rPr>
          <w:rFonts w:ascii="Garamond" w:hAnsi="Garamond"/>
          <w:sz w:val="24"/>
          <w:szCs w:val="24"/>
        </w:rPr>
        <w:t>finite</w:t>
      </w:r>
    </w:p>
    <w:p w14:paraId="20247456" w14:textId="77777777" w:rsidR="009E1F5D" w:rsidRPr="009E1F5D" w:rsidRDefault="009E1F5D" w:rsidP="009E1F5D">
      <w:pPr>
        <w:rPr>
          <w:rFonts w:ascii="Garamond" w:hAnsi="Garamond"/>
          <w:sz w:val="24"/>
          <w:szCs w:val="24"/>
        </w:rPr>
      </w:pPr>
      <w:r w:rsidRPr="009E1F5D">
        <w:rPr>
          <w:rFonts w:ascii="Garamond" w:hAnsi="Garamond"/>
          <w:sz w:val="24"/>
          <w:szCs w:val="24"/>
        </w:rPr>
        <w:t>supine</w:t>
      </w:r>
    </w:p>
    <w:p w14:paraId="318FDA7D" w14:textId="77777777" w:rsidR="009E1F5D" w:rsidRPr="009E1F5D" w:rsidRDefault="009E1F5D" w:rsidP="009E1F5D">
      <w:pPr>
        <w:rPr>
          <w:rFonts w:ascii="Garamond" w:hAnsi="Garamond"/>
          <w:sz w:val="24"/>
          <w:szCs w:val="24"/>
        </w:rPr>
      </w:pPr>
      <w:r w:rsidRPr="009E1F5D">
        <w:rPr>
          <w:rFonts w:ascii="Garamond" w:hAnsi="Garamond"/>
          <w:sz w:val="24"/>
          <w:szCs w:val="24"/>
        </w:rPr>
        <w:t>uncertain mood</w:t>
      </w:r>
    </w:p>
    <w:p w14:paraId="76BDBFAE" w14:textId="77777777" w:rsidR="009E1F5D" w:rsidRPr="009E1F5D" w:rsidRDefault="009E1F5D" w:rsidP="009E1F5D">
      <w:pPr>
        <w:rPr>
          <w:rFonts w:ascii="Garamond" w:hAnsi="Garamond"/>
          <w:sz w:val="24"/>
          <w:szCs w:val="24"/>
        </w:rPr>
      </w:pPr>
      <w:r w:rsidRPr="009E1F5D">
        <w:rPr>
          <w:rFonts w:ascii="Garamond" w:hAnsi="Garamond"/>
          <w:sz w:val="24"/>
          <w:szCs w:val="24"/>
        </w:rPr>
        <w:t>finiteness unspecified</w:t>
      </w:r>
    </w:p>
    <w:p w14:paraId="686F60FB"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13E8773F" w14:textId="77777777" w:rsidR="009E1F5D" w:rsidRPr="009E1F5D" w:rsidRDefault="009E1F5D" w:rsidP="009E1F5D">
      <w:pPr>
        <w:rPr>
          <w:rFonts w:ascii="Garamond" w:hAnsi="Garamond"/>
          <w:sz w:val="24"/>
          <w:szCs w:val="24"/>
        </w:rPr>
      </w:pPr>
      <w:r w:rsidRPr="009E1F5D">
        <w:rPr>
          <w:rFonts w:ascii="Garamond" w:hAnsi="Garamond"/>
          <w:sz w:val="24"/>
          <w:szCs w:val="24"/>
        </w:rPr>
        <w:t>middle or passive</w:t>
      </w:r>
    </w:p>
    <w:p w14:paraId="58335B3E" w14:textId="77777777" w:rsidR="009E1F5D" w:rsidRPr="009E1F5D" w:rsidRDefault="009E1F5D" w:rsidP="009E1F5D">
      <w:pPr>
        <w:rPr>
          <w:rFonts w:ascii="Garamond" w:hAnsi="Garamond"/>
          <w:sz w:val="24"/>
          <w:szCs w:val="24"/>
        </w:rPr>
      </w:pPr>
      <w:r w:rsidRPr="009E1F5D">
        <w:rPr>
          <w:rFonts w:ascii="Garamond" w:hAnsi="Garamond"/>
          <w:sz w:val="24"/>
          <w:szCs w:val="24"/>
        </w:rPr>
        <w:t>middle</w:t>
      </w:r>
    </w:p>
    <w:p w14:paraId="45402B92"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49D455E8" w14:textId="77777777" w:rsidR="009E1F5D" w:rsidRPr="009E1F5D" w:rsidRDefault="009E1F5D" w:rsidP="009E1F5D">
      <w:pPr>
        <w:rPr>
          <w:rFonts w:ascii="Garamond" w:hAnsi="Garamond"/>
          <w:sz w:val="24"/>
          <w:szCs w:val="24"/>
        </w:rPr>
      </w:pPr>
      <w:r w:rsidRPr="009E1F5D">
        <w:rPr>
          <w:rFonts w:ascii="Garamond" w:hAnsi="Garamond"/>
          <w:sz w:val="24"/>
          <w:szCs w:val="24"/>
        </w:rPr>
        <w:t>unspecified</w:t>
      </w:r>
    </w:p>
    <w:p w14:paraId="71F08543"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33354F54"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1F312A40"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3C2E9FD5" w14:textId="77777777" w:rsidR="009E1F5D" w:rsidRPr="009E1F5D" w:rsidRDefault="009E1F5D" w:rsidP="009E1F5D">
      <w:pPr>
        <w:rPr>
          <w:rFonts w:ascii="Garamond" w:hAnsi="Garamond"/>
          <w:sz w:val="24"/>
          <w:szCs w:val="24"/>
        </w:rPr>
      </w:pPr>
      <w:r w:rsidRPr="009E1F5D">
        <w:rPr>
          <w:rFonts w:ascii="Garamond" w:hAnsi="Garamond"/>
          <w:sz w:val="24"/>
          <w:szCs w:val="24"/>
        </w:rPr>
        <w:t>masculine or neuter</w:t>
      </w:r>
    </w:p>
    <w:p w14:paraId="63B68C43" w14:textId="77777777" w:rsidR="009E1F5D" w:rsidRPr="009E1F5D" w:rsidRDefault="009E1F5D" w:rsidP="009E1F5D">
      <w:pPr>
        <w:rPr>
          <w:rFonts w:ascii="Garamond" w:hAnsi="Garamond"/>
          <w:sz w:val="24"/>
          <w:szCs w:val="24"/>
        </w:rPr>
      </w:pPr>
      <w:r w:rsidRPr="009E1F5D">
        <w:rPr>
          <w:rFonts w:ascii="Garamond" w:hAnsi="Garamond"/>
          <w:sz w:val="24"/>
          <w:szCs w:val="24"/>
        </w:rPr>
        <w:t>masculine or feminine</w:t>
      </w:r>
    </w:p>
    <w:p w14:paraId="6D2FD708" w14:textId="77777777" w:rsidR="009E1F5D" w:rsidRPr="009E1F5D" w:rsidRDefault="009E1F5D" w:rsidP="009E1F5D">
      <w:pPr>
        <w:rPr>
          <w:rFonts w:ascii="Garamond" w:hAnsi="Garamond"/>
          <w:sz w:val="24"/>
          <w:szCs w:val="24"/>
        </w:rPr>
      </w:pPr>
      <w:r w:rsidRPr="009E1F5D">
        <w:rPr>
          <w:rFonts w:ascii="Garamond" w:hAnsi="Garamond"/>
          <w:sz w:val="24"/>
          <w:szCs w:val="24"/>
        </w:rPr>
        <w:t>masculine, feminine or neuter</w:t>
      </w:r>
    </w:p>
    <w:p w14:paraId="5F592EF0" w14:textId="77777777" w:rsidR="009E1F5D" w:rsidRPr="009E1F5D" w:rsidRDefault="009E1F5D" w:rsidP="009E1F5D">
      <w:pPr>
        <w:rPr>
          <w:rFonts w:ascii="Garamond" w:hAnsi="Garamond"/>
          <w:sz w:val="24"/>
          <w:szCs w:val="24"/>
        </w:rPr>
      </w:pPr>
      <w:r w:rsidRPr="009E1F5D">
        <w:rPr>
          <w:rFonts w:ascii="Garamond" w:hAnsi="Garamond"/>
          <w:sz w:val="24"/>
          <w:szCs w:val="24"/>
        </w:rPr>
        <w:t>feminine or neuter</w:t>
      </w:r>
    </w:p>
    <w:p w14:paraId="7B6A8FB7" w14:textId="77777777" w:rsidR="009E1F5D" w:rsidRPr="009E1F5D" w:rsidRDefault="009E1F5D" w:rsidP="009E1F5D">
      <w:pPr>
        <w:rPr>
          <w:rFonts w:ascii="Garamond" w:hAnsi="Garamond"/>
          <w:sz w:val="24"/>
          <w:szCs w:val="24"/>
        </w:rPr>
      </w:pPr>
      <w:r w:rsidRPr="009E1F5D">
        <w:rPr>
          <w:rFonts w:ascii="Garamond" w:hAnsi="Garamond"/>
          <w:sz w:val="24"/>
          <w:szCs w:val="24"/>
        </w:rPr>
        <w:t>uncertain gender</w:t>
      </w:r>
    </w:p>
    <w:p w14:paraId="42185A37"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3B49B7D6"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161E6E01" w14:textId="77777777" w:rsidR="009E1F5D" w:rsidRPr="009E1F5D" w:rsidRDefault="009E1F5D" w:rsidP="009E1F5D">
      <w:pPr>
        <w:rPr>
          <w:rFonts w:ascii="Garamond" w:hAnsi="Garamond"/>
          <w:sz w:val="24"/>
          <w:szCs w:val="24"/>
        </w:rPr>
      </w:pPr>
      <w:r w:rsidRPr="009E1F5D">
        <w:rPr>
          <w:rFonts w:ascii="Garamond" w:hAnsi="Garamond"/>
          <w:sz w:val="24"/>
          <w:szCs w:val="24"/>
        </w:rPr>
        <w:t>genitive or dative</w:t>
      </w:r>
    </w:p>
    <w:p w14:paraId="286EC700"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3CD50C0A" w14:textId="77777777" w:rsidR="009E1F5D" w:rsidRPr="009E1F5D" w:rsidRDefault="009E1F5D" w:rsidP="009E1F5D">
      <w:pPr>
        <w:rPr>
          <w:rFonts w:ascii="Garamond" w:hAnsi="Garamond"/>
          <w:sz w:val="24"/>
          <w:szCs w:val="24"/>
        </w:rPr>
      </w:pPr>
      <w:r w:rsidRPr="009E1F5D">
        <w:rPr>
          <w:rFonts w:ascii="Garamond" w:hAnsi="Garamond"/>
          <w:sz w:val="24"/>
          <w:szCs w:val="24"/>
        </w:rPr>
        <w:t>accusative or dative</w:t>
      </w:r>
    </w:p>
    <w:p w14:paraId="543BA895"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FBF4AE0" w14:textId="77777777" w:rsidR="009E1F5D" w:rsidRPr="009E1F5D" w:rsidRDefault="009E1F5D" w:rsidP="009E1F5D">
      <w:pPr>
        <w:rPr>
          <w:rFonts w:ascii="Garamond" w:hAnsi="Garamond"/>
          <w:sz w:val="24"/>
          <w:szCs w:val="24"/>
        </w:rPr>
      </w:pPr>
      <w:r w:rsidRPr="009E1F5D">
        <w:rPr>
          <w:rFonts w:ascii="Garamond" w:hAnsi="Garamond"/>
          <w:sz w:val="24"/>
          <w:szCs w:val="24"/>
        </w:rPr>
        <w:t>instrumental</w:t>
      </w:r>
    </w:p>
    <w:p w14:paraId="38A838AF"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28936C17"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3AA67204" w14:textId="77777777" w:rsidR="009E1F5D" w:rsidRPr="009E1F5D" w:rsidRDefault="009E1F5D" w:rsidP="009E1F5D">
      <w:pPr>
        <w:rPr>
          <w:rFonts w:ascii="Garamond" w:hAnsi="Garamond"/>
          <w:sz w:val="24"/>
          <w:szCs w:val="24"/>
        </w:rPr>
      </w:pPr>
      <w:r w:rsidRPr="009E1F5D">
        <w:rPr>
          <w:rFonts w:ascii="Garamond" w:hAnsi="Garamond"/>
          <w:sz w:val="24"/>
          <w:szCs w:val="24"/>
        </w:rPr>
        <w:t>oblique</w:t>
      </w:r>
    </w:p>
    <w:p w14:paraId="1E70DE1E"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6B05F67E" w14:textId="77777777" w:rsidR="009E1F5D" w:rsidRPr="009E1F5D" w:rsidRDefault="009E1F5D" w:rsidP="009E1F5D">
      <w:pPr>
        <w:rPr>
          <w:rFonts w:ascii="Garamond" w:hAnsi="Garamond"/>
          <w:sz w:val="24"/>
          <w:szCs w:val="24"/>
        </w:rPr>
      </w:pPr>
      <w:r w:rsidRPr="009E1F5D">
        <w:rPr>
          <w:rFonts w:ascii="Garamond" w:hAnsi="Garamond"/>
          <w:sz w:val="24"/>
          <w:szCs w:val="24"/>
        </w:rPr>
        <w:t>uncertain case</w:t>
      </w:r>
    </w:p>
    <w:p w14:paraId="5ECE388E" w14:textId="77777777" w:rsidR="009E1F5D" w:rsidRPr="009E1F5D" w:rsidRDefault="009E1F5D" w:rsidP="009E1F5D">
      <w:pPr>
        <w:rPr>
          <w:rFonts w:ascii="Garamond" w:hAnsi="Garamond"/>
          <w:sz w:val="24"/>
          <w:szCs w:val="24"/>
        </w:rPr>
      </w:pPr>
      <w:r w:rsidRPr="009E1F5D">
        <w:rPr>
          <w:rFonts w:ascii="Garamond" w:hAnsi="Garamond"/>
          <w:sz w:val="24"/>
          <w:szCs w:val="24"/>
        </w:rPr>
        <w:t>no case</w:t>
      </w:r>
    </w:p>
    <w:p w14:paraId="285C984C"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034B66FE"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7EBAC768" w14:textId="77777777" w:rsidR="009E1F5D" w:rsidRPr="009E1F5D" w:rsidRDefault="009E1F5D" w:rsidP="009E1F5D">
      <w:pPr>
        <w:rPr>
          <w:rFonts w:ascii="Garamond" w:hAnsi="Garamond"/>
          <w:sz w:val="24"/>
          <w:szCs w:val="24"/>
        </w:rPr>
      </w:pPr>
      <w:r w:rsidRPr="009E1F5D">
        <w:rPr>
          <w:rFonts w:ascii="Garamond" w:hAnsi="Garamond"/>
          <w:sz w:val="24"/>
          <w:szCs w:val="24"/>
        </w:rPr>
        <w:t>superlative</w:t>
      </w:r>
    </w:p>
    <w:p w14:paraId="5E80D645"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uncertain degree</w:t>
      </w:r>
    </w:p>
    <w:p w14:paraId="0FA8FECB" w14:textId="77777777" w:rsidR="009E1F5D" w:rsidRPr="009E1F5D" w:rsidRDefault="009E1F5D" w:rsidP="009E1F5D">
      <w:pPr>
        <w:rPr>
          <w:rFonts w:ascii="Garamond" w:hAnsi="Garamond"/>
          <w:sz w:val="24"/>
          <w:szCs w:val="24"/>
        </w:rPr>
      </w:pPr>
      <w:r w:rsidRPr="009E1F5D">
        <w:rPr>
          <w:rFonts w:ascii="Garamond" w:hAnsi="Garamond"/>
          <w:sz w:val="24"/>
          <w:szCs w:val="24"/>
        </w:rPr>
        <w:t>no degree</w:t>
      </w:r>
    </w:p>
    <w:p w14:paraId="61437089" w14:textId="77777777" w:rsidR="009E1F5D" w:rsidRPr="009E1F5D" w:rsidRDefault="009E1F5D" w:rsidP="009E1F5D">
      <w:pPr>
        <w:rPr>
          <w:rFonts w:ascii="Garamond" w:hAnsi="Garamond"/>
          <w:sz w:val="24"/>
          <w:szCs w:val="24"/>
        </w:rPr>
      </w:pPr>
      <w:r w:rsidRPr="009E1F5D">
        <w:rPr>
          <w:rFonts w:ascii="Garamond" w:hAnsi="Garamond"/>
          <w:sz w:val="24"/>
          <w:szCs w:val="24"/>
        </w:rPr>
        <w:t>strong</w:t>
      </w:r>
    </w:p>
    <w:p w14:paraId="734119D9" w14:textId="77777777" w:rsidR="009E1F5D" w:rsidRPr="009E1F5D" w:rsidRDefault="009E1F5D" w:rsidP="009E1F5D">
      <w:pPr>
        <w:rPr>
          <w:rFonts w:ascii="Garamond" w:hAnsi="Garamond"/>
          <w:sz w:val="24"/>
          <w:szCs w:val="24"/>
        </w:rPr>
      </w:pPr>
      <w:r w:rsidRPr="009E1F5D">
        <w:rPr>
          <w:rFonts w:ascii="Garamond" w:hAnsi="Garamond"/>
          <w:sz w:val="24"/>
          <w:szCs w:val="24"/>
        </w:rPr>
        <w:t>weak or strong</w:t>
      </w:r>
    </w:p>
    <w:p w14:paraId="2389911F" w14:textId="77777777" w:rsidR="009E1F5D" w:rsidRPr="009E1F5D" w:rsidRDefault="009E1F5D" w:rsidP="009E1F5D">
      <w:pPr>
        <w:rPr>
          <w:rFonts w:ascii="Garamond" w:hAnsi="Garamond"/>
          <w:sz w:val="24"/>
          <w:szCs w:val="24"/>
        </w:rPr>
      </w:pPr>
      <w:r w:rsidRPr="009E1F5D">
        <w:rPr>
          <w:rFonts w:ascii="Garamond" w:hAnsi="Garamond"/>
          <w:sz w:val="24"/>
          <w:szCs w:val="24"/>
        </w:rPr>
        <w:t>weak</w:t>
      </w:r>
    </w:p>
    <w:p w14:paraId="6F910C54" w14:textId="77777777" w:rsidR="009E1F5D" w:rsidRPr="009E1F5D" w:rsidRDefault="009E1F5D" w:rsidP="009E1F5D">
      <w:pPr>
        <w:rPr>
          <w:rFonts w:ascii="Garamond" w:hAnsi="Garamond"/>
          <w:sz w:val="24"/>
          <w:szCs w:val="24"/>
        </w:rPr>
      </w:pPr>
      <w:r w:rsidRPr="009E1F5D">
        <w:rPr>
          <w:rFonts w:ascii="Garamond" w:hAnsi="Garamond"/>
          <w:sz w:val="24"/>
          <w:szCs w:val="24"/>
        </w:rPr>
        <w:t>inflecting</w:t>
      </w:r>
    </w:p>
    <w:p w14:paraId="2E7CF8AF" w14:textId="2A92E9F4" w:rsidR="009E1F5D" w:rsidRPr="009E1F5D" w:rsidRDefault="009E1F5D" w:rsidP="009E1F5D">
      <w:pPr>
        <w:rPr>
          <w:rFonts w:ascii="Garamond" w:hAnsi="Garamond"/>
          <w:sz w:val="24"/>
          <w:szCs w:val="24"/>
        </w:rPr>
      </w:pPr>
      <w:r w:rsidRPr="009E1F5D">
        <w:rPr>
          <w:rFonts w:ascii="Garamond" w:hAnsi="Garamond"/>
          <w:sz w:val="24"/>
          <w:szCs w:val="24"/>
        </w:rPr>
        <w:t>non-inflecting</w:t>
      </w:r>
    </w:p>
    <w:p w14:paraId="098651E1" w14:textId="77777777" w:rsidR="009E1F5D" w:rsidRDefault="009E1F5D" w:rsidP="00585999">
      <w:pPr>
        <w:rPr>
          <w:rFonts w:ascii="Garamond" w:hAnsi="Garamond"/>
          <w:sz w:val="36"/>
          <w:szCs w:val="36"/>
        </w:rPr>
        <w:sectPr w:rsidR="009E1F5D" w:rsidSect="009E1F5D">
          <w:type w:val="continuous"/>
          <w:pgSz w:w="12240" w:h="15840"/>
          <w:pgMar w:top="1440" w:right="1440" w:bottom="1440" w:left="1440" w:header="720" w:footer="720" w:gutter="0"/>
          <w:cols w:num="3" w:space="720"/>
          <w:docGrid w:linePitch="360"/>
        </w:sectPr>
      </w:pPr>
    </w:p>
    <w:p w14:paraId="1DCC53AE" w14:textId="67B3CF52" w:rsidR="00C55D41" w:rsidRDefault="00C55D41" w:rsidP="00585999">
      <w:pPr>
        <w:rPr>
          <w:rFonts w:ascii="Garamond" w:hAnsi="Garamond"/>
          <w:sz w:val="24"/>
          <w:szCs w:val="24"/>
        </w:rPr>
      </w:pPr>
      <w:r w:rsidRPr="00937F8A">
        <w:rPr>
          <w:rFonts w:ascii="Garamond" w:hAnsi="Garamond"/>
          <w:sz w:val="24"/>
          <w:szCs w:val="24"/>
        </w:rPr>
        <w:t>Not</w:t>
      </w:r>
      <w:r>
        <w:rPr>
          <w:rFonts w:ascii="Garamond" w:hAnsi="Garamond"/>
          <w:sz w:val="24"/>
          <w:szCs w:val="24"/>
        </w:rPr>
        <w:t xml:space="preserve"> all of these seem to be productive in the treebank: this requires review.</w:t>
      </w:r>
    </w:p>
    <w:p w14:paraId="108D33BA" w14:textId="58F08287" w:rsidR="00937F8A" w:rsidRDefault="00937F8A" w:rsidP="00585999">
      <w:pPr>
        <w:rPr>
          <w:rFonts w:ascii="Garamond" w:hAnsi="Garamond"/>
          <w:sz w:val="24"/>
          <w:szCs w:val="24"/>
        </w:rPr>
      </w:pPr>
      <w:r>
        <w:rPr>
          <w:rFonts w:ascii="Garamond" w:hAnsi="Garamond"/>
          <w:sz w:val="24"/>
          <w:szCs w:val="24"/>
        </w:rPr>
        <w:t xml:space="preserve">Note that most parts of speech are not listed in the same way for PROIEL. They have their own codes, which are listed </w:t>
      </w:r>
      <w:r w:rsidRPr="00937F8A">
        <w:rPr>
          <w:rFonts w:ascii="Garamond" w:hAnsi="Garamond"/>
          <w:sz w:val="24"/>
          <w:szCs w:val="24"/>
        </w:rPr>
        <w:t>below</w:t>
      </w:r>
      <w:r>
        <w:rPr>
          <w:rFonts w:ascii="Garamond" w:hAnsi="Garamond"/>
          <w:sz w:val="24"/>
          <w:szCs w:val="24"/>
        </w:rPr>
        <w:t>. The reason I don’t use the full names but the codes is because the codes are specific and idiosyncratic enough that I want to force myself to review the annotation scheme, which is again listed at the top of every PROIEL file. I have removed the ones which do not apply to the Latin trees.</w:t>
      </w:r>
    </w:p>
    <w:p w14:paraId="4CE504B5" w14:textId="0E4845F5" w:rsidR="00937F8A" w:rsidRDefault="00937F8A" w:rsidP="00585999">
      <w:pPr>
        <w:rPr>
          <w:rFonts w:ascii="Garamond" w:hAnsi="Garamond"/>
          <w:sz w:val="24"/>
          <w:szCs w:val="24"/>
        </w:rPr>
      </w:pPr>
      <w:r>
        <w:rPr>
          <w:rFonts w:ascii="Garamond" w:hAnsi="Garamond"/>
          <w:sz w:val="24"/>
          <w:szCs w:val="24"/>
        </w:rPr>
        <w:t>A- Adjective</w:t>
      </w:r>
    </w:p>
    <w:p w14:paraId="60105D40" w14:textId="68A4AE59" w:rsidR="00937F8A" w:rsidRDefault="00937F8A" w:rsidP="00585999">
      <w:pPr>
        <w:rPr>
          <w:rFonts w:ascii="Garamond" w:hAnsi="Garamond"/>
          <w:sz w:val="24"/>
          <w:szCs w:val="24"/>
        </w:rPr>
      </w:pPr>
      <w:r>
        <w:rPr>
          <w:rFonts w:ascii="Garamond" w:hAnsi="Garamond"/>
          <w:sz w:val="24"/>
          <w:szCs w:val="24"/>
        </w:rPr>
        <w:t>Df Adverb</w:t>
      </w:r>
    </w:p>
    <w:p w14:paraId="42D6B644" w14:textId="095B931B" w:rsidR="00937F8A" w:rsidRDefault="00937F8A" w:rsidP="00585999">
      <w:pPr>
        <w:rPr>
          <w:rFonts w:ascii="Garamond" w:hAnsi="Garamond"/>
          <w:sz w:val="24"/>
          <w:szCs w:val="24"/>
        </w:rPr>
      </w:pPr>
      <w:r>
        <w:rPr>
          <w:rFonts w:ascii="Garamond" w:hAnsi="Garamond"/>
          <w:sz w:val="24"/>
          <w:szCs w:val="24"/>
        </w:rPr>
        <w:t>Ma Cardinal Numeral</w:t>
      </w:r>
    </w:p>
    <w:p w14:paraId="0FB21C26" w14:textId="3555B282" w:rsidR="00937F8A" w:rsidRDefault="00937F8A" w:rsidP="00585999">
      <w:pPr>
        <w:rPr>
          <w:rFonts w:ascii="Garamond" w:hAnsi="Garamond"/>
          <w:sz w:val="24"/>
          <w:szCs w:val="24"/>
        </w:rPr>
      </w:pPr>
      <w:r>
        <w:rPr>
          <w:rFonts w:ascii="Garamond" w:hAnsi="Garamond"/>
          <w:sz w:val="24"/>
          <w:szCs w:val="24"/>
        </w:rPr>
        <w:t>Nb Common Noun</w:t>
      </w:r>
    </w:p>
    <w:p w14:paraId="317BAAC0" w14:textId="178FF08F" w:rsidR="00937F8A" w:rsidRDefault="00937F8A" w:rsidP="00585999">
      <w:pPr>
        <w:rPr>
          <w:rFonts w:ascii="Garamond" w:hAnsi="Garamond"/>
          <w:sz w:val="24"/>
          <w:szCs w:val="24"/>
        </w:rPr>
      </w:pPr>
      <w:r>
        <w:rPr>
          <w:rFonts w:ascii="Garamond" w:hAnsi="Garamond"/>
          <w:sz w:val="24"/>
          <w:szCs w:val="24"/>
        </w:rPr>
        <w:t>C- Conjunction (coordinating)</w:t>
      </w:r>
    </w:p>
    <w:p w14:paraId="5B9114C9" w14:textId="4BE1EC89" w:rsidR="00937F8A" w:rsidRDefault="00937F8A" w:rsidP="00585999">
      <w:pPr>
        <w:rPr>
          <w:rFonts w:ascii="Garamond" w:hAnsi="Garamond"/>
          <w:sz w:val="24"/>
          <w:szCs w:val="24"/>
        </w:rPr>
      </w:pPr>
      <w:r>
        <w:rPr>
          <w:rFonts w:ascii="Garamond" w:hAnsi="Garamond"/>
          <w:sz w:val="24"/>
          <w:szCs w:val="24"/>
        </w:rPr>
        <w:t>Pd Demonstrative Pronoun</w:t>
      </w:r>
    </w:p>
    <w:p w14:paraId="6000878E" w14:textId="49965A20" w:rsidR="00937F8A" w:rsidRDefault="00937F8A" w:rsidP="00585999">
      <w:pPr>
        <w:rPr>
          <w:rFonts w:ascii="Garamond" w:hAnsi="Garamond"/>
          <w:sz w:val="24"/>
          <w:szCs w:val="24"/>
        </w:rPr>
      </w:pPr>
      <w:r>
        <w:rPr>
          <w:rFonts w:ascii="Garamond" w:hAnsi="Garamond"/>
          <w:sz w:val="24"/>
          <w:szCs w:val="24"/>
        </w:rPr>
        <w:t>F- Foreign word</w:t>
      </w:r>
    </w:p>
    <w:p w14:paraId="7F897F1C" w14:textId="4A6493E9" w:rsidR="00937F8A" w:rsidRDefault="00937F8A" w:rsidP="00585999">
      <w:pPr>
        <w:rPr>
          <w:rFonts w:ascii="Garamond" w:hAnsi="Garamond"/>
          <w:sz w:val="24"/>
          <w:szCs w:val="24"/>
        </w:rPr>
      </w:pPr>
      <w:r>
        <w:rPr>
          <w:rFonts w:ascii="Garamond" w:hAnsi="Garamond"/>
          <w:sz w:val="24"/>
          <w:szCs w:val="24"/>
        </w:rPr>
        <w:t>Px Indefinite Pronoun</w:t>
      </w:r>
    </w:p>
    <w:p w14:paraId="6B6E8A6E" w14:textId="509467FA" w:rsidR="00937F8A" w:rsidRDefault="00937F8A" w:rsidP="00585999">
      <w:pPr>
        <w:rPr>
          <w:rFonts w:ascii="Garamond" w:hAnsi="Garamond"/>
          <w:sz w:val="24"/>
          <w:szCs w:val="24"/>
        </w:rPr>
      </w:pPr>
      <w:r>
        <w:rPr>
          <w:rFonts w:ascii="Garamond" w:hAnsi="Garamond"/>
          <w:sz w:val="24"/>
          <w:szCs w:val="24"/>
        </w:rPr>
        <w:t>I- Interjection</w:t>
      </w:r>
    </w:p>
    <w:p w14:paraId="222210F7" w14:textId="1BE1D919" w:rsidR="00937F8A" w:rsidRDefault="00937F8A" w:rsidP="00585999">
      <w:pPr>
        <w:rPr>
          <w:rFonts w:ascii="Garamond" w:hAnsi="Garamond"/>
          <w:sz w:val="24"/>
          <w:szCs w:val="24"/>
        </w:rPr>
      </w:pPr>
      <w:r>
        <w:rPr>
          <w:rFonts w:ascii="Garamond" w:hAnsi="Garamond"/>
          <w:sz w:val="24"/>
          <w:szCs w:val="24"/>
        </w:rPr>
        <w:t>Du Interrogative Adverb</w:t>
      </w:r>
    </w:p>
    <w:p w14:paraId="6AA3FE34" w14:textId="14C9B7F3" w:rsidR="00937F8A" w:rsidRDefault="00937F8A" w:rsidP="00585999">
      <w:pPr>
        <w:rPr>
          <w:rFonts w:ascii="Garamond" w:hAnsi="Garamond"/>
          <w:sz w:val="24"/>
          <w:szCs w:val="24"/>
        </w:rPr>
      </w:pPr>
      <w:r>
        <w:rPr>
          <w:rFonts w:ascii="Garamond" w:hAnsi="Garamond"/>
          <w:sz w:val="24"/>
          <w:szCs w:val="24"/>
        </w:rPr>
        <w:t>Pi Interrogative Pronoun</w:t>
      </w:r>
    </w:p>
    <w:p w14:paraId="1096B596" w14:textId="4D0F5198" w:rsidR="00937F8A" w:rsidRDefault="00937F8A" w:rsidP="00585999">
      <w:pPr>
        <w:rPr>
          <w:rFonts w:ascii="Garamond" w:hAnsi="Garamond"/>
          <w:sz w:val="24"/>
          <w:szCs w:val="24"/>
        </w:rPr>
      </w:pPr>
      <w:r>
        <w:rPr>
          <w:rFonts w:ascii="Garamond" w:hAnsi="Garamond"/>
          <w:sz w:val="24"/>
          <w:szCs w:val="24"/>
        </w:rPr>
        <w:t>Mo Ordinal Numeral</w:t>
      </w:r>
    </w:p>
    <w:p w14:paraId="7FC5A69A" w14:textId="468B7C4B" w:rsidR="00937F8A" w:rsidRDefault="00937F8A" w:rsidP="00585999">
      <w:pPr>
        <w:rPr>
          <w:rFonts w:ascii="Garamond" w:hAnsi="Garamond"/>
          <w:sz w:val="24"/>
          <w:szCs w:val="24"/>
        </w:rPr>
      </w:pPr>
      <w:r>
        <w:rPr>
          <w:rFonts w:ascii="Garamond" w:hAnsi="Garamond"/>
          <w:sz w:val="24"/>
          <w:szCs w:val="24"/>
        </w:rPr>
        <w:t>Pp Personal Pronoun</w:t>
      </w:r>
    </w:p>
    <w:p w14:paraId="692DEA72" w14:textId="4FC4B2A7" w:rsidR="00937F8A" w:rsidRDefault="00937F8A" w:rsidP="00585999">
      <w:pPr>
        <w:rPr>
          <w:rFonts w:ascii="Garamond" w:hAnsi="Garamond"/>
          <w:sz w:val="24"/>
          <w:szCs w:val="24"/>
        </w:rPr>
      </w:pPr>
      <w:r>
        <w:rPr>
          <w:rFonts w:ascii="Garamond" w:hAnsi="Garamond"/>
          <w:sz w:val="24"/>
          <w:szCs w:val="24"/>
        </w:rPr>
        <w:t xml:space="preserve">Pk Personal reflexive pronoun (i.e. </w:t>
      </w:r>
      <w:r w:rsidRPr="00937F8A">
        <w:rPr>
          <w:rFonts w:ascii="Garamond" w:hAnsi="Garamond"/>
          <w:i/>
          <w:iCs/>
          <w:sz w:val="24"/>
          <w:szCs w:val="24"/>
        </w:rPr>
        <w:t>se</w:t>
      </w:r>
      <w:r>
        <w:rPr>
          <w:rFonts w:ascii="Garamond" w:hAnsi="Garamond"/>
          <w:sz w:val="24"/>
          <w:szCs w:val="24"/>
        </w:rPr>
        <w:t>)</w:t>
      </w:r>
    </w:p>
    <w:p w14:paraId="404F7421" w14:textId="45298BFF" w:rsidR="00937F8A" w:rsidRDefault="00937F8A" w:rsidP="00585999">
      <w:pPr>
        <w:rPr>
          <w:rFonts w:ascii="Garamond" w:hAnsi="Garamond"/>
          <w:sz w:val="24"/>
          <w:szCs w:val="24"/>
        </w:rPr>
      </w:pPr>
      <w:r>
        <w:rPr>
          <w:rFonts w:ascii="Garamond" w:hAnsi="Garamond"/>
          <w:sz w:val="24"/>
          <w:szCs w:val="24"/>
        </w:rPr>
        <w:t>Ps Possessive pronoun</w:t>
      </w:r>
    </w:p>
    <w:p w14:paraId="3E8E3566" w14:textId="558E6B12" w:rsidR="00937F8A" w:rsidRDefault="00937F8A" w:rsidP="00585999">
      <w:pPr>
        <w:rPr>
          <w:rFonts w:ascii="Garamond" w:hAnsi="Garamond"/>
          <w:sz w:val="24"/>
          <w:szCs w:val="24"/>
        </w:rPr>
      </w:pPr>
      <w:r>
        <w:rPr>
          <w:rFonts w:ascii="Garamond" w:hAnsi="Garamond"/>
          <w:sz w:val="24"/>
          <w:szCs w:val="24"/>
        </w:rPr>
        <w:t>Pt possessive reflexive pronoun</w:t>
      </w:r>
    </w:p>
    <w:p w14:paraId="68CF9213" w14:textId="404B5836" w:rsidR="00937F8A" w:rsidRDefault="00937F8A" w:rsidP="00585999">
      <w:pPr>
        <w:rPr>
          <w:rFonts w:ascii="Garamond" w:hAnsi="Garamond"/>
          <w:sz w:val="24"/>
          <w:szCs w:val="24"/>
        </w:rPr>
      </w:pPr>
      <w:r>
        <w:rPr>
          <w:rFonts w:ascii="Garamond" w:hAnsi="Garamond"/>
          <w:sz w:val="24"/>
          <w:szCs w:val="24"/>
        </w:rPr>
        <w:t>R- Preposition</w:t>
      </w:r>
    </w:p>
    <w:p w14:paraId="4F808C1C" w14:textId="1EF82833" w:rsidR="00937F8A" w:rsidRDefault="00937F8A" w:rsidP="00585999">
      <w:pPr>
        <w:rPr>
          <w:rFonts w:ascii="Garamond" w:hAnsi="Garamond"/>
          <w:sz w:val="24"/>
          <w:szCs w:val="24"/>
        </w:rPr>
      </w:pPr>
      <w:r>
        <w:rPr>
          <w:rFonts w:ascii="Garamond" w:hAnsi="Garamond"/>
          <w:sz w:val="24"/>
          <w:szCs w:val="24"/>
        </w:rPr>
        <w:t>Ne Proper Noun</w:t>
      </w:r>
    </w:p>
    <w:p w14:paraId="37ECD349" w14:textId="2FB7BD40" w:rsidR="00DB127C" w:rsidRDefault="00DB127C" w:rsidP="00585999">
      <w:pPr>
        <w:rPr>
          <w:rFonts w:ascii="Garamond" w:hAnsi="Garamond"/>
          <w:sz w:val="24"/>
          <w:szCs w:val="24"/>
        </w:rPr>
      </w:pPr>
      <w:r>
        <w:rPr>
          <w:rFonts w:ascii="Garamond" w:hAnsi="Garamond"/>
          <w:sz w:val="24"/>
          <w:szCs w:val="24"/>
        </w:rPr>
        <w:t>Pc Reciprocal Pronoun (</w:t>
      </w:r>
      <w:r>
        <w:rPr>
          <w:rFonts w:ascii="Garamond" w:hAnsi="Garamond"/>
          <w:i/>
          <w:iCs/>
          <w:sz w:val="24"/>
          <w:szCs w:val="24"/>
        </w:rPr>
        <w:t>alterutrum</w:t>
      </w:r>
      <w:r>
        <w:rPr>
          <w:rFonts w:ascii="Garamond" w:hAnsi="Garamond"/>
          <w:sz w:val="24"/>
          <w:szCs w:val="24"/>
        </w:rPr>
        <w:t>)</w:t>
      </w:r>
    </w:p>
    <w:p w14:paraId="63C78432" w14:textId="08C3D0C8" w:rsidR="00DB127C" w:rsidRDefault="00DB127C" w:rsidP="00585999">
      <w:pPr>
        <w:rPr>
          <w:rFonts w:ascii="Garamond" w:hAnsi="Garamond"/>
          <w:sz w:val="24"/>
          <w:szCs w:val="24"/>
        </w:rPr>
      </w:pPr>
      <w:r>
        <w:rPr>
          <w:rFonts w:ascii="Garamond" w:hAnsi="Garamond"/>
          <w:sz w:val="24"/>
          <w:szCs w:val="24"/>
        </w:rPr>
        <w:t>Dq Relative Adverb</w:t>
      </w:r>
    </w:p>
    <w:p w14:paraId="73C45ADD" w14:textId="0B3182C8" w:rsidR="00DB127C" w:rsidRDefault="00DB127C" w:rsidP="00585999">
      <w:pPr>
        <w:rPr>
          <w:rFonts w:ascii="Garamond" w:hAnsi="Garamond"/>
          <w:sz w:val="24"/>
          <w:szCs w:val="24"/>
        </w:rPr>
      </w:pPr>
      <w:r>
        <w:rPr>
          <w:rFonts w:ascii="Garamond" w:hAnsi="Garamond"/>
          <w:sz w:val="24"/>
          <w:szCs w:val="24"/>
        </w:rPr>
        <w:t>Pr Relative pronoun</w:t>
      </w:r>
    </w:p>
    <w:p w14:paraId="26353E08" w14:textId="4E463690" w:rsidR="00DB127C" w:rsidRDefault="00DB127C" w:rsidP="00585999">
      <w:pPr>
        <w:rPr>
          <w:rFonts w:ascii="Garamond" w:hAnsi="Garamond"/>
          <w:sz w:val="24"/>
          <w:szCs w:val="24"/>
        </w:rPr>
      </w:pPr>
      <w:r>
        <w:rPr>
          <w:rFonts w:ascii="Garamond" w:hAnsi="Garamond"/>
          <w:sz w:val="24"/>
          <w:szCs w:val="24"/>
        </w:rPr>
        <w:lastRenderedPageBreak/>
        <w:t>G- Subjunction (subordinating conjunction)</w:t>
      </w:r>
    </w:p>
    <w:p w14:paraId="5AFF528A" w14:textId="100E6023" w:rsidR="00DB127C" w:rsidRPr="00DB127C" w:rsidRDefault="00DB127C" w:rsidP="00585999">
      <w:pPr>
        <w:rPr>
          <w:rFonts w:ascii="Garamond" w:hAnsi="Garamond"/>
          <w:sz w:val="24"/>
          <w:szCs w:val="24"/>
        </w:rPr>
      </w:pPr>
      <w:r>
        <w:rPr>
          <w:rFonts w:ascii="Garamond" w:hAnsi="Garamond"/>
          <w:sz w:val="24"/>
          <w:szCs w:val="24"/>
        </w:rPr>
        <w:t>V- Verb</w:t>
      </w:r>
    </w:p>
    <w:p w14:paraId="7DCF7E1A" w14:textId="3C89764D" w:rsidR="00530783" w:rsidRDefault="00530783" w:rsidP="00585999">
      <w:pPr>
        <w:rPr>
          <w:rFonts w:ascii="Garamond" w:hAnsi="Garamond"/>
          <w:sz w:val="24"/>
          <w:szCs w:val="24"/>
        </w:rPr>
      </w:pPr>
      <w:r>
        <w:rPr>
          <w:rFonts w:ascii="Garamond" w:hAnsi="Garamond"/>
          <w:sz w:val="24"/>
          <w:szCs w:val="24"/>
        </w:rPr>
        <w:t>The second argument of the function is the relation: it is just a string. This is mainly handled by the deh:relation-match() function, which passes a 1 and nothing higher or lower if you have a successful match, which is how the higher function decides to return the token. You can pass a sequence of these if you want to get every token that matches the WHOLE required list of postags and whose relation at least partially matches the chosen parameter (so, a search for “PRED” will still return “PRED_CO”). This returns true if the @relation matches ANY of your search terms, so you do not have to worry about a list which includes PROIEL relations screwing with your LDT relations.</w:t>
      </w:r>
    </w:p>
    <w:p w14:paraId="3D19E003" w14:textId="1F407C13" w:rsidR="00530783" w:rsidRDefault="00530783" w:rsidP="00585999">
      <w:pPr>
        <w:rPr>
          <w:rFonts w:ascii="Garamond" w:hAnsi="Garamond"/>
          <w:sz w:val="24"/>
          <w:szCs w:val="24"/>
        </w:rPr>
      </w:pPr>
      <w:r>
        <w:rPr>
          <w:rFonts w:ascii="Garamond" w:hAnsi="Garamond"/>
          <w:sz w:val="24"/>
          <w:szCs w:val="24"/>
        </w:rPr>
        <w:t xml:space="preserve">The third argument of the function is the lemma: this works the same as the @relation, but it checks the string with fn:matches(), which supports RegEx syntax; I usually search “^sum(1|)$” when I want to search both treebanks at once, because </w:t>
      </w:r>
      <w:r w:rsidR="002176D2">
        <w:rPr>
          <w:rFonts w:ascii="Garamond" w:hAnsi="Garamond"/>
          <w:sz w:val="24"/>
          <w:szCs w:val="24"/>
        </w:rPr>
        <w:t xml:space="preserve">of the aforementioned difference between the two, how LDT suffixes a number onto most lemmas but PROIEL does not. Note that this RegEx expression assumes I am looking for </w:t>
      </w:r>
      <w:r w:rsidR="002176D2">
        <w:rPr>
          <w:rFonts w:ascii="Garamond" w:hAnsi="Garamond"/>
          <w:i/>
          <w:iCs/>
          <w:sz w:val="24"/>
          <w:szCs w:val="24"/>
        </w:rPr>
        <w:t>sum1</w:t>
      </w:r>
      <w:r w:rsidR="002176D2">
        <w:rPr>
          <w:rFonts w:ascii="Garamond" w:hAnsi="Garamond"/>
          <w:sz w:val="24"/>
          <w:szCs w:val="24"/>
        </w:rPr>
        <w:t xml:space="preserve">; this is because I knew this in advance. </w:t>
      </w:r>
    </w:p>
    <w:p w14:paraId="676056CA" w14:textId="4AC3E616" w:rsidR="002176D2" w:rsidRDefault="002176D2" w:rsidP="00585999">
      <w:pPr>
        <w:rPr>
          <w:rFonts w:ascii="Garamond" w:hAnsi="Garamond"/>
          <w:sz w:val="24"/>
          <w:szCs w:val="24"/>
        </w:rPr>
      </w:pPr>
      <w:r>
        <w:rPr>
          <w:rFonts w:ascii="Garamond" w:hAnsi="Garamond"/>
          <w:sz w:val="24"/>
          <w:szCs w:val="24"/>
        </w:rPr>
        <w:t>The fourth argument is either a treebank document, sequence of treebank documents, or a sequence of tokens (that is, &lt;word/&gt;’s or &lt;token/&gt;’s). The deh:tokens-from-unk() function makes sure any of these can work.</w:t>
      </w:r>
    </w:p>
    <w:p w14:paraId="432E8F2C" w14:textId="557AC348" w:rsidR="002176D2" w:rsidRDefault="002176D2" w:rsidP="00585999">
      <w:pPr>
        <w:rPr>
          <w:rFonts w:ascii="Garamond" w:hAnsi="Garamond"/>
          <w:sz w:val="24"/>
          <w:szCs w:val="24"/>
        </w:rPr>
      </w:pPr>
      <w:r>
        <w:rPr>
          <w:rFonts w:ascii="Garamond" w:hAnsi="Garamond"/>
          <w:sz w:val="24"/>
          <w:szCs w:val="24"/>
        </w:rPr>
        <w:t xml:space="preserve">In place of any of these arguments you can pass empty strings or sequences; currently, empty sequences are safer, because I screwed up in making sure you can do both. If you are only using deh:search(), </w:t>
      </w:r>
    </w:p>
    <w:p w14:paraId="5555D2A0" w14:textId="61AFBAC8" w:rsidR="00230D2C" w:rsidRDefault="00230D2C" w:rsidP="00585999">
      <w:pPr>
        <w:rPr>
          <w:rFonts w:ascii="Garamond" w:hAnsi="Garamond"/>
          <w:sz w:val="24"/>
          <w:szCs w:val="24"/>
        </w:rPr>
      </w:pPr>
      <w:r>
        <w:rPr>
          <w:rFonts w:ascii="Garamond" w:hAnsi="Garamond"/>
          <w:sz w:val="24"/>
          <w:szCs w:val="24"/>
        </w:rPr>
        <w:tab/>
        <w:t xml:space="preserve">Sentence marking for search output adds </w:t>
      </w:r>
    </w:p>
    <w:p w14:paraId="67172574" w14:textId="77777777" w:rsidR="00E81A23" w:rsidRDefault="00E81A23" w:rsidP="00585999">
      <w:pPr>
        <w:rPr>
          <w:rFonts w:ascii="Garamond" w:hAnsi="Garamond"/>
          <w:sz w:val="24"/>
          <w:szCs w:val="24"/>
        </w:rPr>
      </w:pPr>
    </w:p>
    <w:p w14:paraId="177AC7AE" w14:textId="597012B7" w:rsidR="00E81A23" w:rsidRDefault="00E81A23" w:rsidP="00585999">
      <w:pPr>
        <w:rPr>
          <w:rFonts w:ascii="Garamond" w:hAnsi="Garamond"/>
          <w:sz w:val="24"/>
          <w:szCs w:val="24"/>
        </w:rPr>
      </w:pPr>
      <w:r>
        <w:rPr>
          <w:rFonts w:ascii="Garamond" w:hAnsi="Garamond"/>
          <w:sz w:val="24"/>
          <w:szCs w:val="24"/>
        </w:rPr>
        <w:tab/>
        <w:t xml:space="preserve">Also note that, if you want to just get a sequence of all the words, you should do it in the TST as </w:t>
      </w:r>
      <w:r w:rsidRPr="00E81A23">
        <w:rPr>
          <w:rFonts w:ascii="Garamond" w:hAnsi="Garamond"/>
          <w:color w:val="808080" w:themeColor="background1" w:themeShade="80"/>
          <w:sz w:val="24"/>
          <w:szCs w:val="24"/>
        </w:rPr>
        <w:t>$words := ($all-trees//word, $all-trees//token)</w:t>
      </w:r>
      <w:r>
        <w:rPr>
          <w:rFonts w:ascii="Garamond" w:hAnsi="Garamond"/>
          <w:sz w:val="24"/>
          <w:szCs w:val="24"/>
        </w:rPr>
        <w:t>, because you should not forget that the LDT series uses &lt;word/&gt; elements for each token, and PROIEL uses &lt;token/&gt;.</w:t>
      </w:r>
    </w:p>
    <w:p w14:paraId="600D2F93" w14:textId="228DC6FC" w:rsidR="00E837AC" w:rsidRDefault="00E837AC" w:rsidP="00585999">
      <w:pPr>
        <w:rPr>
          <w:rFonts w:ascii="Garamond" w:hAnsi="Garamond"/>
          <w:sz w:val="36"/>
          <w:szCs w:val="36"/>
        </w:rPr>
      </w:pPr>
      <w:r>
        <w:rPr>
          <w:rFonts w:ascii="Garamond" w:hAnsi="Garamond"/>
          <w:sz w:val="36"/>
          <w:szCs w:val="36"/>
        </w:rPr>
        <w:t>Annotating Results:</w:t>
      </w:r>
    </w:p>
    <w:p w14:paraId="02405533" w14:textId="1E2F373F" w:rsidR="00E837AC" w:rsidRDefault="00E837AC" w:rsidP="00585999">
      <w:pPr>
        <w:rPr>
          <w:rFonts w:ascii="Garamond" w:hAnsi="Garamond"/>
          <w:sz w:val="24"/>
          <w:szCs w:val="24"/>
        </w:rPr>
      </w:pPr>
      <w:r>
        <w:rPr>
          <w:rFonts w:ascii="Garamond" w:hAnsi="Garamond"/>
          <w:sz w:val="24"/>
          <w:szCs w:val="24"/>
        </w:rPr>
        <w:tab/>
        <w:t>Returning results from deh:query() or using deh:mark-node adds a lot of information to the words, allowing you to query the results in turn for further patterns. deh:mark-node is supposed to retrieve the following information, if it can get all of it:</w:t>
      </w:r>
    </w:p>
    <w:p w14:paraId="53AC5EA3" w14:textId="32FF7632" w:rsidR="00E837AC" w:rsidRDefault="00E837AC" w:rsidP="00585999">
      <w:pPr>
        <w:rPr>
          <w:rFonts w:ascii="Garamond" w:hAnsi="Garamond"/>
          <w:sz w:val="24"/>
          <w:szCs w:val="24"/>
        </w:rPr>
      </w:pPr>
      <w:r>
        <w:rPr>
          <w:rFonts w:ascii="Garamond" w:hAnsi="Garamond"/>
          <w:sz w:val="24"/>
          <w:szCs w:val="24"/>
        </w:rPr>
        <w:tab/>
        <w:t>@deh-urn:</w:t>
      </w:r>
      <w:r>
        <w:rPr>
          <w:rFonts w:ascii="Garamond" w:hAnsi="Garamond"/>
          <w:sz w:val="24"/>
          <w:szCs w:val="24"/>
        </w:rPr>
        <w:tab/>
        <w:t>The document’s base-uri, which may or may not have the urn:cts</w:t>
      </w:r>
    </w:p>
    <w:p w14:paraId="2460BF7A" w14:textId="44EA8718" w:rsidR="00E837AC" w:rsidRDefault="00E837AC" w:rsidP="00585999">
      <w:pPr>
        <w:rPr>
          <w:rFonts w:ascii="Garamond" w:hAnsi="Garamond"/>
          <w:sz w:val="24"/>
          <w:szCs w:val="24"/>
        </w:rPr>
      </w:pPr>
      <w:r>
        <w:rPr>
          <w:rFonts w:ascii="Garamond" w:hAnsi="Garamond"/>
          <w:sz w:val="24"/>
          <w:szCs w:val="24"/>
        </w:rPr>
        <w:tab/>
        <w:t>@deh-subdoc</w:t>
      </w:r>
      <w:r>
        <w:rPr>
          <w:rFonts w:ascii="Garamond" w:hAnsi="Garamond"/>
          <w:sz w:val="24"/>
          <w:szCs w:val="24"/>
        </w:rPr>
        <w:tab/>
        <w:t>The subdoc of the given word</w:t>
      </w:r>
    </w:p>
    <w:p w14:paraId="5C8EA058" w14:textId="184A5AF3" w:rsidR="00E837AC" w:rsidRDefault="00E837AC" w:rsidP="00585999">
      <w:pPr>
        <w:rPr>
          <w:rFonts w:ascii="Garamond" w:hAnsi="Garamond"/>
          <w:sz w:val="24"/>
          <w:szCs w:val="24"/>
        </w:rPr>
      </w:pPr>
      <w:r>
        <w:rPr>
          <w:rFonts w:ascii="Garamond" w:hAnsi="Garamond"/>
          <w:sz w:val="24"/>
          <w:szCs w:val="24"/>
        </w:rPr>
        <w:tab/>
        <w:t>@deh-title</w:t>
      </w:r>
      <w:r>
        <w:rPr>
          <w:rFonts w:ascii="Garamond" w:hAnsi="Garamond"/>
          <w:sz w:val="24"/>
          <w:szCs w:val="24"/>
        </w:rPr>
        <w:tab/>
        <w:t>The given title of the work, which is retrieved from the web if necessary</w:t>
      </w:r>
    </w:p>
    <w:p w14:paraId="657AB5C1" w14:textId="2448BFDA" w:rsidR="00E837AC" w:rsidRDefault="00E837AC" w:rsidP="00585999">
      <w:pPr>
        <w:rPr>
          <w:rFonts w:ascii="Garamond" w:hAnsi="Garamond"/>
          <w:sz w:val="24"/>
          <w:szCs w:val="24"/>
        </w:rPr>
      </w:pPr>
      <w:r>
        <w:rPr>
          <w:rFonts w:ascii="Garamond" w:hAnsi="Garamond"/>
          <w:sz w:val="24"/>
          <w:szCs w:val="24"/>
        </w:rPr>
        <w:tab/>
        <w:t>@deh-author</w:t>
      </w:r>
      <w:r>
        <w:rPr>
          <w:rFonts w:ascii="Garamond" w:hAnsi="Garamond"/>
          <w:sz w:val="24"/>
          <w:szCs w:val="24"/>
        </w:rPr>
        <w:tab/>
        <w:t>The given author, also retrieved from the web if needed</w:t>
      </w:r>
    </w:p>
    <w:p w14:paraId="6A4C2E6E" w14:textId="3C78FCC1" w:rsidR="00E837AC" w:rsidRPr="00690E51" w:rsidRDefault="00E837AC" w:rsidP="00585999">
      <w:pPr>
        <w:rPr>
          <w:rFonts w:ascii="Garamond" w:hAnsi="Garamond"/>
          <w:strike/>
          <w:sz w:val="24"/>
          <w:szCs w:val="24"/>
        </w:rPr>
      </w:pPr>
      <w:r>
        <w:rPr>
          <w:rFonts w:ascii="Garamond" w:hAnsi="Garamond"/>
          <w:sz w:val="24"/>
          <w:szCs w:val="24"/>
        </w:rPr>
        <w:tab/>
      </w:r>
      <w:r w:rsidRPr="00690E51">
        <w:rPr>
          <w:rFonts w:ascii="Garamond" w:hAnsi="Garamond"/>
          <w:strike/>
          <w:sz w:val="24"/>
          <w:szCs w:val="24"/>
        </w:rPr>
        <w:t>@deh-docpath</w:t>
      </w:r>
      <w:r w:rsidRPr="00690E51">
        <w:rPr>
          <w:rFonts w:ascii="Garamond" w:hAnsi="Garamond"/>
          <w:strike/>
          <w:sz w:val="24"/>
          <w:szCs w:val="24"/>
        </w:rPr>
        <w:tab/>
        <w:t>Likely deprecated, this replaces the spaces in the docpath, but there should be no spaces anymore…</w:t>
      </w:r>
    </w:p>
    <w:p w14:paraId="7D2D14BE" w14:textId="07EE7677" w:rsidR="00E837AC" w:rsidRDefault="00E837AC" w:rsidP="00585999">
      <w:pPr>
        <w:rPr>
          <w:rFonts w:ascii="Garamond" w:hAnsi="Garamond"/>
          <w:sz w:val="24"/>
          <w:szCs w:val="24"/>
        </w:rPr>
      </w:pPr>
      <w:r>
        <w:rPr>
          <w:rFonts w:ascii="Garamond" w:hAnsi="Garamond"/>
          <w:sz w:val="24"/>
          <w:szCs w:val="24"/>
        </w:rPr>
        <w:lastRenderedPageBreak/>
        <w:tab/>
        <w:t>@deh-sen-id</w:t>
      </w:r>
      <w:r>
        <w:rPr>
          <w:rFonts w:ascii="Garamond" w:hAnsi="Garamond"/>
          <w:sz w:val="24"/>
          <w:szCs w:val="24"/>
        </w:rPr>
        <w:tab/>
        <w:t>Id of the parent sentence</w:t>
      </w:r>
    </w:p>
    <w:p w14:paraId="4462AC5B" w14:textId="1838E5FA" w:rsidR="009E6159" w:rsidRDefault="009E6159" w:rsidP="00585999">
      <w:pPr>
        <w:rPr>
          <w:rFonts w:ascii="Garamond" w:hAnsi="Garamond"/>
          <w:sz w:val="24"/>
          <w:szCs w:val="24"/>
        </w:rPr>
      </w:pPr>
      <w:r>
        <w:rPr>
          <w:rFonts w:ascii="Garamond" w:hAnsi="Garamond"/>
          <w:sz w:val="24"/>
          <w:szCs w:val="24"/>
        </w:rPr>
        <w:tab/>
        <w:t>@base-uri As it says, the base uri of the document</w:t>
      </w:r>
    </w:p>
    <w:p w14:paraId="3B03E41E" w14:textId="2EDA0B1B" w:rsidR="00690E51" w:rsidRDefault="00690E51" w:rsidP="00585999">
      <w:pPr>
        <w:rPr>
          <w:rFonts w:ascii="Garamond" w:hAnsi="Garamond"/>
          <w:sz w:val="24"/>
          <w:szCs w:val="24"/>
        </w:rPr>
      </w:pPr>
      <w:r>
        <w:rPr>
          <w:rFonts w:ascii="Garamond" w:hAnsi="Garamond"/>
          <w:sz w:val="24"/>
          <w:szCs w:val="24"/>
        </w:rPr>
        <w:tab/>
        <w:t xml:space="preserve">This, after I am done modifying it 7/29/23, should rely on deh:mark-node primarily, which retrieves the info for PROIEL or LDT. </w:t>
      </w:r>
      <w:r w:rsidR="0035615E">
        <w:rPr>
          <w:rFonts w:ascii="Garamond" w:hAnsi="Garamond"/>
          <w:sz w:val="24"/>
          <w:szCs w:val="24"/>
        </w:rPr>
        <w:t>deh:mark-node() currently only annotates about 4 words/second, which is ridiculous, but that’s alright, I’m working on it.</w:t>
      </w:r>
    </w:p>
    <w:p w14:paraId="4387C62F" w14:textId="2A2D4AB1" w:rsidR="00E36EAE" w:rsidRDefault="00E36EAE" w:rsidP="00585999">
      <w:pPr>
        <w:rPr>
          <w:rFonts w:ascii="Garamond" w:hAnsi="Garamond"/>
          <w:sz w:val="24"/>
          <w:szCs w:val="24"/>
        </w:rPr>
      </w:pPr>
      <w:r>
        <w:rPr>
          <w:rFonts w:ascii="Garamond" w:hAnsi="Garamond"/>
          <w:sz w:val="24"/>
          <w:szCs w:val="24"/>
        </w:rPr>
        <w:tab/>
        <w:t>Use deh:query() when you want the function to handle bundling the results.</w:t>
      </w:r>
    </w:p>
    <w:p w14:paraId="11EB669C" w14:textId="00CDEBB0" w:rsidR="00E36EAE" w:rsidRPr="00E837AC" w:rsidRDefault="00E36EAE" w:rsidP="00585999">
      <w:pPr>
        <w:rPr>
          <w:rFonts w:ascii="Garamond" w:hAnsi="Garamond"/>
          <w:sz w:val="24"/>
          <w:szCs w:val="24"/>
        </w:rPr>
      </w:pPr>
      <w:r>
        <w:rPr>
          <w:rFonts w:ascii="Garamond" w:hAnsi="Garamond"/>
          <w:sz w:val="24"/>
          <w:szCs w:val="24"/>
        </w:rPr>
        <w:tab/>
        <w:t>This function also takes a “comment” as its final argument, which can be empty, but, if not, allows you to add an annotation to the root of the results, or the top of the CSV file.</w:t>
      </w:r>
    </w:p>
    <w:p w14:paraId="3B5B1A56" w14:textId="13851AB3" w:rsidR="00585999" w:rsidRDefault="00585999" w:rsidP="00585999">
      <w:pPr>
        <w:rPr>
          <w:rFonts w:ascii="Garamond" w:hAnsi="Garamond"/>
          <w:sz w:val="36"/>
          <w:szCs w:val="36"/>
        </w:rPr>
      </w:pPr>
      <w:r>
        <w:rPr>
          <w:rFonts w:ascii="Garamond" w:hAnsi="Garamond"/>
          <w:sz w:val="36"/>
          <w:szCs w:val="36"/>
        </w:rPr>
        <w:t>Guide to the Annotation Schemes:</w:t>
      </w:r>
    </w:p>
    <w:p w14:paraId="2F295235" w14:textId="5F4377B8" w:rsidR="00E837AC" w:rsidRPr="00585999" w:rsidRDefault="00585999" w:rsidP="00585999">
      <w:pPr>
        <w:rPr>
          <w:rFonts w:ascii="Garamond" w:hAnsi="Garamond"/>
          <w:sz w:val="36"/>
          <w:szCs w:val="36"/>
        </w:rPr>
      </w:pPr>
      <w:r>
        <w:rPr>
          <w:rFonts w:ascii="Garamond" w:hAnsi="Garamond"/>
          <w:sz w:val="36"/>
          <w:szCs w:val="36"/>
        </w:rPr>
        <w:t>Explanation of Minor AGLDT_Test_Search.xqm Functions:</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.xqm file for this project (titled agldt_search.xqm). I have currently not decided whether or not to have multiple .xqm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xquery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import module namespace functx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t>The Xquery version and module namespace’s obligatory status should be obvious (the namespace gives a handle for us to import the module and reference the functions). We use several of the helpful FunctX functions here, so I have imported it in this .xqm file as well.</w:t>
      </w:r>
    </w:p>
    <w:p w14:paraId="7B6B7173" w14:textId="4E4DB383" w:rsidR="006D552D" w:rsidRDefault="006D552D" w:rsidP="00D3466D">
      <w:pPr>
        <w:rPr>
          <w:rFonts w:ascii="Garamond" w:hAnsi="Garamond"/>
          <w:sz w:val="24"/>
          <w:szCs w:val="24"/>
        </w:rPr>
      </w:pPr>
      <w:r>
        <w:rPr>
          <w:rFonts w:ascii="Garamond" w:hAnsi="Garamond"/>
          <w:sz w:val="24"/>
          <w:szCs w:val="24"/>
        </w:rPr>
        <w:lastRenderedPageBreak/>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r w:rsidR="0085028F">
        <w:rPr>
          <w:rFonts w:ascii="Garamond" w:hAnsi="Garamond"/>
          <w:color w:val="808080" w:themeColor="background1" w:themeShade="80"/>
          <w:sz w:val="24"/>
          <w:szCs w:val="24"/>
        </w:rPr>
        <w:t xml:space="preserve">START </w:t>
      </w:r>
      <w:r w:rsidRPr="006D552D">
        <w:rPr>
          <w:rFonts w:ascii="Garamond" w:hAnsi="Garamond"/>
          <w:color w:val="808080" w:themeColor="background1" w:themeShade="80"/>
          <w:sz w:val="24"/>
          <w:szCs w:val="24"/>
        </w:rPr>
        <w:t>deh:postag-andSearch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(:---------------------------END deh:postag-andSearch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(these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r>
        <w:rPr>
          <w:rFonts w:ascii="Garamond" w:hAnsi="Garamond"/>
          <w:b/>
          <w:bCs/>
          <w:sz w:val="24"/>
          <w:szCs w:val="24"/>
        </w:rPr>
        <w:t>deh:search():</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r w:rsidRPr="00601AE1">
        <w:rPr>
          <w:rFonts w:ascii="Garamond" w:hAnsi="Garamond"/>
          <w:sz w:val="24"/>
          <w:szCs w:val="24"/>
        </w:rPr>
        <w:t>deh:find-highest</w:t>
      </w:r>
    </w:p>
    <w:p w14:paraId="74683CA7" w14:textId="142663A0" w:rsid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3B494320" w14:textId="000A0A7C" w:rsidR="00CA7482" w:rsidRPr="00CA7482" w:rsidRDefault="00CA7482" w:rsidP="00CA7482">
      <w:pPr>
        <w:rPr>
          <w:rFonts w:ascii="Garamond" w:hAnsi="Garamond"/>
          <w:sz w:val="24"/>
          <w:szCs w:val="24"/>
        </w:rPr>
      </w:pPr>
      <w:r w:rsidRPr="00CA7482">
        <w:rPr>
          <w:rFonts w:ascii="Garamond" w:hAnsi="Garamond"/>
          <w:sz w:val="24"/>
          <w:szCs w:val="24"/>
        </w:rPr>
        <w:t>get-</w:t>
      </w:r>
      <w:r>
        <w:rPr>
          <w:rFonts w:ascii="Garamond" w:hAnsi="Garamond"/>
          <w:sz w:val="24"/>
          <w:szCs w:val="24"/>
        </w:rPr>
        <w:t xml:space="preserve">duplicates(): </w:t>
      </w:r>
      <w:r w:rsidRPr="00CA7482">
        <w:rPr>
          <w:rFonts w:ascii="Garamond" w:hAnsi="Garamond"/>
          <w:sz w:val="24"/>
          <w:szCs w:val="24"/>
        </w:rPr>
        <w:t>Pass the $all-ldt var from AGLDT_Search_Test, get</w:t>
      </w:r>
      <w:r>
        <w:rPr>
          <w:rFonts w:ascii="Garamond" w:hAnsi="Garamond"/>
          <w:sz w:val="24"/>
          <w:szCs w:val="24"/>
        </w:rPr>
        <w:t xml:space="preserve">s duplicate passages in the trees </w:t>
      </w:r>
      <w:r w:rsidRPr="00CA7482">
        <w:rPr>
          <w:rFonts w:ascii="Garamond" w:hAnsi="Garamond"/>
          <w:sz w:val="24"/>
          <w:szCs w:val="24"/>
        </w:rPr>
        <w:t>based on BOTH urn and subdo</w:t>
      </w:r>
      <w:r>
        <w:rPr>
          <w:rFonts w:ascii="Garamond" w:hAnsi="Garamond"/>
          <w:sz w:val="24"/>
          <w:szCs w:val="24"/>
        </w:rPr>
        <w:t>c.</w:t>
      </w:r>
    </w:p>
    <w:p w14:paraId="5AA00CBE" w14:textId="16ADFBED" w:rsidR="00D41BD3" w:rsidRPr="00D41BD3" w:rsidRDefault="00D41BD3" w:rsidP="00D41BD3">
      <w:pPr>
        <w:rPr>
          <w:rFonts w:ascii="Garamond" w:hAnsi="Garamond"/>
          <w:sz w:val="24"/>
          <w:szCs w:val="24"/>
        </w:rPr>
      </w:pPr>
      <w:r w:rsidRPr="00D41BD3">
        <w:rPr>
          <w:rFonts w:ascii="Garamond" w:hAnsi="Garamond"/>
          <w:sz w:val="24"/>
          <w:szCs w:val="24"/>
        </w:rPr>
        <w:t>get-ldt-conj-relations(</w:t>
      </w:r>
      <w:r>
        <w:rPr>
          <w:rFonts w:ascii="Garamond" w:hAnsi="Garamond"/>
          <w:sz w:val="24"/>
          <w:szCs w:val="24"/>
        </w:rPr>
        <w:t>): returns the @relation of every child of every ‘AuxC’ (i.e. subordinating conjunction) in the LDT (and ONLY LDT).</w:t>
      </w:r>
    </w:p>
    <w:p w14:paraId="0074C1C1" w14:textId="515A9698" w:rsidR="00A144D6" w:rsidRDefault="00A144D6" w:rsidP="00A144D6">
      <w:pPr>
        <w:rPr>
          <w:rFonts w:ascii="Garamond" w:hAnsi="Garamond"/>
          <w:sz w:val="24"/>
          <w:szCs w:val="24"/>
        </w:rPr>
      </w:pPr>
      <w:r w:rsidRPr="00A144D6">
        <w:rPr>
          <w:rFonts w:ascii="Garamond" w:hAnsi="Garamond"/>
          <w:sz w:val="24"/>
          <w:szCs w:val="24"/>
        </w:rPr>
        <w:t>get-sents</w:t>
      </w:r>
      <w:r>
        <w:rPr>
          <w:rFonts w:ascii="Garamond" w:hAnsi="Garamond"/>
          <w:sz w:val="24"/>
          <w:szCs w:val="24"/>
        </w:rPr>
        <w:t>()</w:t>
      </w:r>
      <w:r w:rsidRPr="00A144D6">
        <w:rPr>
          <w:rFonts w:ascii="Garamond" w:hAnsi="Garamond"/>
          <w:sz w:val="24"/>
          <w:szCs w:val="24"/>
        </w:rPr>
        <w:t>: This takes tokens, retrieves only the UNIQUE sentences</w:t>
      </w:r>
    </w:p>
    <w:p w14:paraId="3AFBEC96" w14:textId="2CC51EB0" w:rsidR="000A1E8C" w:rsidRPr="00A144D6" w:rsidRDefault="000A1E8C" w:rsidP="00A144D6">
      <w:pPr>
        <w:rPr>
          <w:rFonts w:ascii="Garamond" w:hAnsi="Garamond"/>
          <w:sz w:val="24"/>
          <w:szCs w:val="24"/>
        </w:rPr>
      </w:pPr>
      <w:r>
        <w:rPr>
          <w:rFonts w:ascii="Garamond" w:hAnsi="Garamond"/>
          <w:sz w:val="24"/>
          <w:szCs w:val="24"/>
        </w:rPr>
        <w:t xml:space="preserve">is-finite(): </w:t>
      </w:r>
      <w:r w:rsidRPr="000A1E8C">
        <w:rPr>
          <w:rFonts w:ascii="Garamond" w:hAnsi="Garamond"/>
          <w:sz w:val="24"/>
          <w:szCs w:val="24"/>
        </w:rPr>
        <w:t>Returns whether any single token (ldt or proiel) is a finite verb</w:t>
      </w:r>
    </w:p>
    <w:p w14:paraId="372FF468" w14:textId="37701E85" w:rsidR="00A144D6" w:rsidRPr="00A144D6" w:rsidRDefault="00A144D6" w:rsidP="00A144D6">
      <w:pPr>
        <w:rPr>
          <w:rFonts w:ascii="Garamond" w:hAnsi="Garamond"/>
          <w:sz w:val="24"/>
          <w:szCs w:val="24"/>
        </w:rPr>
      </w:pPr>
      <w:r w:rsidRPr="00A144D6">
        <w:rPr>
          <w:rFonts w:ascii="Garamond" w:hAnsi="Garamond"/>
          <w:sz w:val="24"/>
          <w:szCs w:val="24"/>
        </w:rPr>
        <w:t>main-verbs(): Returns only the main verbs from a set of documents/sentences/tokens/etc.</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lastRenderedPageBreak/>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p w14:paraId="169CEF97" w14:textId="28729CB1" w:rsidR="004E129C" w:rsidRDefault="004E129C" w:rsidP="004E129C">
      <w:pPr>
        <w:rPr>
          <w:rFonts w:ascii="Garamond" w:hAnsi="Garamond"/>
          <w:sz w:val="24"/>
          <w:szCs w:val="24"/>
        </w:rPr>
      </w:pPr>
      <w:r w:rsidRPr="004E129C">
        <w:rPr>
          <w:rFonts w:ascii="Garamond" w:hAnsi="Garamond"/>
          <w:sz w:val="24"/>
          <w:szCs w:val="24"/>
        </w:rPr>
        <w:t>deh:pick-random($seq as item()*): This function picks a random value from a sequence. Useful for sampling from results and testing the validity of a search. You need to make sure that you aren't getting undesirable results in a standard way.</w:t>
      </w:r>
    </w:p>
    <w:p w14:paraId="1E144AEA" w14:textId="297C3AF6" w:rsidR="00AC4891" w:rsidRDefault="00AC4891" w:rsidP="004E129C">
      <w:pPr>
        <w:rPr>
          <w:rFonts w:ascii="Garamond" w:hAnsi="Garamond"/>
          <w:sz w:val="24"/>
          <w:szCs w:val="24"/>
        </w:rPr>
      </w:pPr>
      <w:r>
        <w:rPr>
          <w:rFonts w:ascii="Garamond" w:hAnsi="Garamond"/>
          <w:sz w:val="24"/>
          <w:szCs w:val="24"/>
        </w:rPr>
        <w:t xml:space="preserve">main-verbs(): </w:t>
      </w:r>
      <w:r w:rsidRPr="00AC4891">
        <w:rPr>
          <w:rFonts w:ascii="Garamond" w:hAnsi="Garamond"/>
          <w:sz w:val="24"/>
          <w:szCs w:val="24"/>
        </w:rPr>
        <w:t>Returns only the main verbs from a set of documents/sentences/tokens/etc. Note that, for this reason, in much of the LDT, this won't get most main verbs in direct speech; however, if it goes on for multiple sentences, it might include that. ANOTHER CHARACTERISTIC OF THIS is the fact that it retrieves auxiliaries in the LDT, and the participles within a periphrastic in PROIEL; for now, that does not matter, just keep it in mind.</w:t>
      </w:r>
    </w:p>
    <w:p w14:paraId="6369C1E1" w14:textId="05C9C512" w:rsidR="004E129C" w:rsidRDefault="00A144D6" w:rsidP="004E129C">
      <w:pPr>
        <w:rPr>
          <w:rFonts w:ascii="Garamond" w:hAnsi="Garamond"/>
          <w:sz w:val="24"/>
          <w:szCs w:val="24"/>
        </w:rPr>
      </w:pPr>
      <w:r>
        <w:rPr>
          <w:rFonts w:ascii="Garamond" w:hAnsi="Garamond"/>
          <w:sz w:val="24"/>
          <w:szCs w:val="24"/>
        </w:rPr>
        <w:t xml:space="preserve">pr-main-verbs(): </w:t>
      </w:r>
      <w:r w:rsidRPr="00A144D6">
        <w:rPr>
          <w:rFonts w:ascii="Garamond" w:hAnsi="Garamond"/>
          <w:sz w:val="24"/>
          <w:szCs w:val="24"/>
        </w:rPr>
        <w:t>This is a helper function to deh:main-verbs, which handles extracting PROIEL main verbs. The process is different, since @relation="pred" is allowed in more contexts than the LDT</w:t>
      </w:r>
    </w:p>
    <w:p w14:paraId="1EB6C77D" w14:textId="17631AF4" w:rsidR="002F363D" w:rsidRDefault="002F363D" w:rsidP="004E129C">
      <w:pPr>
        <w:rPr>
          <w:rFonts w:ascii="Garamond" w:hAnsi="Garamond"/>
          <w:sz w:val="24"/>
          <w:szCs w:val="24"/>
        </w:rPr>
      </w:pPr>
      <w:r>
        <w:rPr>
          <w:rFonts w:ascii="Garamond" w:hAnsi="Garamond"/>
          <w:sz w:val="24"/>
          <w:szCs w:val="24"/>
        </w:rPr>
        <w:t xml:space="preserve">print(): </w:t>
      </w:r>
    </w:p>
    <w:p w14:paraId="39ABA796" w14:textId="11C1A4C3" w:rsidR="002F363D" w:rsidRPr="004E129C" w:rsidRDefault="002F363D" w:rsidP="004E129C">
      <w:pPr>
        <w:rPr>
          <w:rFonts w:ascii="Garamond" w:hAnsi="Garamond"/>
          <w:sz w:val="24"/>
          <w:szCs w:val="24"/>
        </w:rPr>
      </w:pPr>
      <w:r>
        <w:rPr>
          <w:rFonts w:ascii="Garamond" w:hAnsi="Garamond"/>
          <w:sz w:val="24"/>
          <w:szCs w:val="24"/>
        </w:rPr>
        <w:t xml:space="preserve">print-rel(): Like </w:t>
      </w:r>
      <w:r w:rsidRPr="002F363D">
        <w:rPr>
          <w:rFonts w:ascii="Garamond" w:hAnsi="Garamond"/>
          <w:i/>
          <w:iCs/>
          <w:sz w:val="24"/>
          <w:szCs w:val="24"/>
        </w:rPr>
        <w:t>print()</w:t>
      </w:r>
      <w:r>
        <w:rPr>
          <w:rFonts w:ascii="Garamond" w:hAnsi="Garamond"/>
          <w:sz w:val="24"/>
          <w:szCs w:val="24"/>
        </w:rPr>
        <w:t>, but also puts the @relation in parentheses after each word.</w:t>
      </w:r>
    </w:p>
    <w:p w14:paraId="56E88A9D" w14:textId="77777777" w:rsidR="003E0CB8" w:rsidRDefault="003E0CB8" w:rsidP="003E0CB8">
      <w:pPr>
        <w:rPr>
          <w:rFonts w:ascii="Garamond" w:hAnsi="Garamond"/>
          <w:sz w:val="24"/>
          <w:szCs w:val="24"/>
        </w:rPr>
      </w:pPr>
      <w:r w:rsidRPr="003E0CB8">
        <w:rPr>
          <w:rFonts w:ascii="Garamond" w:hAnsi="Garamond"/>
          <w:sz w:val="24"/>
          <w:szCs w:val="24"/>
        </w:rPr>
        <w:t>deh:proc-highest(): Helper function to deh:find-highest, may be broken due to the changes to deh:word-postag, so, again, it might be good to later take all the term processing stuff and put it into another function</w:t>
      </w:r>
    </w:p>
    <w:p w14:paraId="5BF9343A" w14:textId="4D01A400" w:rsidR="005F0070" w:rsidRPr="003E0CB8" w:rsidRDefault="005F0070" w:rsidP="003E0CB8">
      <w:pPr>
        <w:rPr>
          <w:rFonts w:ascii="Garamond" w:hAnsi="Garamond"/>
          <w:sz w:val="24"/>
          <w:szCs w:val="24"/>
        </w:rPr>
      </w:pPr>
      <w:r>
        <w:rPr>
          <w:rFonts w:ascii="Garamond" w:hAnsi="Garamond"/>
          <w:sz w:val="24"/>
          <w:szCs w:val="24"/>
        </w:rPr>
        <w:t xml:space="preserve">remove(): </w:t>
      </w:r>
      <w:r w:rsidRPr="005F0070">
        <w:rPr>
          <w:rFonts w:ascii="Garamond" w:hAnsi="Garamond"/>
          <w:sz w:val="24"/>
          <w:szCs w:val="24"/>
        </w:rPr>
        <w:t>This removes a series of nodes from their respective sentences</w:t>
      </w:r>
      <w:r>
        <w:rPr>
          <w:rFonts w:ascii="Garamond" w:hAnsi="Garamond"/>
          <w:sz w:val="24"/>
          <w:szCs w:val="24"/>
        </w:rPr>
        <w:t xml:space="preserve"> (then returning the sentences without them, although none of the sentence metadata is currently retained</w:t>
      </w:r>
      <w:r w:rsidR="00E50663">
        <w:rPr>
          <w:rFonts w:ascii="Garamond" w:hAnsi="Garamond"/>
          <w:sz w:val="24"/>
          <w:szCs w:val="24"/>
        </w:rPr>
        <w:t>).</w:t>
      </w:r>
    </w:p>
    <w:p w14:paraId="51F31D26" w14:textId="6211BA07" w:rsidR="003E0CB8" w:rsidRPr="003E0CB8" w:rsidRDefault="005F0070" w:rsidP="003E0CB8">
      <w:pPr>
        <w:rPr>
          <w:rFonts w:ascii="Garamond" w:hAnsi="Garamond"/>
          <w:sz w:val="24"/>
          <w:szCs w:val="24"/>
        </w:rPr>
      </w:pPr>
      <w:r>
        <w:rPr>
          <w:rFonts w:ascii="Garamond" w:hAnsi="Garamond"/>
          <w:sz w:val="24"/>
          <w:szCs w:val="24"/>
        </w:rPr>
        <w:t xml:space="preserve">remove-from-sent: Usually used as a helper to </w:t>
      </w:r>
      <w:r>
        <w:rPr>
          <w:rFonts w:ascii="Garamond" w:hAnsi="Garamond"/>
          <w:i/>
          <w:iCs/>
          <w:sz w:val="24"/>
          <w:szCs w:val="24"/>
        </w:rPr>
        <w:t>remove()</w:t>
      </w:r>
      <w:r>
        <w:rPr>
          <w:rFonts w:ascii="Garamond" w:hAnsi="Garamond"/>
          <w:sz w:val="24"/>
          <w:szCs w:val="24"/>
        </w:rPr>
        <w:t xml:space="preserve">. </w:t>
      </w:r>
      <w:r w:rsidRPr="005F0070">
        <w:rPr>
          <w:rFonts w:ascii="Garamond" w:hAnsi="Garamond"/>
          <w:sz w:val="24"/>
          <w:szCs w:val="24"/>
        </w:rPr>
        <w:t>This function takes a sequence of tokens FROM A SINGLE SENTENCE and returns their original sentences with said tokens removed. It will NOT work with tokens from multiple sentences ALSO KEEP IN MIND THIS FUNCTION RETURNS A SENTENCE NODE WHETHER IT IS EMPTY OR NOT</w:t>
      </w:r>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Named “Axis” functions for their similarity to XPath axes</w:t>
      </w:r>
    </w:p>
    <w:p w14:paraId="1D2D163D" w14:textId="04C02317" w:rsidR="00A40FD0" w:rsidRDefault="00A40FD0" w:rsidP="00A40FD0">
      <w:pPr>
        <w:rPr>
          <w:rFonts w:ascii="Garamond" w:hAnsi="Garamond"/>
          <w:sz w:val="24"/>
          <w:szCs w:val="24"/>
        </w:rPr>
      </w:pPr>
      <w:r>
        <w:rPr>
          <w:rFonts w:ascii="Garamond" w:hAnsi="Garamond"/>
          <w:sz w:val="24"/>
          <w:szCs w:val="24"/>
        </w:rPr>
        <w:t>deh:return-children()</w:t>
      </w:r>
    </w:p>
    <w:p w14:paraId="07B6437E" w14:textId="648A0156" w:rsidR="00A40FD0" w:rsidRDefault="00A40FD0" w:rsidP="00A40FD0">
      <w:pPr>
        <w:rPr>
          <w:rFonts w:ascii="Garamond" w:hAnsi="Garamond"/>
          <w:sz w:val="24"/>
          <w:szCs w:val="24"/>
        </w:rPr>
      </w:pPr>
      <w:r>
        <w:rPr>
          <w:rFonts w:ascii="Garamond" w:hAnsi="Garamond"/>
          <w:sz w:val="24"/>
          <w:szCs w:val="24"/>
        </w:rPr>
        <w:t>deh:return-parent()</w:t>
      </w:r>
    </w:p>
    <w:p w14:paraId="5930368C" w14:textId="019A87A3" w:rsidR="00A40FD0" w:rsidRDefault="00A40FD0" w:rsidP="00A40FD0">
      <w:pPr>
        <w:rPr>
          <w:rFonts w:ascii="Garamond" w:hAnsi="Garamond"/>
          <w:sz w:val="24"/>
          <w:szCs w:val="24"/>
        </w:rPr>
      </w:pPr>
      <w:r>
        <w:rPr>
          <w:rFonts w:ascii="Garamond" w:hAnsi="Garamond"/>
          <w:sz w:val="24"/>
          <w:szCs w:val="24"/>
        </w:rPr>
        <w:t>deh:return-siblings()</w:t>
      </w:r>
    </w:p>
    <w:p w14:paraId="0A57A301" w14:textId="7898E0EB" w:rsidR="00A40FD0" w:rsidRDefault="00A40FD0" w:rsidP="00A40FD0">
      <w:pPr>
        <w:rPr>
          <w:rFonts w:ascii="Garamond" w:hAnsi="Garamond"/>
          <w:sz w:val="24"/>
          <w:szCs w:val="24"/>
        </w:rPr>
      </w:pPr>
      <w:r>
        <w:rPr>
          <w:rFonts w:ascii="Garamond" w:hAnsi="Garamond"/>
          <w:sz w:val="24"/>
          <w:szCs w:val="24"/>
        </w:rPr>
        <w:t>deh:return-ancestors() (only direct, one parent to another)</w:t>
      </w:r>
    </w:p>
    <w:p w14:paraId="50FC56F0" w14:textId="45664D33" w:rsidR="00A40FD0" w:rsidRDefault="00A40FD0" w:rsidP="00A40FD0">
      <w:pPr>
        <w:rPr>
          <w:rFonts w:ascii="Garamond" w:hAnsi="Garamond"/>
          <w:sz w:val="24"/>
          <w:szCs w:val="24"/>
        </w:rPr>
      </w:pPr>
      <w:r>
        <w:rPr>
          <w:rFonts w:ascii="Garamond" w:hAnsi="Garamond"/>
          <w:sz w:val="24"/>
          <w:szCs w:val="24"/>
        </w:rPr>
        <w:t>deh:return-descendants() (all children, and their children, and their children, etc.; that whole section of the tree)</w:t>
      </w:r>
    </w:p>
    <w:p w14:paraId="55E59F5A" w14:textId="215A9B05" w:rsidR="000A1E8C" w:rsidRDefault="000A1E8C" w:rsidP="00A40FD0">
      <w:pPr>
        <w:rPr>
          <w:rFonts w:ascii="Garamond" w:hAnsi="Garamond"/>
          <w:sz w:val="24"/>
          <w:szCs w:val="24"/>
        </w:rPr>
      </w:pPr>
      <w:r>
        <w:rPr>
          <w:rFonts w:ascii="Garamond" w:hAnsi="Garamond"/>
          <w:sz w:val="24"/>
          <w:szCs w:val="24"/>
        </w:rPr>
        <w:t xml:space="preserve">search-text(): Allows one to search the treebanks by bare text. No punctuation, and spaces between every token. </w:t>
      </w:r>
      <w:r w:rsidR="001B5147">
        <w:rPr>
          <w:rFonts w:ascii="Garamond" w:hAnsi="Garamond"/>
          <w:sz w:val="24"/>
          <w:szCs w:val="24"/>
        </w:rPr>
        <w:t>This includes</w:t>
      </w:r>
      <w:r w:rsidRPr="000A1E8C">
        <w:rPr>
          <w:rFonts w:ascii="Garamond" w:hAnsi="Garamond"/>
          <w:sz w:val="24"/>
          <w:szCs w:val="24"/>
        </w:rPr>
        <w:t xml:space="preserve"> que's and turning 'nec' into 'ne c' for proiel!</w:t>
      </w:r>
      <w:r w:rsidR="001B5147">
        <w:rPr>
          <w:rFonts w:ascii="Garamond" w:hAnsi="Garamond"/>
          <w:sz w:val="24"/>
          <w:szCs w:val="24"/>
        </w:rPr>
        <w:t xml:space="preserve"> Although that final one does not seem 100% consistent</w:t>
      </w:r>
    </w:p>
    <w:p w14:paraId="72B5B542" w14:textId="43746399" w:rsidR="00392818" w:rsidRDefault="00392818" w:rsidP="00A40FD0">
      <w:pPr>
        <w:rPr>
          <w:rFonts w:ascii="Garamond" w:hAnsi="Garamond"/>
          <w:sz w:val="24"/>
          <w:szCs w:val="24"/>
        </w:rPr>
      </w:pPr>
      <w:r>
        <w:rPr>
          <w:rFonts w:ascii="Garamond" w:hAnsi="Garamond"/>
          <w:sz w:val="24"/>
          <w:szCs w:val="24"/>
        </w:rPr>
        <w:lastRenderedPageBreak/>
        <w:t>deh:tokens-from-unk($tokens) accepts either a treebank document, or any set of elements from within that document, and returns whatever tokens are contained. This simply checks if what you have passed is a sequence of &lt;token/&gt; or &lt;word/&gt; elements, and returns them if so, but if not, returns $tokens//word or $tokens//token. So, you can pass a number of sentences as well, and it will return all the words.</w:t>
      </w:r>
    </w:p>
    <w:p w14:paraId="0011EA71" w14:textId="1A3F5D43" w:rsidR="003C5DD3" w:rsidRDefault="004357ED" w:rsidP="003C5DD3">
      <w:pPr>
        <w:rPr>
          <w:rFonts w:ascii="Garamond" w:hAnsi="Garamond"/>
          <w:sz w:val="24"/>
          <w:szCs w:val="24"/>
        </w:rPr>
      </w:pPr>
      <w:r>
        <w:rPr>
          <w:rFonts w:ascii="Garamond" w:hAnsi="Garamond"/>
          <w:sz w:val="24"/>
          <w:szCs w:val="24"/>
        </w:rPr>
        <w:t>Work-info(): (</w:t>
      </w:r>
      <w:r>
        <w:rPr>
          <w:rFonts w:ascii="Garamond" w:hAnsi="Garamond"/>
          <w:i/>
          <w:iCs/>
          <w:sz w:val="24"/>
          <w:szCs w:val="24"/>
        </w:rPr>
        <w:t>description here</w:t>
      </w:r>
      <w:r>
        <w:rPr>
          <w:rFonts w:ascii="Garamond" w:hAnsi="Garamond"/>
          <w:sz w:val="24"/>
          <w:szCs w:val="24"/>
        </w:rPr>
        <w:t>)</w:t>
      </w:r>
    </w:p>
    <w:p w14:paraId="1D13217E" w14:textId="53E3B3C7" w:rsidR="004357ED" w:rsidRDefault="004357ED" w:rsidP="004357ED">
      <w:pPr>
        <w:pStyle w:val="ListParagraph"/>
        <w:numPr>
          <w:ilvl w:val="0"/>
          <w:numId w:val="2"/>
        </w:numPr>
        <w:rPr>
          <w:rFonts w:ascii="Garamond" w:hAnsi="Garamond"/>
          <w:sz w:val="24"/>
          <w:szCs w:val="24"/>
        </w:rPr>
      </w:pPr>
      <w:r>
        <w:rPr>
          <w:rFonts w:ascii="Garamond" w:hAnsi="Garamond"/>
          <w:sz w:val="24"/>
          <w:szCs w:val="24"/>
        </w:rPr>
        <w:t>Note that you have created a series of tags for retrieving each work by its title. I copy the following for the tested short versions:</w:t>
      </w:r>
    </w:p>
    <w:p w14:paraId="157B44F0"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"Met" - Ovid's Metamorphoses</w:t>
      </w:r>
    </w:p>
    <w:p w14:paraId="3510596B"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"Pere" - Peregrinatio Aetheriae</w:t>
      </w:r>
    </w:p>
    <w:p w14:paraId="4F433A7B"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"Elegie" - Propertius</w:t>
      </w:r>
    </w:p>
    <w:p w14:paraId="61276E01"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"Elegia" - "Tibullus</w:t>
      </w:r>
    </w:p>
    <w:p w14:paraId="40B3F6BA"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"In Cat" AND "Again" - Cicero's In Catilinam</w:t>
      </w:r>
    </w:p>
    <w:p w14:paraId="530D19A8"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"Hist" - Sallust's Bellum Catilinae</w:t>
      </w:r>
    </w:p>
    <w:p w14:paraId="389E24F0"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"Aen"- Aeneid, Vergil</w:t>
      </w:r>
    </w:p>
    <w:p w14:paraId="25FBDC09"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"Petr" AND "Saty" - Petronius' Satyricon</w:t>
      </w:r>
    </w:p>
    <w:p w14:paraId="4A351EBC"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"Fab" - Phaedrus</w:t>
      </w:r>
    </w:p>
    <w:p w14:paraId="72E8E77D"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"Res" - Augustus' Res Gestae</w:t>
      </w:r>
    </w:p>
    <w:p w14:paraId="6C059467"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"Aug" - Suetonius' Divus Augustus</w:t>
      </w:r>
    </w:p>
    <w:p w14:paraId="2D1B2622"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"Ann" - Tacitus' Annales</w:t>
      </w:r>
    </w:p>
    <w:p w14:paraId="0592C3CB"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"Cael" - Cicero's For Marcus Caelius</w:t>
      </w:r>
    </w:p>
    <w:p w14:paraId="6A6DE343"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"Sati" - Juvenal's Satires</w:t>
      </w:r>
    </w:p>
    <w:p w14:paraId="14B47B1A"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"Gall" - Caesar's de Bello Gallico</w:t>
      </w:r>
    </w:p>
    <w:p w14:paraId="6AE34E4A"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"Carm" - Catullus' Carmina</w:t>
      </w:r>
    </w:p>
    <w:p w14:paraId="2D3F4F6A"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"Amor" - Ovid's Amores</w:t>
      </w:r>
    </w:p>
    <w:p w14:paraId="70D669F3"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"Att" - Cicero's Epistulae ad Atticum</w:t>
      </w:r>
    </w:p>
    <w:p w14:paraId="6CAB8450"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"off" - Cicero's de Officiis</w:t>
      </w:r>
    </w:p>
    <w:p w14:paraId="0AFFE6C7" w14:textId="77777777" w:rsidR="004357ED" w:rsidRP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"Vul" - Jerome's Vulgate</w:t>
      </w:r>
    </w:p>
    <w:p w14:paraId="577B94D4" w14:textId="1645218F" w:rsidR="004357ED" w:rsidRDefault="004357ED" w:rsidP="004357ED">
      <w:pPr>
        <w:pStyle w:val="ListParagraph"/>
        <w:numPr>
          <w:ilvl w:val="1"/>
          <w:numId w:val="2"/>
        </w:numPr>
        <w:rPr>
          <w:rFonts w:ascii="Garamond" w:hAnsi="Garamond"/>
          <w:sz w:val="24"/>
          <w:szCs w:val="24"/>
        </w:rPr>
      </w:pPr>
      <w:r w:rsidRPr="004357ED">
        <w:rPr>
          <w:rFonts w:ascii="Garamond" w:hAnsi="Garamond"/>
          <w:sz w:val="24"/>
          <w:szCs w:val="24"/>
        </w:rPr>
        <w:t>"agri" - Palladius' Opus Agriculturae</w:t>
      </w:r>
    </w:p>
    <w:p w14:paraId="3E4AFA83" w14:textId="1C69A54E" w:rsidR="004357ED" w:rsidRDefault="004357ED" w:rsidP="004357ED">
      <w:pPr>
        <w:pStyle w:val="ListParagraph"/>
        <w:numPr>
          <w:ilvl w:val="0"/>
          <w:numId w:val="2"/>
        </w:numPr>
        <w:rPr>
          <w:rFonts w:ascii="Garamond" w:hAnsi="Garamond"/>
          <w:sz w:val="24"/>
          <w:szCs w:val="24"/>
        </w:rPr>
      </w:pPr>
      <w:r>
        <w:rPr>
          <w:rFonts w:ascii="Garamond" w:hAnsi="Garamond"/>
          <w:sz w:val="24"/>
          <w:szCs w:val="24"/>
        </w:rPr>
        <w:t>I have also saved the following sequences for easy repetition:</w:t>
      </w:r>
    </w:p>
    <w:p w14:paraId="7F2C2B4D" w14:textId="39FE5AC1" w:rsidR="004357ED" w:rsidRDefault="004357ED" w:rsidP="004357ED">
      <w:pPr>
        <w:pStyle w:val="ListParagraph"/>
        <w:numPr>
          <w:ilvl w:val="1"/>
          <w:numId w:val="2"/>
        </w:numPr>
        <w:rPr>
          <w:rFonts w:ascii="Garamond" w:hAnsi="Garamond"/>
          <w:sz w:val="24"/>
          <w:szCs w:val="24"/>
        </w:rPr>
      </w:pPr>
      <w:r>
        <w:rPr>
          <w:rFonts w:ascii="Garamond" w:hAnsi="Garamond"/>
          <w:sz w:val="24"/>
          <w:szCs w:val="24"/>
        </w:rPr>
        <w:t xml:space="preserve">“Small, elite audience”: </w:t>
      </w:r>
      <w:r w:rsidRPr="004357ED">
        <w:rPr>
          <w:rFonts w:ascii="Garamond" w:hAnsi="Garamond"/>
          <w:sz w:val="24"/>
          <w:szCs w:val="24"/>
        </w:rPr>
        <w:t>("off", "In Cat", "Again", "Cael", "Sati", "Elegia", "Gall", "Aen", "Met", "Petr", "Saty", "Aug", "Ann", "Elegie", "Carm", "Amor", "Hist")</w:t>
      </w:r>
    </w:p>
    <w:p w14:paraId="218C56CB" w14:textId="6A90AA27" w:rsidR="004357ED" w:rsidRDefault="00854D30" w:rsidP="004357ED">
      <w:pPr>
        <w:pStyle w:val="ListParagraph"/>
        <w:numPr>
          <w:ilvl w:val="1"/>
          <w:numId w:val="2"/>
        </w:numPr>
        <w:rPr>
          <w:rFonts w:ascii="Garamond" w:hAnsi="Garamond"/>
          <w:sz w:val="24"/>
          <w:szCs w:val="24"/>
        </w:rPr>
      </w:pPr>
      <w:r>
        <w:rPr>
          <w:rFonts w:ascii="Garamond" w:hAnsi="Garamond"/>
          <w:sz w:val="24"/>
          <w:szCs w:val="24"/>
        </w:rPr>
        <w:t xml:space="preserve">“Large audience”: </w:t>
      </w:r>
      <w:r w:rsidRPr="00854D30">
        <w:rPr>
          <w:rFonts w:ascii="Garamond" w:hAnsi="Garamond"/>
          <w:sz w:val="24"/>
          <w:szCs w:val="24"/>
        </w:rPr>
        <w:t>("Res", "Fab", "agri", "Vulg")</w:t>
      </w:r>
    </w:p>
    <w:p w14:paraId="0B408A04" w14:textId="5BDE61B0" w:rsidR="00854D30" w:rsidRPr="004357ED" w:rsidRDefault="00854D30" w:rsidP="004357ED">
      <w:pPr>
        <w:pStyle w:val="ListParagraph"/>
        <w:numPr>
          <w:ilvl w:val="1"/>
          <w:numId w:val="2"/>
        </w:numPr>
        <w:rPr>
          <w:rFonts w:ascii="Garamond" w:hAnsi="Garamond"/>
          <w:sz w:val="24"/>
          <w:szCs w:val="24"/>
        </w:rPr>
      </w:pPr>
      <w:r>
        <w:rPr>
          <w:rFonts w:ascii="Garamond" w:hAnsi="Garamond"/>
          <w:sz w:val="24"/>
          <w:szCs w:val="24"/>
        </w:rPr>
        <w:t>“Small, private audience”: (“Att”, “Pere”)</w:t>
      </w: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In separating out quotes, you cannot rely on just pulling out that which is directly dependent on the verb of saying in LDT, since some other ancillary stuff often shows up; you have to filter out whatever does not come inbetween quotes primarily, that is the only way, and it has to work across sentences.</w:t>
      </w:r>
    </w:p>
    <w:p w14:paraId="4F52971B" w14:textId="74B8E1F3"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lastRenderedPageBreak/>
        <w:t xml:space="preserve">In XQuery, </w:t>
      </w:r>
      <w:r w:rsidRPr="002B27C9">
        <w:rPr>
          <w:rFonts w:ascii="Garamond" w:hAnsi="Garamond"/>
          <w:color w:val="808080" w:themeColor="background1" w:themeShade="80"/>
          <w:sz w:val="24"/>
          <w:szCs w:val="24"/>
        </w:rPr>
        <w:t>‘=</w:t>
      </w:r>
      <w:r>
        <w:rPr>
          <w:rFonts w:ascii="Garamond" w:hAnsi="Garamond"/>
          <w:sz w:val="24"/>
          <w:szCs w:val="24"/>
        </w:rPr>
        <w:t>’ can compare multiple values (i.e.,</w:t>
      </w:r>
      <w:r w:rsidR="00907B5F">
        <w:rPr>
          <w:rFonts w:ascii="Garamond" w:hAnsi="Garamond"/>
          <w:sz w:val="24"/>
          <w:szCs w:val="24"/>
        </w:rPr>
        <w:t xml:space="preserve"> </w:t>
      </w:r>
      <w:r w:rsidR="00907B5F" w:rsidRPr="00907B5F">
        <w:rPr>
          <w:rFonts w:ascii="Garamond" w:hAnsi="Garamond"/>
          <w:color w:val="808080" w:themeColor="background1" w:themeShade="80"/>
          <w:sz w:val="24"/>
          <w:szCs w:val="24"/>
        </w:rPr>
        <w:t xml:space="preserve">let $seq := </w:t>
      </w:r>
      <w:r w:rsidR="00907B5F" w:rsidRPr="002B27C9">
        <w:rPr>
          <w:rFonts w:ascii="Garamond" w:hAnsi="Garamond"/>
          <w:color w:val="808080" w:themeColor="background1" w:themeShade="80"/>
          <w:sz w:val="24"/>
          <w:szCs w:val="24"/>
        </w:rPr>
        <w:t xml:space="preserve">(“foo”, “bar”) </w:t>
      </w:r>
      <w:r w:rsidR="00907B5F">
        <w:rPr>
          <w:rFonts w:ascii="Garamond" w:hAnsi="Garamond"/>
          <w:color w:val="808080" w:themeColor="background1" w:themeShade="80"/>
          <w:sz w:val="24"/>
          <w:szCs w:val="24"/>
        </w:rPr>
        <w:t xml:space="preserve">\n </w:t>
      </w:r>
      <w:r w:rsidRPr="002B27C9">
        <w:rPr>
          <w:rFonts w:ascii="Garamond" w:hAnsi="Garamond"/>
          <w:color w:val="808080" w:themeColor="background1" w:themeShade="80"/>
          <w:sz w:val="24"/>
          <w:szCs w:val="24"/>
        </w:rPr>
        <w:t>[“foo” =</w:t>
      </w:r>
      <w:r w:rsidR="00907B5F">
        <w:rPr>
          <w:rFonts w:ascii="Garamond" w:hAnsi="Garamond"/>
          <w:color w:val="808080" w:themeColor="background1" w:themeShade="80"/>
          <w:sz w:val="24"/>
          <w:szCs w:val="24"/>
        </w:rPr>
        <w:t xml:space="preserve"> $seq</w:t>
      </w:r>
      <w:r w:rsidRPr="002B27C9">
        <w:rPr>
          <w:rFonts w:ascii="Garamond" w:hAnsi="Garamond"/>
          <w:color w:val="808080" w:themeColor="background1" w:themeShade="80"/>
          <w:sz w:val="24"/>
          <w:szCs w:val="24"/>
        </w:rPr>
        <w:t xml:space="preserve">] </w:t>
      </w:r>
      <w:r>
        <w:rPr>
          <w:rFonts w:ascii="Garamond" w:hAnsi="Garamond"/>
          <w:sz w:val="24"/>
          <w:szCs w:val="24"/>
        </w:rPr>
        <w:t xml:space="preserve">will return </w:t>
      </w:r>
      <w:r w:rsidRPr="002B27C9">
        <w:rPr>
          <w:rFonts w:ascii="Garamond" w:hAnsi="Garamond"/>
          <w:color w:val="808080" w:themeColor="background1" w:themeShade="80"/>
          <w:sz w:val="24"/>
          <w:szCs w:val="24"/>
        </w:rPr>
        <w:t>true()</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w:t>
      </w:r>
      <w:r w:rsidR="00907B5F">
        <w:rPr>
          <w:rFonts w:ascii="Garamond" w:hAnsi="Garamond"/>
          <w:color w:val="808080" w:themeColor="background1" w:themeShade="80"/>
          <w:sz w:val="24"/>
          <w:szCs w:val="24"/>
        </w:rPr>
        <w:t>$seq</w:t>
      </w:r>
      <w:r w:rsidRPr="002B27C9">
        <w:rPr>
          <w:rFonts w:ascii="Garamond" w:hAnsi="Garamond"/>
          <w:color w:val="808080" w:themeColor="background1" w:themeShade="80"/>
          <w:sz w:val="24"/>
          <w:szCs w:val="24"/>
        </w:rPr>
        <w:t xml:space="preserve">]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9E1F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E19A" w14:textId="77777777" w:rsidR="00C44A31" w:rsidRDefault="00C44A31" w:rsidP="00F4453A">
      <w:pPr>
        <w:spacing w:after="0" w:line="240" w:lineRule="auto"/>
      </w:pPr>
      <w:r>
        <w:separator/>
      </w:r>
    </w:p>
  </w:endnote>
  <w:endnote w:type="continuationSeparator" w:id="0">
    <w:p w14:paraId="0F3EE36F" w14:textId="77777777" w:rsidR="00C44A31" w:rsidRDefault="00C44A31"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61E4E" w14:textId="77777777" w:rsidR="00C44A31" w:rsidRDefault="00C44A31" w:rsidP="00F4453A">
      <w:pPr>
        <w:spacing w:after="0" w:line="240" w:lineRule="auto"/>
      </w:pPr>
      <w:r>
        <w:separator/>
      </w:r>
    </w:p>
  </w:footnote>
  <w:footnote w:type="continuationSeparator" w:id="0">
    <w:p w14:paraId="26555F01" w14:textId="77777777" w:rsidR="00C44A31" w:rsidRDefault="00C44A31"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 w:id="3">
    <w:p w14:paraId="30ED15C3" w14:textId="73C570E9" w:rsidR="000C31C0" w:rsidRDefault="000C31C0">
      <w:pPr>
        <w:pStyle w:val="FootnoteText"/>
      </w:pPr>
      <w:r>
        <w:rPr>
          <w:rStyle w:val="FootnoteReference"/>
        </w:rPr>
        <w:footnoteRef/>
      </w:r>
      <w:r>
        <w:t xml:space="preserve"> Keep in mind, you must make the attribute a string, since it is not by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31240"/>
    <w:rsid w:val="000552AB"/>
    <w:rsid w:val="00080EC0"/>
    <w:rsid w:val="000A1E8C"/>
    <w:rsid w:val="000C31C0"/>
    <w:rsid w:val="000E53C3"/>
    <w:rsid w:val="001B5147"/>
    <w:rsid w:val="001D5938"/>
    <w:rsid w:val="002176D2"/>
    <w:rsid w:val="00230D2C"/>
    <w:rsid w:val="002535A7"/>
    <w:rsid w:val="002541B5"/>
    <w:rsid w:val="00294112"/>
    <w:rsid w:val="002B27C9"/>
    <w:rsid w:val="002C05CB"/>
    <w:rsid w:val="002F363D"/>
    <w:rsid w:val="00323F4B"/>
    <w:rsid w:val="00326A6C"/>
    <w:rsid w:val="0035615E"/>
    <w:rsid w:val="00392818"/>
    <w:rsid w:val="003C5DD3"/>
    <w:rsid w:val="003C78A1"/>
    <w:rsid w:val="003E0CB8"/>
    <w:rsid w:val="00404232"/>
    <w:rsid w:val="004357ED"/>
    <w:rsid w:val="00436741"/>
    <w:rsid w:val="004418DD"/>
    <w:rsid w:val="00462FC1"/>
    <w:rsid w:val="0049241B"/>
    <w:rsid w:val="004B601A"/>
    <w:rsid w:val="004E129C"/>
    <w:rsid w:val="004E2159"/>
    <w:rsid w:val="00527463"/>
    <w:rsid w:val="00530783"/>
    <w:rsid w:val="00585999"/>
    <w:rsid w:val="005A5946"/>
    <w:rsid w:val="005B48FE"/>
    <w:rsid w:val="005F0070"/>
    <w:rsid w:val="00601AE1"/>
    <w:rsid w:val="00674B5C"/>
    <w:rsid w:val="00690E51"/>
    <w:rsid w:val="006D552D"/>
    <w:rsid w:val="00786C4B"/>
    <w:rsid w:val="007C1390"/>
    <w:rsid w:val="007D1772"/>
    <w:rsid w:val="00833A22"/>
    <w:rsid w:val="008404BF"/>
    <w:rsid w:val="008448F0"/>
    <w:rsid w:val="0085028F"/>
    <w:rsid w:val="00854D30"/>
    <w:rsid w:val="00873755"/>
    <w:rsid w:val="0089233C"/>
    <w:rsid w:val="00907B5F"/>
    <w:rsid w:val="00937F8A"/>
    <w:rsid w:val="009E1F5D"/>
    <w:rsid w:val="009E6159"/>
    <w:rsid w:val="00A144D6"/>
    <w:rsid w:val="00A40FD0"/>
    <w:rsid w:val="00A463AE"/>
    <w:rsid w:val="00A47647"/>
    <w:rsid w:val="00A64BFF"/>
    <w:rsid w:val="00A65136"/>
    <w:rsid w:val="00AA284F"/>
    <w:rsid w:val="00AC4891"/>
    <w:rsid w:val="00AD741F"/>
    <w:rsid w:val="00B01612"/>
    <w:rsid w:val="00B1794C"/>
    <w:rsid w:val="00B71048"/>
    <w:rsid w:val="00B9119E"/>
    <w:rsid w:val="00BB37DB"/>
    <w:rsid w:val="00BF4918"/>
    <w:rsid w:val="00C44A31"/>
    <w:rsid w:val="00C55D41"/>
    <w:rsid w:val="00C806A0"/>
    <w:rsid w:val="00C90AB8"/>
    <w:rsid w:val="00CA493D"/>
    <w:rsid w:val="00CA7482"/>
    <w:rsid w:val="00CD4B3F"/>
    <w:rsid w:val="00CE5544"/>
    <w:rsid w:val="00D20C37"/>
    <w:rsid w:val="00D3466D"/>
    <w:rsid w:val="00D41BD3"/>
    <w:rsid w:val="00D51407"/>
    <w:rsid w:val="00D828B3"/>
    <w:rsid w:val="00D92583"/>
    <w:rsid w:val="00D955E7"/>
    <w:rsid w:val="00DB127C"/>
    <w:rsid w:val="00DD4F02"/>
    <w:rsid w:val="00E210D2"/>
    <w:rsid w:val="00E264DD"/>
    <w:rsid w:val="00E36EAE"/>
    <w:rsid w:val="00E4184D"/>
    <w:rsid w:val="00E50663"/>
    <w:rsid w:val="00E76A4A"/>
    <w:rsid w:val="00E81A23"/>
    <w:rsid w:val="00E837AC"/>
    <w:rsid w:val="00ED2EDC"/>
    <w:rsid w:val="00EE2F31"/>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 w:id="186039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12517</TotalTime>
  <Pages>13</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43</cp:revision>
  <cp:lastPrinted>2023-06-27T16:19:00Z</cp:lastPrinted>
  <dcterms:created xsi:type="dcterms:W3CDTF">2023-06-27T16:18:00Z</dcterms:created>
  <dcterms:modified xsi:type="dcterms:W3CDTF">2023-10-18T21:07:00Z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