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id w:val="1191095723"/>
      </w:sdtPr>
      <w:sdtContent>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5745480" cy="1272540"/>
                <wp:effectExtent l="0" t="0" r="0" b="0"/>
                <wp:docPr id="1" name="Picture 6" descr="C:\Users\D alias Rufus\AppData\Local\Microsoft\Windows\INetCache\Content.Word\FIT_barevne_RGB_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D alias Rufus\AppData\Local\Microsoft\Windows\INetCache\Content.Word\FIT_barevne_RGB_CZ.PNG"/>
                        <pic:cNvPicPr>
                          <a:picLocks noChangeAspect="1" noChangeArrowheads="1"/>
                        </pic:cNvPicPr>
                      </pic:nvPicPr>
                      <pic:blipFill>
                        <a:blip r:embed="rId2"/>
                        <a:stretch>
                          <a:fillRect/>
                        </a:stretch>
                      </pic:blipFill>
                      <pic:spPr bwMode="auto">
                        <a:xfrm>
                          <a:off x="0" y="0"/>
                          <a:ext cx="5745480" cy="1272540"/>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Open Sans" w:hAnsi="Open Sans" w:cs="Open Sans"/>
              <w:sz w:val="40"/>
              <w:szCs w:val="40"/>
            </w:rPr>
          </w:pPr>
          <w:r>
            <w:rPr>
              <w:rFonts w:cs="Open Sans" w:ascii="Open Sans" w:hAnsi="Open Sans"/>
              <w:sz w:val="40"/>
              <w:szCs w:val="40"/>
            </w:rPr>
            <w:t>Dokumentácia</w:t>
          </w:r>
        </w:p>
        <w:p>
          <w:pPr>
            <w:pStyle w:val="Normal"/>
            <w:jc w:val="center"/>
            <w:rPr>
              <w:rFonts w:ascii="Open Sans" w:hAnsi="Open Sans" w:cs="Open Sans"/>
            </w:rPr>
          </w:pPr>
          <w:r>
            <w:rPr>
              <w:rFonts w:cs="Open Sans" w:ascii="Open Sans" w:hAnsi="Open Sans"/>
            </w:rPr>
            <w:t>pre projekt</w:t>
          </w:r>
        </w:p>
        <w:p>
          <w:pPr>
            <w:pStyle w:val="Normal"/>
            <w:jc w:val="center"/>
            <w:rPr>
              <w:rFonts w:ascii="Open Sans" w:hAnsi="Open Sans" w:cs="Open Sans"/>
              <w:sz w:val="40"/>
              <w:szCs w:val="40"/>
            </w:rPr>
          </w:pPr>
          <w:r>
            <w:rPr>
              <w:rFonts w:cs="Open Sans" w:ascii="Open Sans" w:hAnsi="Open Sans"/>
              <w:sz w:val="40"/>
              <w:szCs w:val="40"/>
            </w:rPr>
            <w:t>Implementace interpretu imperativního jazyka IFJ15.</w:t>
          </w:r>
        </w:p>
        <w:p>
          <w:pPr>
            <w:pStyle w:val="Normal"/>
            <w:rPr>
              <w:rStyle w:val="Appletabspan"/>
              <w:rFonts w:ascii="Times New Roman" w:hAnsi="Times New Roman" w:cs="Times New Roman"/>
            </w:rPr>
          </w:pPr>
          <w:r>
            <w:rPr>
              <w:rFonts w:cs="Times New Roman" w:ascii="Times New Roman" w:hAnsi="Times New Roman"/>
            </w:rPr>
          </w:r>
        </w:p>
        <w:p>
          <w:pPr>
            <w:pStyle w:val="Normal"/>
            <w:rPr>
              <w:rStyle w:val="Appletabspan"/>
              <w:rFonts w:ascii="Times New Roman" w:hAnsi="Times New Roman" w:cs="Times New Roman"/>
            </w:rPr>
          </w:pPr>
          <w:r>
            <w:rPr>
              <w:rFonts w:cs="Times New Roman" w:ascii="Times New Roman" w:hAnsi="Times New Roman"/>
            </w:rPr>
          </w:r>
        </w:p>
        <w:p>
          <w:pPr>
            <w:pStyle w:val="Normal"/>
            <w:rPr>
              <w:rStyle w:val="Appletabspan"/>
              <w:rFonts w:ascii="Times New Roman" w:hAnsi="Times New Roman" w:cs="Times New Roman"/>
            </w:rPr>
          </w:pPr>
          <w:r>
            <w:rPr>
              <w:rFonts w:cs="Times New Roman" w:ascii="Times New Roman" w:hAnsi="Times New Roman"/>
            </w:rPr>
          </w:r>
        </w:p>
        <w:p>
          <w:pPr>
            <w:pStyle w:val="Normal"/>
            <w:jc w:val="center"/>
            <w:rPr>
              <w:rStyle w:val="Appletabspan"/>
              <w:rFonts w:ascii="Times New Roman" w:hAnsi="Times New Roman" w:cs="Times New Roman"/>
            </w:rPr>
          </w:pPr>
          <w:r>
            <w:rPr>
              <w:rStyle w:val="Appletabspan"/>
              <w:rFonts w:cs="Times New Roman" w:ascii="Times New Roman" w:hAnsi="Times New Roman"/>
            </w:rPr>
            <w:t>Tým 026, varianta b/a/II</w:t>
          </w:r>
        </w:p>
        <w:p>
          <w:pPr>
            <w:pStyle w:val="Normal"/>
            <w:jc w:val="center"/>
            <w:rPr>
              <w:rStyle w:val="Appletabspan"/>
              <w:rFonts w:ascii="Times New Roman" w:hAnsi="Times New Roman" w:cs="Times New Roman"/>
            </w:rPr>
          </w:pPr>
          <w:r>
            <w:rPr>
              <w:rStyle w:val="Appletabspan"/>
              <w:rFonts w:cs="Times New Roman" w:ascii="Times New Roman" w:hAnsi="Times New Roman"/>
            </w:rPr>
            <w:t>11.12.2015</w:t>
          </w:r>
        </w:p>
        <w:p>
          <w:pPr>
            <w:pStyle w:val="Normal"/>
            <w:jc w:val="center"/>
            <w:rPr>
              <w:rStyle w:val="Appletabspan"/>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predmet: IFJ, IAL</w:t>
          </w:r>
        </w:p>
        <w:p>
          <w:pPr>
            <w:pStyle w:val="Normal"/>
            <w:rPr>
              <w:rFonts w:ascii="Times New Roman" w:hAnsi="Times New Roman" w:cs="Times New Roman"/>
            </w:rPr>
          </w:pPr>
          <w:r>
            <w:rPr>
              <w:rFonts w:cs="Times New Roman" w:ascii="Times New Roman" w:hAnsi="Times New Roman"/>
            </w:rPr>
            <w:t xml:space="preserve">riešitelia: </w:t>
            <w:tab/>
            <w:t>Jakub Lužný (vedúci projeku)</w:t>
            <w:tab/>
            <w:tab/>
            <w:t>xluzny00</w:t>
            <w:tab/>
            <w:t>25%</w:t>
          </w:r>
        </w:p>
        <w:p>
          <w:pPr>
            <w:pStyle w:val="Normal"/>
            <w:ind w:left="708" w:firstLine="708"/>
            <w:rPr>
              <w:rFonts w:ascii="Times New Roman" w:hAnsi="Times New Roman" w:cs="Times New Roman"/>
            </w:rPr>
          </w:pPr>
          <w:r>
            <w:rPr>
              <w:rFonts w:cs="Times New Roman" w:ascii="Times New Roman" w:hAnsi="Times New Roman"/>
            </w:rPr>
            <w:t>Jakub Lukáč</w:t>
            <w:tab/>
            <w:tab/>
            <w:tab/>
            <w:tab/>
            <w:t>xlukac09</w:t>
            <w:tab/>
            <w:t>25%</w:t>
          </w:r>
        </w:p>
        <w:p>
          <w:pPr>
            <w:pStyle w:val="Normal"/>
            <w:rPr>
              <w:rFonts w:ascii="Times New Roman" w:hAnsi="Times New Roman" w:cs="Times New Roman"/>
            </w:rPr>
          </w:pPr>
          <w:r>
            <w:rPr>
              <w:rFonts w:cs="Times New Roman" w:ascii="Times New Roman" w:hAnsi="Times New Roman"/>
            </w:rPr>
            <w:tab/>
            <w:tab/>
            <w:t>Viktor Jančík</w:t>
            <w:tab/>
            <w:t xml:space="preserve"> </w:t>
            <w:tab/>
            <w:tab/>
            <w:tab/>
            <w:t>xjanci09</w:t>
            <w:tab/>
            <w:t>25%</w:t>
          </w:r>
        </w:p>
        <w:p>
          <w:pPr>
            <w:pStyle w:val="Normal"/>
            <w:rPr>
              <w:rFonts w:ascii="Times New Roman" w:hAnsi="Times New Roman" w:cs="Times New Roman"/>
            </w:rPr>
          </w:pPr>
          <w:r>
            <w:rPr>
              <w:rFonts w:cs="Times New Roman" w:ascii="Times New Roman" w:hAnsi="Times New Roman"/>
            </w:rPr>
            <w:tab/>
            <w:tab/>
            <w:t>Dušan Litvík</w:t>
            <w:tab/>
            <w:tab/>
            <w:tab/>
            <w:tab/>
            <w:t>xlitvi01</w:t>
            <w:tab/>
            <w:tab/>
            <w:t>25%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sdtContent>
    </w:sdt>
    <w:sdt>
      <w:sdtPr>
        <w:docPartObj>
          <w:docPartGallery w:val="Table of Contents"/>
          <w:docPartUnique w:val=""/>
        </w:docPartObj>
        <w:id w:val="2131248190"/>
      </w:sdtPr>
      <w:sdtContent>
        <w:p>
          <w:pPr>
            <w:pStyle w:val="ContentsHeading"/>
            <w:rPr/>
          </w:pPr>
          <w:r>
            <w:rPr>
              <w:rFonts w:cs="Times New Roman" w:ascii="Times New Roman" w:hAnsi="Times New Roman"/>
              <w:lang w:val="cs-CZ"/>
            </w:rPr>
            <w:t>Obsah</w:t>
          </w:r>
        </w:p>
        <w:p>
          <w:pPr>
            <w:pStyle w:val="Contents1"/>
            <w:rPr>
              <w:rFonts w:ascii="Times New Roman" w:hAnsi="Times New Roman" w:eastAsia="" w:cs="Times New Roman" w:eastAsiaTheme="minorEastAsia"/>
              <w:lang w:eastAsia="sk-SK"/>
            </w:rPr>
          </w:pPr>
          <w:r>
            <w:fldChar w:fldCharType="begin"/>
          </w:r>
          <w:r>
            <w:instrText> TOC \z \o "1-3" \u \h</w:instrText>
          </w:r>
          <w:r>
            <w:fldChar w:fldCharType="separate"/>
          </w:r>
          <w:hyperlink w:anchor="_Toc437799381">
            <w:r>
              <w:rPr>
                <w:webHidden/>
                <w:rStyle w:val="IndexLink"/>
                <w:rFonts w:cs="Times New Roman" w:ascii="Times New Roman" w:hAnsi="Times New Roman"/>
              </w:rPr>
              <w:t>Úvod</w:t>
            </w:r>
            <w:r>
              <w:rPr>
                <w:webHidden/>
              </w:rPr>
              <w:fldChar w:fldCharType="begin"/>
            </w:r>
            <w:r>
              <w:rPr>
                <w:webHidden/>
              </w:rPr>
              <w:instrText>PAGEREF _Toc437799381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right" w:pos="9060" w:leader="dot"/>
            </w:tabs>
            <w:rPr>
              <w:rFonts w:ascii="Times New Roman" w:hAnsi="Times New Roman" w:eastAsia="" w:cs="Times New Roman" w:eastAsiaTheme="minorEastAsia"/>
              <w:lang w:eastAsia="sk-SK"/>
            </w:rPr>
          </w:pPr>
          <w:hyperlink w:anchor="_Toc437799382">
            <w:r>
              <w:rPr>
                <w:webHidden/>
                <w:rStyle w:val="IndexLink"/>
                <w:rFonts w:cs="Times New Roman" w:ascii="Times New Roman" w:hAnsi="Times New Roman"/>
              </w:rPr>
              <w:t>Rozbor zadania</w:t>
            </w:r>
            <w:r>
              <w:rPr>
                <w:webHidden/>
              </w:rPr>
              <w:fldChar w:fldCharType="begin"/>
            </w:r>
            <w:r>
              <w:rPr>
                <w:webHidden/>
              </w:rPr>
              <w:instrText>PAGEREF _Toc437799382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rPr>
              <w:rFonts w:ascii="Times New Roman" w:hAnsi="Times New Roman" w:eastAsia="" w:cs="Times New Roman" w:eastAsiaTheme="minorEastAsia"/>
              <w:lang w:eastAsia="sk-SK"/>
            </w:rPr>
          </w:pPr>
          <w:hyperlink w:anchor="_Toc437799383">
            <w:r>
              <w:rPr>
                <w:webHidden/>
                <w:rStyle w:val="IndexLink"/>
                <w:rFonts w:cs="Times New Roman" w:ascii="Times New Roman" w:hAnsi="Times New Roman"/>
              </w:rPr>
              <w:t>Implementácia</w:t>
            </w:r>
            <w:r>
              <w:rPr>
                <w:webHidden/>
              </w:rPr>
              <w:fldChar w:fldCharType="begin"/>
            </w:r>
            <w:r>
              <w:rPr>
                <w:webHidden/>
              </w:rPr>
              <w:instrText>PAGEREF _Toc437799383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right" w:pos="9060" w:leader="dot"/>
            </w:tabs>
            <w:rPr>
              <w:rFonts w:ascii="Times New Roman" w:hAnsi="Times New Roman" w:eastAsia="" w:cs="Times New Roman" w:eastAsiaTheme="minorEastAsia"/>
              <w:lang w:eastAsia="sk-SK"/>
            </w:rPr>
          </w:pPr>
          <w:hyperlink w:anchor="_Toc437799384">
            <w:r>
              <w:rPr>
                <w:webHidden/>
                <w:rStyle w:val="IndexLink"/>
                <w:rFonts w:cs="Times New Roman" w:ascii="Times New Roman" w:hAnsi="Times New Roman"/>
              </w:rPr>
              <w:t>Lexikálný analyzátor</w:t>
            </w:r>
            <w:r>
              <w:rPr>
                <w:webHidden/>
              </w:rPr>
              <w:fldChar w:fldCharType="begin"/>
            </w:r>
            <w:r>
              <w:rPr>
                <w:webHidden/>
              </w:rPr>
              <w:instrText>PAGEREF _Toc437799384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right" w:pos="9060" w:leader="dot"/>
            </w:tabs>
            <w:rPr>
              <w:rFonts w:ascii="Times New Roman" w:hAnsi="Times New Roman" w:eastAsia="" w:cs="Times New Roman" w:eastAsiaTheme="minorEastAsia"/>
              <w:lang w:eastAsia="sk-SK"/>
            </w:rPr>
          </w:pPr>
          <w:hyperlink w:anchor="_Toc437799385">
            <w:r>
              <w:rPr>
                <w:webHidden/>
                <w:rStyle w:val="IndexLink"/>
                <w:rFonts w:cs="Times New Roman" w:ascii="Times New Roman" w:hAnsi="Times New Roman"/>
              </w:rPr>
              <w:t>Syntaktický a sémantický analyzátor</w:t>
            </w:r>
            <w:r>
              <w:rPr>
                <w:webHidden/>
              </w:rPr>
              <w:fldChar w:fldCharType="begin"/>
            </w:r>
            <w:r>
              <w:rPr>
                <w:webHidden/>
              </w:rPr>
              <w:instrText>PAGEREF _Toc437799385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3"/>
            <w:tabs>
              <w:tab w:val="right" w:pos="9060" w:leader="dot"/>
            </w:tabs>
            <w:rPr>
              <w:rFonts w:ascii="Times New Roman" w:hAnsi="Times New Roman" w:eastAsia="" w:cs="Times New Roman" w:eastAsiaTheme="minorEastAsia"/>
              <w:lang w:eastAsia="sk-SK"/>
            </w:rPr>
          </w:pPr>
          <w:hyperlink w:anchor="_Toc437799386">
            <w:r>
              <w:rPr>
                <w:webHidden/>
                <w:rStyle w:val="IndexLink"/>
                <w:rFonts w:cs="Times New Roman" w:ascii="Times New Roman" w:hAnsi="Times New Roman"/>
              </w:rPr>
              <w:t>LL gramatika</w:t>
            </w:r>
            <w:r>
              <w:rPr>
                <w:webHidden/>
              </w:rPr>
              <w:fldChar w:fldCharType="begin"/>
            </w:r>
            <w:r>
              <w:rPr>
                <w:webHidden/>
              </w:rPr>
              <w:instrText>PAGEREF _Toc437799386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9060" w:leader="dot"/>
            </w:tabs>
            <w:rPr>
              <w:rFonts w:ascii="Times New Roman" w:hAnsi="Times New Roman" w:eastAsia="" w:cs="Times New Roman" w:eastAsiaTheme="minorEastAsia"/>
              <w:lang w:eastAsia="sk-SK"/>
            </w:rPr>
          </w:pPr>
          <w:hyperlink w:anchor="_Toc437799387">
            <w:r>
              <w:rPr>
                <w:webHidden/>
                <w:rStyle w:val="IndexLink"/>
                <w:rFonts w:cs="Times New Roman" w:ascii="Times New Roman" w:hAnsi="Times New Roman"/>
              </w:rPr>
              <w:t>Precedenčná analýza</w:t>
            </w:r>
            <w:r>
              <w:rPr>
                <w:webHidden/>
              </w:rPr>
              <w:fldChar w:fldCharType="begin"/>
            </w:r>
            <w:r>
              <w:rPr>
                <w:webHidden/>
              </w:rPr>
              <w:instrText>PAGEREF _Toc437799387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9060" w:leader="dot"/>
            </w:tabs>
            <w:rPr>
              <w:rFonts w:ascii="Times New Roman" w:hAnsi="Times New Roman" w:eastAsia="" w:cs="Times New Roman" w:eastAsiaTheme="minorEastAsia"/>
              <w:lang w:eastAsia="sk-SK"/>
            </w:rPr>
          </w:pPr>
          <w:hyperlink w:anchor="_Toc437799388">
            <w:r>
              <w:rPr>
                <w:webHidden/>
                <w:rStyle w:val="IndexLink"/>
                <w:rFonts w:cs="Times New Roman" w:ascii="Times New Roman" w:hAnsi="Times New Roman"/>
              </w:rPr>
              <w:t>Interpret</w:t>
            </w:r>
            <w:r>
              <w:rPr>
                <w:webHidden/>
              </w:rPr>
              <w:fldChar w:fldCharType="begin"/>
            </w:r>
            <w:r>
              <w:rPr>
                <w:webHidden/>
              </w:rPr>
              <w:instrText>PAGEREF _Toc437799388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right" w:pos="9060" w:leader="dot"/>
            </w:tabs>
            <w:rPr>
              <w:rFonts w:ascii="Times New Roman" w:hAnsi="Times New Roman" w:eastAsia="" w:cs="Times New Roman" w:eastAsiaTheme="minorEastAsia"/>
              <w:lang w:eastAsia="sk-SK"/>
            </w:rPr>
          </w:pPr>
          <w:hyperlink w:anchor="_Toc437799389">
            <w:r>
              <w:rPr>
                <w:webHidden/>
                <w:rStyle w:val="IndexLink"/>
                <w:rFonts w:cs="Times New Roman" w:ascii="Times New Roman" w:hAnsi="Times New Roman"/>
              </w:rPr>
              <w:t>Riešenie vybraných algoritmov</w:t>
            </w:r>
            <w:r>
              <w:rPr>
                <w:webHidden/>
              </w:rPr>
              <w:fldChar w:fldCharType="begin"/>
            </w:r>
            <w:r>
              <w:rPr>
                <w:webHidden/>
              </w:rPr>
              <w:instrText>PAGEREF _Toc437799389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3"/>
            <w:tabs>
              <w:tab w:val="right" w:pos="9060" w:leader="dot"/>
            </w:tabs>
            <w:rPr>
              <w:rFonts w:ascii="Times New Roman" w:hAnsi="Times New Roman" w:eastAsia="" w:cs="Times New Roman" w:eastAsiaTheme="minorEastAsia"/>
              <w:lang w:eastAsia="sk-SK"/>
            </w:rPr>
          </w:pPr>
          <w:hyperlink w:anchor="_Toc437799390">
            <w:r>
              <w:rPr>
                <w:webHidden/>
                <w:rStyle w:val="IndexLink"/>
                <w:rFonts w:cs="Times New Roman" w:ascii="Times New Roman" w:hAnsi="Times New Roman"/>
              </w:rPr>
              <w:t>Tabuľka symbolov</w:t>
            </w:r>
            <w:r>
              <w:rPr>
                <w:webHidden/>
              </w:rPr>
              <w:fldChar w:fldCharType="begin"/>
            </w:r>
            <w:r>
              <w:rPr>
                <w:webHidden/>
              </w:rPr>
              <w:instrText>PAGEREF _Toc437799390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3"/>
            <w:tabs>
              <w:tab w:val="right" w:pos="9060" w:leader="dot"/>
            </w:tabs>
            <w:rPr>
              <w:rFonts w:ascii="Times New Roman" w:hAnsi="Times New Roman" w:eastAsia="" w:cs="Times New Roman" w:eastAsiaTheme="minorEastAsia"/>
              <w:lang w:eastAsia="sk-SK"/>
            </w:rPr>
          </w:pPr>
          <w:hyperlink w:anchor="_Toc437799391">
            <w:r>
              <w:rPr>
                <w:webHidden/>
                <w:rStyle w:val="IndexLink"/>
                <w:rFonts w:cs="Times New Roman" w:ascii="Times New Roman" w:hAnsi="Times New Roman"/>
              </w:rPr>
              <w:t>Boyer – Moore</w:t>
            </w:r>
            <w:r>
              <w:rPr>
                <w:webHidden/>
              </w:rPr>
              <w:fldChar w:fldCharType="begin"/>
            </w:r>
            <w:r>
              <w:rPr>
                <w:webHidden/>
              </w:rPr>
              <w:instrText>PAGEREF _Toc437799391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3"/>
            <w:tabs>
              <w:tab w:val="right" w:pos="9060" w:leader="dot"/>
            </w:tabs>
            <w:rPr>
              <w:rFonts w:ascii="Times New Roman" w:hAnsi="Times New Roman" w:eastAsia="" w:cs="Times New Roman" w:eastAsiaTheme="minorEastAsia"/>
              <w:lang w:eastAsia="sk-SK"/>
            </w:rPr>
          </w:pPr>
          <w:hyperlink w:anchor="_Toc437799392">
            <w:r>
              <w:rPr>
                <w:webHidden/>
                <w:rStyle w:val="IndexLink"/>
                <w:rFonts w:cs="Times New Roman" w:ascii="Times New Roman" w:hAnsi="Times New Roman"/>
              </w:rPr>
              <w:t>Quick – sort</w:t>
            </w:r>
            <w:r>
              <w:rPr>
                <w:webHidden/>
              </w:rPr>
              <w:fldChar w:fldCharType="begin"/>
            </w:r>
            <w:r>
              <w:rPr>
                <w:webHidden/>
              </w:rPr>
              <w:instrText>PAGEREF _Toc437799392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1"/>
            <w:rPr>
              <w:rFonts w:ascii="Times New Roman" w:hAnsi="Times New Roman" w:eastAsia="" w:cs="Times New Roman" w:eastAsiaTheme="minorEastAsia"/>
              <w:lang w:eastAsia="sk-SK"/>
            </w:rPr>
          </w:pPr>
          <w:hyperlink w:anchor="_Toc437799393">
            <w:r>
              <w:rPr>
                <w:webHidden/>
                <w:rStyle w:val="IndexLink"/>
                <w:rFonts w:cs="Times New Roman" w:ascii="Times New Roman" w:hAnsi="Times New Roman"/>
              </w:rPr>
              <w:t>Popis riešenia</w:t>
            </w:r>
            <w:r>
              <w:rPr>
                <w:webHidden/>
              </w:rPr>
              <w:fldChar w:fldCharType="begin"/>
            </w:r>
            <w:r>
              <w:rPr>
                <w:webHidden/>
              </w:rPr>
              <w:instrText>PAGEREF _Toc437799393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3"/>
            <w:tabs>
              <w:tab w:val="right" w:pos="9060" w:leader="dot"/>
            </w:tabs>
            <w:rPr>
              <w:rFonts w:ascii="Times New Roman" w:hAnsi="Times New Roman" w:eastAsia="" w:cs="Times New Roman" w:eastAsiaTheme="minorEastAsia"/>
              <w:lang w:eastAsia="sk-SK"/>
            </w:rPr>
          </w:pPr>
          <w:hyperlink w:anchor="_Toc437799394">
            <w:r>
              <w:rPr>
                <w:webHidden/>
                <w:rStyle w:val="IndexLink"/>
                <w:rFonts w:cs="Times New Roman" w:ascii="Times New Roman" w:hAnsi="Times New Roman"/>
              </w:rPr>
              <w:t>Rozdelenie práce</w:t>
            </w:r>
            <w:r>
              <w:rPr>
                <w:webHidden/>
              </w:rPr>
              <w:fldChar w:fldCharType="begin"/>
            </w:r>
            <w:r>
              <w:rPr>
                <w:webHidden/>
              </w:rPr>
              <w:instrText>PAGEREF _Toc437799394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3"/>
            <w:tabs>
              <w:tab w:val="right" w:pos="9060" w:leader="dot"/>
            </w:tabs>
            <w:rPr>
              <w:rFonts w:ascii="Times New Roman" w:hAnsi="Times New Roman" w:eastAsia="" w:cs="Times New Roman" w:eastAsiaTheme="minorEastAsia"/>
              <w:lang w:eastAsia="sk-SK"/>
            </w:rPr>
          </w:pPr>
          <w:hyperlink w:anchor="_Toc437799395">
            <w:r>
              <w:rPr>
                <w:webHidden/>
                <w:rStyle w:val="IndexLink"/>
                <w:rFonts w:cs="Times New Roman" w:ascii="Times New Roman" w:hAnsi="Times New Roman"/>
              </w:rPr>
              <w:t>Metriky kódu</w:t>
            </w:r>
            <w:r>
              <w:rPr>
                <w:webHidden/>
              </w:rPr>
              <w:fldChar w:fldCharType="begin"/>
            </w:r>
            <w:r>
              <w:rPr>
                <w:webHidden/>
              </w:rPr>
              <w:instrText>PAGEREF _Toc437799395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1"/>
            <w:rPr>
              <w:rFonts w:ascii="Times New Roman" w:hAnsi="Times New Roman" w:eastAsia="" w:cs="Times New Roman" w:eastAsiaTheme="minorEastAsia"/>
              <w:lang w:eastAsia="sk-SK"/>
            </w:rPr>
          </w:pPr>
          <w:hyperlink w:anchor="_Toc437799396">
            <w:r>
              <w:rPr>
                <w:webHidden/>
                <w:rStyle w:val="IndexLink"/>
                <w:rFonts w:cs="Times New Roman" w:ascii="Times New Roman" w:hAnsi="Times New Roman"/>
              </w:rPr>
              <w:t>Záver</w:t>
            </w:r>
            <w:r>
              <w:rPr>
                <w:webHidden/>
              </w:rPr>
              <w:fldChar w:fldCharType="begin"/>
            </w:r>
            <w:r>
              <w:rPr>
                <w:webHidden/>
              </w:rPr>
              <w:instrText>PAGEREF _Toc437799396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1"/>
            <w:rPr>
              <w:rFonts w:ascii="Times New Roman" w:hAnsi="Times New Roman" w:eastAsia="" w:cs="Times New Roman" w:eastAsiaTheme="minorEastAsia"/>
              <w:lang w:eastAsia="sk-SK"/>
            </w:rPr>
          </w:pPr>
          <w:hyperlink w:anchor="_Toc437799397">
            <w:r>
              <w:rPr>
                <w:webHidden/>
                <w:rStyle w:val="IndexLink"/>
                <w:rFonts w:cs="Times New Roman" w:ascii="Times New Roman" w:hAnsi="Times New Roman"/>
              </w:rPr>
              <w:t>Literatúra</w:t>
            </w:r>
            <w:r>
              <w:rPr>
                <w:webHidden/>
              </w:rPr>
              <w:fldChar w:fldCharType="begin"/>
            </w:r>
            <w:r>
              <w:rPr>
                <w:webHidden/>
              </w:rPr>
              <w:instrText>PAGEREF _Toc437799397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Normal"/>
            <w:suppressAutoHyphens w:val="false"/>
            <w:spacing w:lineRule="auto" w:line="276" w:before="0" w:after="200"/>
            <w:rPr>
              <w:rFonts w:ascii="Times New Roman" w:hAnsi="Times New Roman" w:cs="Times New Roman"/>
              <w:lang w:val="cs-CZ"/>
            </w:rPr>
          </w:pPr>
          <w:r>
            <w:rPr>
              <w:rFonts w:cs="Times New Roman" w:ascii="Times New Roman" w:hAnsi="Times New Roman"/>
              <w:lang w:val="cs-CZ"/>
            </w:rPr>
          </w:r>
          <w:r>
            <w:fldChar w:fldCharType="end"/>
          </w:r>
        </w:p>
      </w:sdtContent>
    </w:sdt>
    <w:p>
      <w:pPr>
        <w:pStyle w:val="Normal"/>
        <w:spacing w:lineRule="auto" w:line="276" w:before="0" w:after="200"/>
        <w:rPr>
          <w:rFonts w:ascii="Times New Roman" w:hAnsi="Times New Roman" w:cs="Times New Roman"/>
          <w:lang w:val="cs-CZ"/>
        </w:rPr>
      </w:pPr>
      <w:r>
        <w:rPr>
          <w:rFonts w:cs="Times New Roman" w:ascii="Times New Roman" w:hAnsi="Times New Roman"/>
          <w:lang w:val="cs-CZ"/>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rPr>
          <w:rFonts w:ascii="Times New Roman" w:hAnsi="Times New Roman" w:cs="Times New Roman"/>
        </w:rPr>
      </w:pPr>
      <w:bookmarkStart w:id="0" w:name="_Toc437799381"/>
      <w:bookmarkStart w:id="1" w:name="_Toc437708668"/>
      <w:bookmarkEnd w:id="1"/>
      <w:bookmarkEnd w:id="0"/>
      <w:r>
        <w:rPr>
          <w:rFonts w:cs="Times New Roman" w:ascii="Times New Roman" w:hAnsi="Times New Roman"/>
        </w:rPr>
        <w:t>Úvod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Táto dokumentácia popisuje implementáciu interpretu imperatívneho jazyka IFJ15. Implementácia je projektom do predmetov </w:t>
      </w:r>
      <w:r>
        <w:rPr>
          <w:rFonts w:cs="Times New Roman" w:ascii="Times New Roman" w:hAnsi="Times New Roman"/>
          <w:i/>
        </w:rPr>
        <w:t>Formální jazyky a překladače</w:t>
      </w:r>
      <w:r>
        <w:rPr>
          <w:rFonts w:cs="Times New Roman" w:ascii="Times New Roman" w:hAnsi="Times New Roman"/>
        </w:rPr>
        <w:t xml:space="preserve"> a </w:t>
      </w:r>
      <w:r>
        <w:rPr>
          <w:rFonts w:cs="Times New Roman" w:ascii="Times New Roman" w:hAnsi="Times New Roman"/>
          <w:i/>
        </w:rPr>
        <w:t xml:space="preserve">Algoritmy. </w:t>
      </w:r>
      <w:r>
        <w:rPr>
          <w:rFonts w:cs="Times New Roman" w:ascii="Times New Roman" w:hAnsi="Times New Roman"/>
        </w:rPr>
        <w:t xml:space="preserve">Úlohou tohoto interpreta je kontrola zdrojového kódu a jeho interpretácia, v prípade, že je zdrojový kód v poriadku. V opačnom prípade dôjde ku chybovému stavu. </w:t>
      </w:r>
    </w:p>
    <w:p>
      <w:pPr>
        <w:pStyle w:val="Normal"/>
        <w:rPr>
          <w:rFonts w:ascii="Times New Roman" w:hAnsi="Times New Roman" w:cs="Times New Roman"/>
        </w:rPr>
      </w:pPr>
      <w:r>
        <w:rPr>
          <w:rFonts w:cs="Times New Roman" w:ascii="Times New Roman" w:hAnsi="Times New Roman"/>
        </w:rPr>
        <w:t>Projekt je možné rozdeliť na niekoľko hlavných celkov:</w:t>
      </w:r>
    </w:p>
    <w:p>
      <w:pPr>
        <w:pStyle w:val="ListParagraph"/>
        <w:numPr>
          <w:ilvl w:val="0"/>
          <w:numId w:val="1"/>
        </w:numPr>
        <w:rPr>
          <w:rFonts w:ascii="Times New Roman" w:hAnsi="Times New Roman" w:cs="Times New Roman"/>
        </w:rPr>
      </w:pPr>
      <w:r>
        <w:rPr>
          <w:rFonts w:cs="Times New Roman" w:ascii="Times New Roman" w:hAnsi="Times New Roman"/>
        </w:rPr>
        <w:t>Lexikálný analyzátor – zo zdrojového kódu získavá tokeny.</w:t>
      </w:r>
    </w:p>
    <w:p>
      <w:pPr>
        <w:pStyle w:val="ListParagraph"/>
        <w:numPr>
          <w:ilvl w:val="0"/>
          <w:numId w:val="1"/>
        </w:numPr>
        <w:rPr>
          <w:rFonts w:ascii="Times New Roman" w:hAnsi="Times New Roman" w:cs="Times New Roman"/>
        </w:rPr>
      </w:pPr>
      <w:r>
        <w:rPr>
          <w:rFonts w:cs="Times New Roman" w:ascii="Times New Roman" w:hAnsi="Times New Roman"/>
        </w:rPr>
        <w:t xml:space="preserve">Syntaktický analyzátor – skladá sa z analyzátora jazykových konštrukcií a analyzátora výrazov. </w:t>
      </w:r>
    </w:p>
    <w:p>
      <w:pPr>
        <w:pStyle w:val="ListParagraph"/>
        <w:numPr>
          <w:ilvl w:val="0"/>
          <w:numId w:val="1"/>
        </w:numPr>
        <w:rPr>
          <w:rFonts w:ascii="Times New Roman" w:hAnsi="Times New Roman" w:cs="Times New Roman"/>
        </w:rPr>
      </w:pPr>
      <w:r>
        <w:rPr>
          <w:rFonts w:cs="Times New Roman" w:ascii="Times New Roman" w:hAnsi="Times New Roman"/>
        </w:rPr>
        <w:t>Interpret.</w:t>
      </w:r>
    </w:p>
    <w:p>
      <w:pPr>
        <w:pStyle w:val="Normal"/>
        <w:rPr>
          <w:rFonts w:ascii="Times New Roman" w:hAnsi="Times New Roman" w:cs="Times New Roman"/>
        </w:rPr>
      </w:pPr>
      <w:r>
        <w:rPr>
          <w:rFonts w:cs="Times New Roman" w:ascii="Times New Roman" w:hAnsi="Times New Roman"/>
        </w:rPr>
        <w:t xml:space="preserve">Táto dokumentácia má za cieľ popísať proces konštrukcie interpretu z rozdielnych hľadísk. </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2" w:name="_Toc437799382"/>
      <w:bookmarkStart w:id="3" w:name="_Toc437708669"/>
      <w:bookmarkStart w:id="4" w:name="_Toc437708670"/>
      <w:bookmarkEnd w:id="3"/>
      <w:bookmarkEnd w:id="2"/>
      <w:bookmarkEnd w:id="4"/>
      <w:r>
        <w:rPr>
          <w:rFonts w:cs="Times New Roman" w:ascii="Times New Roman" w:hAnsi="Times New Roman"/>
        </w:rPr>
        <w:t>Rozbor zadania</w:t>
      </w:r>
    </w:p>
    <w:p>
      <w:pPr>
        <w:pStyle w:val="Normal"/>
        <w:rPr/>
      </w:pPr>
      <w:r>
        <w:rPr/>
      </w:r>
    </w:p>
    <w:p>
      <w:pPr>
        <w:pStyle w:val="Normal"/>
        <w:rPr>
          <w:rFonts w:ascii="Times New Roman" w:hAnsi="Times New Roman" w:cs="Times New Roman"/>
        </w:rPr>
      </w:pPr>
      <w:r>
        <w:rPr>
          <w:rFonts w:cs="Times New Roman" w:ascii="Times New Roman" w:hAnsi="Times New Roman"/>
        </w:rPr>
        <w:t>Vytvorenie programu v jazyku C, ktorý má fungovať ako interpret jazyka IFJ15, ktorý je podmnožinou jazyka C++11.</w:t>
      </w:r>
    </w:p>
    <w:p>
      <w:pPr>
        <w:pStyle w:val="Normal"/>
        <w:rPr>
          <w:rFonts w:ascii="Times New Roman" w:hAnsi="Times New Roman" w:cs="Times New Roman"/>
        </w:rPr>
      </w:pPr>
      <w:r>
        <w:rPr>
          <w:rFonts w:cs="Times New Roman" w:ascii="Times New Roman" w:hAnsi="Times New Roman"/>
        </w:rPr>
        <w:t xml:space="preserve">Interpret má podporovať nasledujúce dátové typy: </w:t>
      </w:r>
    </w:p>
    <w:p>
      <w:pPr>
        <w:pStyle w:val="ListParagraph"/>
        <w:numPr>
          <w:ilvl w:val="0"/>
          <w:numId w:val="2"/>
        </w:numPr>
        <w:rPr>
          <w:rFonts w:ascii="Times New Roman" w:hAnsi="Times New Roman" w:cs="Times New Roman"/>
          <w:b/>
          <w:b/>
        </w:rPr>
      </w:pPr>
      <w:r>
        <w:rPr>
          <w:rFonts w:cs="Times New Roman" w:ascii="Times New Roman" w:hAnsi="Times New Roman"/>
          <w:b/>
        </w:rPr>
        <w:t>string,</w:t>
      </w:r>
    </w:p>
    <w:p>
      <w:pPr>
        <w:pStyle w:val="ListParagraph"/>
        <w:numPr>
          <w:ilvl w:val="0"/>
          <w:numId w:val="2"/>
        </w:numPr>
        <w:rPr>
          <w:rFonts w:ascii="Times New Roman" w:hAnsi="Times New Roman" w:cs="Times New Roman"/>
          <w:b/>
          <w:b/>
        </w:rPr>
      </w:pPr>
      <w:r>
        <w:rPr>
          <w:rFonts w:cs="Times New Roman" w:ascii="Times New Roman" w:hAnsi="Times New Roman"/>
          <w:b/>
        </w:rPr>
        <w:t>int,</w:t>
      </w:r>
    </w:p>
    <w:p>
      <w:pPr>
        <w:pStyle w:val="ListParagraph"/>
        <w:numPr>
          <w:ilvl w:val="0"/>
          <w:numId w:val="2"/>
        </w:numPr>
        <w:rPr>
          <w:rFonts w:ascii="Times New Roman" w:hAnsi="Times New Roman" w:cs="Times New Roman"/>
          <w:b/>
          <w:b/>
        </w:rPr>
      </w:pPr>
      <w:r>
        <w:rPr>
          <w:rFonts w:cs="Times New Roman" w:ascii="Times New Roman" w:hAnsi="Times New Roman"/>
          <w:b/>
        </w:rPr>
        <w:t>double</w:t>
      </w:r>
    </w:p>
    <w:p>
      <w:pPr>
        <w:pStyle w:val="Normal"/>
        <w:rPr>
          <w:rFonts w:ascii="Times New Roman" w:hAnsi="Times New Roman" w:cs="Times New Roman"/>
        </w:rPr>
      </w:pPr>
      <w:r>
        <w:rPr>
          <w:rFonts w:cs="Times New Roman" w:ascii="Times New Roman" w:hAnsi="Times New Roman"/>
        </w:rPr>
        <w:t xml:space="preserve">Samozrejmosťou sú základné aritmetické operácie s uvedenými dátovými typmi. Okrem toho má interpret podporovať vetvenie </w:t>
      </w:r>
      <w:r>
        <w:rPr>
          <w:rFonts w:cs="Times New Roman" w:ascii="Times New Roman" w:hAnsi="Times New Roman"/>
          <w:b/>
        </w:rPr>
        <w:t>if – else</w:t>
      </w:r>
      <w:r>
        <w:rPr>
          <w:rFonts w:cs="Times New Roman" w:ascii="Times New Roman" w:hAnsi="Times New Roman"/>
        </w:rPr>
        <w:t xml:space="preserve"> a cyklus </w:t>
      </w:r>
      <w:r>
        <w:rPr>
          <w:rFonts w:cs="Times New Roman" w:ascii="Times New Roman" w:hAnsi="Times New Roman"/>
          <w:b/>
        </w:rPr>
        <w:t>for</w:t>
      </w:r>
      <w:r>
        <w:rPr>
          <w:rFonts w:cs="Times New Roman" w:ascii="Times New Roman" w:hAnsi="Times New Roman"/>
        </w:rPr>
        <w:t xml:space="preserve">. Ďalším klúčovým slovom je </w:t>
      </w:r>
      <w:r>
        <w:rPr>
          <w:rFonts w:cs="Times New Roman" w:ascii="Times New Roman" w:hAnsi="Times New Roman"/>
          <w:b/>
        </w:rPr>
        <w:t>return</w:t>
      </w:r>
      <w:r>
        <w:rPr>
          <w:rFonts w:cs="Times New Roman" w:ascii="Times New Roman" w:hAnsi="Times New Roman"/>
        </w:rPr>
        <w:t xml:space="preserve">. Jednou z nevyhnutných častí akéhokoľvek programovacieho jazyka sú komentáre, náš interpret ich musí podporovať vo forme riadkových komentárov ( </w:t>
      </w:r>
      <w:r>
        <w:rPr>
          <w:rFonts w:cs="Times New Roman" w:ascii="Times New Roman" w:hAnsi="Times New Roman"/>
          <w:b/>
        </w:rPr>
        <w:t>//</w:t>
      </w:r>
      <w:r>
        <w:rPr>
          <w:rFonts w:cs="Times New Roman" w:ascii="Times New Roman" w:hAnsi="Times New Roman"/>
        </w:rPr>
        <w:t xml:space="preserve"> ), ale i vo forme viacriadkových komentárov ( </w:t>
      </w:r>
      <w:r>
        <w:rPr>
          <w:rFonts w:cs="Times New Roman" w:ascii="Times New Roman" w:hAnsi="Times New Roman"/>
          <w:b/>
        </w:rPr>
        <w:t>/* ....*/</w:t>
      </w:r>
      <w:r>
        <w:rPr>
          <w:rFonts w:cs="Times New Roman" w:ascii="Times New Roman" w:hAnsi="Times New Roman"/>
        </w:rPr>
        <w:t xml:space="preserve"> ). </w:t>
      </w:r>
    </w:p>
    <w:p>
      <w:pPr>
        <w:pStyle w:val="Normal"/>
        <w:rPr>
          <w:rFonts w:ascii="Times New Roman" w:hAnsi="Times New Roman" w:cs="Times New Roman"/>
        </w:rPr>
      </w:pPr>
      <w:r>
        <w:rPr>
          <w:rFonts w:cs="Times New Roman" w:ascii="Times New Roman" w:hAnsi="Times New Roman"/>
        </w:rPr>
        <w:t xml:space="preserve">Interpret by mal byť chopný spracovať základné aritmetické operátory </w:t>
      </w:r>
      <w:r>
        <w:rPr>
          <w:rFonts w:cs="Times New Roman" w:ascii="Times New Roman" w:hAnsi="Times New Roman"/>
          <w:b/>
        </w:rPr>
        <w: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 xml:space="preserve"> ako i relačné operátory </w:t>
      </w:r>
      <w:r>
        <w:rPr>
          <w:rFonts w:cs="Times New Roman" w:ascii="Times New Roman" w:hAnsi="Times New Roman"/>
          <w:b/>
        </w:rPr>
        <w:t>&lt;</w:t>
      </w:r>
      <w:r>
        <w:rPr>
          <w:rFonts w:cs="Times New Roman" w:ascii="Times New Roman" w:hAnsi="Times New Roman"/>
        </w:rPr>
        <w:t xml:space="preserve">, </w:t>
      </w:r>
      <w:r>
        <w:rPr>
          <w:rFonts w:cs="Times New Roman" w:ascii="Times New Roman" w:hAnsi="Times New Roman"/>
          <w:b/>
        </w:rPr>
        <w:t>&gt;</w:t>
      </w:r>
      <w:r>
        <w:rPr>
          <w:rFonts w:cs="Times New Roman" w:ascii="Times New Roman" w:hAnsi="Times New Roman"/>
        </w:rPr>
        <w:t xml:space="preserve">, </w:t>
      </w:r>
      <w:r>
        <w:rPr>
          <w:rFonts w:cs="Times New Roman" w:ascii="Times New Roman" w:hAnsi="Times New Roman"/>
          <w:b/>
        </w:rPr>
        <w:t>&gt;=</w:t>
      </w:r>
      <w:r>
        <w:rPr>
          <w:rFonts w:cs="Times New Roman" w:ascii="Times New Roman" w:hAnsi="Times New Roman"/>
        </w:rPr>
        <w:t xml:space="preserve">, </w:t>
      </w:r>
      <w:r>
        <w:rPr>
          <w:rFonts w:cs="Times New Roman" w:ascii="Times New Roman" w:hAnsi="Times New Roman"/>
          <w:b/>
        </w:rPr>
        <w:t>&lt;=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Interpret podporuje modifikátor </w:t>
      </w:r>
      <w:r>
        <w:rPr>
          <w:rFonts w:cs="Times New Roman" w:ascii="Times New Roman" w:hAnsi="Times New Roman"/>
          <w:b/>
        </w:rPr>
        <w:t>auto</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Naviac  je schopný pracovať so vstavanými funkciami:</w:t>
      </w:r>
    </w:p>
    <w:p>
      <w:pPr>
        <w:pStyle w:val="ListParagraph"/>
        <w:numPr>
          <w:ilvl w:val="0"/>
          <w:numId w:val="2"/>
        </w:numPr>
        <w:rPr>
          <w:rFonts w:ascii="Times New Roman" w:hAnsi="Times New Roman" w:cs="Times New Roman"/>
          <w:b/>
          <w:b/>
        </w:rPr>
      </w:pPr>
      <w:r>
        <w:rPr>
          <w:rFonts w:cs="Times New Roman" w:ascii="Times New Roman" w:hAnsi="Times New Roman"/>
          <w:b/>
        </w:rPr>
        <w:t>int length (string s)</w:t>
      </w:r>
    </w:p>
    <w:p>
      <w:pPr>
        <w:pStyle w:val="ListParagraph"/>
        <w:numPr>
          <w:ilvl w:val="0"/>
          <w:numId w:val="2"/>
        </w:numPr>
        <w:rPr>
          <w:rFonts w:ascii="Times New Roman" w:hAnsi="Times New Roman" w:cs="Times New Roman"/>
          <w:b/>
          <w:b/>
        </w:rPr>
      </w:pPr>
      <w:r>
        <w:rPr>
          <w:rFonts w:cs="Times New Roman" w:ascii="Times New Roman" w:hAnsi="Times New Roman"/>
          <w:b/>
        </w:rPr>
        <w:t>string substr (string s, int i, int n)</w:t>
      </w:r>
    </w:p>
    <w:p>
      <w:pPr>
        <w:pStyle w:val="ListParagraph"/>
        <w:numPr>
          <w:ilvl w:val="0"/>
          <w:numId w:val="2"/>
        </w:numPr>
        <w:rPr>
          <w:rFonts w:ascii="Times New Roman" w:hAnsi="Times New Roman" w:cs="Times New Roman"/>
          <w:b/>
          <w:b/>
        </w:rPr>
      </w:pPr>
      <w:r>
        <w:rPr>
          <w:rFonts w:cs="Times New Roman" w:ascii="Times New Roman" w:hAnsi="Times New Roman"/>
          <w:b/>
        </w:rPr>
        <w:t>string concat (string s1, string s2)</w:t>
      </w:r>
    </w:p>
    <w:p>
      <w:pPr>
        <w:pStyle w:val="ListParagraph"/>
        <w:numPr>
          <w:ilvl w:val="0"/>
          <w:numId w:val="2"/>
        </w:numPr>
        <w:rPr>
          <w:rFonts w:ascii="Times New Roman" w:hAnsi="Times New Roman" w:cs="Times New Roman"/>
          <w:b/>
          <w:b/>
        </w:rPr>
      </w:pPr>
      <w:r>
        <w:rPr>
          <w:rFonts w:cs="Times New Roman" w:ascii="Times New Roman" w:hAnsi="Times New Roman"/>
          <w:b/>
        </w:rPr>
        <w:t>int find (string s, string search)</w:t>
      </w:r>
    </w:p>
    <w:p>
      <w:pPr>
        <w:pStyle w:val="ListParagraph"/>
        <w:numPr>
          <w:ilvl w:val="0"/>
          <w:numId w:val="2"/>
        </w:numPr>
        <w:rPr>
          <w:rFonts w:ascii="Times New Roman" w:hAnsi="Times New Roman" w:cs="Times New Roman"/>
          <w:b/>
          <w:b/>
        </w:rPr>
      </w:pPr>
      <w:r>
        <w:rPr>
          <w:rFonts w:cs="Times New Roman" w:ascii="Times New Roman" w:hAnsi="Times New Roman"/>
          <w:b/>
        </w:rPr>
        <w:t>string sort (string s)</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Heading1"/>
        <w:rPr>
          <w:rFonts w:ascii="Times New Roman" w:hAnsi="Times New Roman" w:cs="Times New Roman"/>
        </w:rPr>
      </w:pPr>
      <w:bookmarkStart w:id="5" w:name="_Toc437799383"/>
      <w:bookmarkEnd w:id="5"/>
      <w:r>
        <w:rPr>
          <w:rFonts w:cs="Times New Roman" w:ascii="Times New Roman" w:hAnsi="Times New Roman"/>
        </w:rPr>
        <w:t>Implementácia</w:t>
      </w:r>
    </w:p>
    <w:p>
      <w:pPr>
        <w:pStyle w:val="Normal"/>
        <w:rPr>
          <w:rFonts w:ascii="Times New Roman" w:hAnsi="Times New Roman" w:cs="Times New Roman"/>
        </w:rPr>
      </w:pPr>
      <w:r>
        <w:rPr>
          <w:rFonts w:cs="Times New Roman" w:ascii="Times New Roman" w:hAnsi="Times New Roman"/>
        </w:rPr>
      </w:r>
    </w:p>
    <w:p>
      <w:pPr>
        <w:pStyle w:val="Heading2"/>
        <w:rPr>
          <w:rStyle w:val="Heading1Char"/>
          <w:rFonts w:ascii="Times New Roman" w:hAnsi="Times New Roman" w:cs="Times New Roman"/>
          <w:b/>
          <w:b/>
          <w:bCs/>
          <w:sz w:val="26"/>
          <w:szCs w:val="26"/>
        </w:rPr>
      </w:pPr>
      <w:bookmarkStart w:id="6" w:name="_Toc437799384"/>
      <w:bookmarkStart w:id="7" w:name="_Toc437708671"/>
      <w:r>
        <w:rPr>
          <w:rStyle w:val="Heading1Char"/>
          <w:rFonts w:cs="Times New Roman" w:ascii="Times New Roman" w:hAnsi="Times New Roman"/>
          <w:b/>
          <w:bCs/>
          <w:sz w:val="26"/>
          <w:szCs w:val="26"/>
        </w:rPr>
        <w:t>Lexikálný analyzátor</w:t>
      </w:r>
      <w:bookmarkEnd w:id="6"/>
      <w:bookmarkEnd w:id="7"/>
      <w:r>
        <w:rPr>
          <w:rStyle w:val="Heading1Char"/>
          <w:rFonts w:cs="Times New Roman" w:ascii="Times New Roman" w:hAnsi="Times New Roman"/>
          <w:b/>
          <w:bCs/>
          <w:sz w:val="26"/>
          <w:szCs w:val="26"/>
        </w:rPr>
        <w:t xml:space="preserve"> </w:t>
      </w:r>
    </w:p>
    <w:p>
      <w:pPr>
        <w:pStyle w:val="Normal"/>
        <w:rPr/>
      </w:pPr>
      <w:r>
        <w:rPr/>
      </w:r>
    </w:p>
    <w:p>
      <w:pPr>
        <w:pStyle w:val="Normal"/>
        <w:rPr>
          <w:rFonts w:ascii="Times New Roman" w:hAnsi="Times New Roman" w:cs="Times New Roman"/>
        </w:rPr>
      </w:pPr>
      <w:r>
        <w:rPr>
          <w:rFonts w:cs="Times New Roman" w:ascii="Times New Roman" w:hAnsi="Times New Roman"/>
        </w:rPr>
        <w:t xml:space="preserve">Lexikálný analyzátor je prvou časťou interpreta, ktorá príde do kontaktu s kódom. Jeho úloha spočíva  v čítaní zdrojového kódu, jeho rozdelenie na </w:t>
      </w:r>
      <w:r>
        <w:rPr>
          <w:rFonts w:cs="Times New Roman" w:ascii="Times New Roman" w:hAnsi="Times New Roman"/>
          <w:i/>
        </w:rPr>
        <w:t>lexémy</w:t>
      </w:r>
      <w:r>
        <w:rPr>
          <w:rFonts w:cs="Times New Roman" w:ascii="Times New Roman" w:hAnsi="Times New Roman"/>
        </w:rPr>
        <w:t xml:space="preserve"> a ich následnú logickú reprezentáciu tzv. </w:t>
      </w:r>
      <w:r>
        <w:rPr>
          <w:rFonts w:cs="Times New Roman" w:ascii="Times New Roman" w:hAnsi="Times New Roman"/>
          <w:i/>
        </w:rPr>
        <w:t xml:space="preserve">tokenmi, </w:t>
      </w:r>
      <w:r>
        <w:rPr>
          <w:rFonts w:cs="Times New Roman" w:ascii="Times New Roman" w:hAnsi="Times New Roman"/>
        </w:rPr>
        <w:t xml:space="preserve">ktorí sú výstupmi lex. analyzátoru. </w:t>
      </w:r>
    </w:p>
    <w:p>
      <w:pPr>
        <w:pStyle w:val="Normal"/>
        <w:rPr>
          <w:rFonts w:ascii="Times New Roman" w:hAnsi="Times New Roman" w:cs="Times New Roman"/>
        </w:rPr>
      </w:pPr>
      <w:r>
        <w:rPr>
          <w:rFonts w:cs="Times New Roman" w:ascii="Times New Roman" w:hAnsi="Times New Roman"/>
        </w:rPr>
        <w:t>Jednotlilé tokeny obsahujú informácie o type posielaného tokenu, ďalej v závislosti na type informáciu či sa jedná o aritmetický alebo relačný operátor, v prípade typu string samotný reťazec a v prípade double alebo int jeho hodnotu.</w:t>
      </w:r>
    </w:p>
    <w:p>
      <w:pPr>
        <w:pStyle w:val="Normal"/>
        <w:rPr>
          <w:rFonts w:ascii="Times New Roman" w:hAnsi="Times New Roman" w:cs="Times New Roman"/>
        </w:rPr>
      </w:pPr>
      <w:r>
        <w:rPr>
          <w:rFonts w:cs="Times New Roman" w:ascii="Times New Roman" w:hAnsi="Times New Roman"/>
        </w:rPr>
        <w:t xml:space="preserve">Nevyhnutnou úlohou lexikálneho analyzátora je odstránenie akýchkoľvek komentárov a bielych znakov zo zdrojového programu. Lexikálny analyzátor taktiež kontroluje lexikálnu stránku kódu a odhaluje lexikálne chyby. </w:t>
      </w:r>
    </w:p>
    <w:p>
      <w:pPr>
        <w:pStyle w:val="Normal"/>
        <w:rPr>
          <w:rFonts w:ascii="Times New Roman" w:hAnsi="Times New Roman" w:cs="Times New Roman"/>
        </w:rPr>
      </w:pPr>
      <w:r>
        <w:rPr>
          <w:rFonts w:cs="Times New Roman" w:ascii="Times New Roman" w:hAnsi="Times New Roman"/>
        </w:rPr>
        <w:t>Lexikálny analyzátor je implementovaný pomocou konečného automatu, ktorého grafického interpretácia je zobrazená nižšie. Pre lepšie grafické znázornenie boli do schémy pridané niektoré stavy, reálne sa nenachádzajúce v zdrovom kóde.</w:t>
        <w:tab/>
      </w:r>
    </w:p>
    <w:p>
      <w:pPr>
        <w:pStyle w:val="Normal"/>
        <w:rPr>
          <w:rFonts w:ascii="Times New Roman" w:hAnsi="Times New Roman" w:cs="Times New Roman"/>
        </w:rPr>
      </w:pPr>
      <w:r>
        <w:rPr/>
        <w:drawing>
          <wp:inline distT="0" distB="0" distL="0" distR="0">
            <wp:extent cx="5763260" cy="50488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3260" cy="5048885"/>
                    </a:xfrm>
                    <a:prstGeom prst="rect">
                      <a:avLst/>
                    </a:prstGeom>
                    <a:noFill/>
                    <a:ln w="9525">
                      <a:noFill/>
                      <a:miter lim="800000"/>
                      <a:headEnd/>
                      <a:tailEnd/>
                    </a:ln>
                  </pic:spPr>
                </pic:pic>
              </a:graphicData>
            </a:graphic>
          </wp:inline>
        </w:drawing>
      </w:r>
    </w:p>
    <w:p>
      <w:pPr>
        <w:pStyle w:val="Heading2"/>
        <w:rPr>
          <w:rFonts w:ascii="Times New Roman" w:hAnsi="Times New Roman" w:cs="Times New Roman"/>
        </w:rPr>
      </w:pPr>
      <w:bookmarkStart w:id="8" w:name="_Toc437799385"/>
      <w:bookmarkStart w:id="9" w:name="_Toc437708672"/>
      <w:bookmarkEnd w:id="9"/>
      <w:bookmarkEnd w:id="8"/>
      <w:r>
        <w:rPr>
          <w:rFonts w:cs="Times New Roman" w:ascii="Times New Roman" w:hAnsi="Times New Roman"/>
        </w:rPr>
        <w:t>Syntaktický a sémantický analyzátor</w:t>
      </w:r>
    </w:p>
    <w:p>
      <w:pPr>
        <w:pStyle w:val="Normal"/>
        <w:rPr>
          <w:rFonts w:ascii="Times New Roman" w:hAnsi="Times New Roman" w:cs="Times New Roman"/>
        </w:rPr>
      </w:pPr>
      <w:r>
        <w:rPr>
          <w:rFonts w:cs="Times New Roman" w:ascii="Times New Roman" w:hAnsi="Times New Roman"/>
        </w:rPr>
        <w:t xml:space="preserve">Fukčným jadrom interpretu je syntaktický analyzátor. Jednou z úloh je kontrola syntaktickej správnosti programu. Syntax a jej pravidlá sú definované pomocou LL gramatiky, čiže syntaxe jazyka. Ďalej prebieha sémantická kontrola. Úlohou sémantickej kontroly je napr. kontrolovať korektné použitie dátových typov. Hlavnou úlohou syntaktického analyzátora je v prípade správnosti zdrojového programu jeho preklad na postupnosť pseudoinštrukcií. V opačnom prípade dôjde ku syntaktickej chybe. </w:t>
      </w:r>
    </w:p>
    <w:p>
      <w:pPr>
        <w:pStyle w:val="Normal"/>
        <w:rPr>
          <w:rFonts w:ascii="Times New Roman" w:hAnsi="Times New Roman" w:cs="Times New Roman"/>
        </w:rPr>
      </w:pPr>
      <w:r>
        <w:rPr>
          <w:rFonts w:cs="Times New Roman" w:ascii="Times New Roman" w:hAnsi="Times New Roman"/>
        </w:rPr>
        <w:t xml:space="preserve">Analyzátor si pomocou funkcie </w:t>
      </w:r>
      <w:r>
        <w:rPr>
          <w:rFonts w:cs="Times New Roman" w:ascii="Times New Roman" w:hAnsi="Times New Roman"/>
          <w:i/>
        </w:rPr>
        <w:t>token_t get_next_token(scanner_t* s)</w:t>
      </w:r>
      <w:r>
        <w:rPr>
          <w:rFonts w:cs="Times New Roman" w:ascii="Times New Roman" w:hAnsi="Times New Roman"/>
        </w:rPr>
        <w:t xml:space="preserve"> načíta jednotlivé tokeny (dodávané lexikálnym analyzátorom) zo zdrojového súboru. Tie následne spracováva pomocou metód syntaktickej analýzy a vytvára pseudokód. </w:t>
      </w:r>
    </w:p>
    <w:p>
      <w:pPr>
        <w:pStyle w:val="Normal"/>
        <w:rPr>
          <w:rFonts w:ascii="Times New Roman" w:hAnsi="Times New Roman" w:cs="Times New Roman"/>
        </w:rPr>
      </w:pPr>
      <w:r>
        <w:rPr>
          <w:rFonts w:cs="Times New Roman" w:ascii="Times New Roman" w:hAnsi="Times New Roman"/>
        </w:rPr>
        <w:t xml:space="preserve">V našej implementácií používame dve rôžne tabuľky symbolov. Jedna je globálna tabuľka funkcií, druhá je zásobník tabuliek premenných. So zásobnikom pracujeme tak, že pri vstupe do nového bloku vytvoríme novú tabuľku premenných pre ten blok, a vložíme ju na vrchol zásobníku. Pri odchode z bloku, tabuľku premenných na vrchole zásobníku odstránime a dealokujeme. </w:t>
      </w:r>
    </w:p>
    <w:p>
      <w:pPr>
        <w:pStyle w:val="Normal"/>
        <w:rPr>
          <w:rFonts w:ascii="Times New Roman" w:hAnsi="Times New Roman" w:cs="Times New Roman"/>
        </w:rPr>
      </w:pPr>
      <w:r>
        <w:rPr>
          <w:rFonts w:cs="Times New Roman" w:ascii="Times New Roman" w:hAnsi="Times New Roman"/>
        </w:rPr>
        <w:t xml:space="preserve">Syntaktická analýza prebieha metódou rekurzívneho zostupu a využíva pravidlá LL gramatiky. </w:t>
      </w:r>
    </w:p>
    <w:p>
      <w:pPr>
        <w:pStyle w:val="Heading3"/>
        <w:rPr>
          <w:rFonts w:ascii="Times New Roman" w:hAnsi="Times New Roman" w:cs="Times New Roman"/>
        </w:rPr>
      </w:pPr>
      <w:bookmarkStart w:id="10" w:name="_Toc437799386"/>
      <w:bookmarkStart w:id="11" w:name="_Toc437708673"/>
      <w:r>
        <w:rPr>
          <w:rFonts w:cs="Times New Roman" w:ascii="Times New Roman" w:hAnsi="Times New Roman"/>
        </w:rPr>
        <w:t>LL gramatika</w:t>
      </w:r>
      <w:bookmarkEnd w:id="10"/>
      <w:bookmarkEnd w:id="11"/>
      <w:r>
        <w:rPr>
          <w:rFonts w:cs="Times New Roman" w:ascii="Times New Roman" w:hAnsi="Times New Roman"/>
        </w:rPr>
        <w:t xml:space="preserve"> </w:t>
      </w:r>
    </w:p>
    <w:p>
      <w:pPr>
        <w:pStyle w:val="NormalWeb"/>
        <w:spacing w:before="0" w:after="0"/>
        <w:rPr/>
      </w:pPr>
      <w:r>
        <w:rPr>
          <w:color w:val="000000"/>
          <w:sz w:val="22"/>
          <w:szCs w:val="22"/>
        </w:rPr>
        <w:t xml:space="preserve">funcs -&gt; </w:t>
      </w:r>
      <w:r>
        <w:rPr>
          <w:color w:val="252525"/>
          <w:sz w:val="21"/>
          <w:szCs w:val="21"/>
          <w:shd w:fill="FFFFFF" w:val="clear"/>
        </w:rPr>
        <w:t>funcHead</w:t>
      </w:r>
      <w:r>
        <w:rPr>
          <w:color w:val="000000"/>
          <w:sz w:val="22"/>
          <w:szCs w:val="22"/>
        </w:rPr>
        <w:t xml:space="preserve"> funcs | </w:t>
      </w:r>
      <w:r>
        <w:rPr>
          <w:b/>
          <w:bCs/>
          <w:color w:val="252525"/>
          <w:sz w:val="21"/>
          <w:szCs w:val="21"/>
          <w:shd w:fill="FFFFFF" w:val="clear"/>
        </w:rPr>
        <w:t>EOF</w:t>
      </w:r>
    </w:p>
    <w:p>
      <w:pPr>
        <w:pStyle w:val="NormalWeb"/>
        <w:spacing w:before="0" w:after="0"/>
        <w:rPr/>
      </w:pPr>
      <w:r>
        <w:rPr>
          <w:color w:val="252525"/>
          <w:sz w:val="21"/>
          <w:szCs w:val="21"/>
          <w:shd w:fill="FFFFFF" w:val="clear"/>
        </w:rPr>
        <w:t xml:space="preserve">varDef -&gt; </w:t>
      </w:r>
      <w:r>
        <w:rPr>
          <w:b/>
          <w:bCs/>
          <w:color w:val="252525"/>
          <w:sz w:val="21"/>
          <w:szCs w:val="21"/>
          <w:shd w:fill="FFFFFF" w:val="clear"/>
        </w:rPr>
        <w:t xml:space="preserve">auto id = </w:t>
      </w:r>
      <w:r>
        <w:rPr>
          <w:color w:val="252525"/>
          <w:sz w:val="21"/>
          <w:szCs w:val="21"/>
          <w:shd w:fill="FFFFFF" w:val="clear"/>
        </w:rPr>
        <w:t>expr | type</w:t>
      </w:r>
      <w:r>
        <w:rPr>
          <w:b/>
          <w:bCs/>
          <w:color w:val="252525"/>
          <w:sz w:val="21"/>
          <w:szCs w:val="21"/>
          <w:shd w:fill="FFFFFF" w:val="clear"/>
        </w:rPr>
        <w:t xml:space="preserve"> id </w:t>
      </w:r>
      <w:r>
        <w:rPr>
          <w:color w:val="252525"/>
          <w:sz w:val="21"/>
          <w:szCs w:val="21"/>
          <w:shd w:fill="FFFFFF" w:val="clear"/>
        </w:rPr>
        <w:t>varDefFollow</w:t>
      </w:r>
    </w:p>
    <w:p>
      <w:pPr>
        <w:pStyle w:val="NormalWeb"/>
        <w:spacing w:before="0" w:after="0"/>
        <w:ind w:left="720" w:hanging="0"/>
        <w:rPr/>
      </w:pPr>
      <w:r>
        <w:rPr>
          <w:color w:val="252525"/>
          <w:sz w:val="21"/>
          <w:szCs w:val="21"/>
          <w:shd w:fill="FFFFFF" w:val="clear"/>
        </w:rPr>
        <w:t xml:space="preserve">varDefFollow -&gt; </w:t>
      </w:r>
      <w:r>
        <w:rPr>
          <w:b/>
          <w:bCs/>
          <w:color w:val="252525"/>
          <w:sz w:val="21"/>
          <w:szCs w:val="21"/>
          <w:shd w:fill="FFFFFF" w:val="clear"/>
        </w:rPr>
        <w:t xml:space="preserve">= </w:t>
      </w:r>
      <w:r>
        <w:rPr>
          <w:color w:val="252525"/>
          <w:sz w:val="21"/>
          <w:szCs w:val="21"/>
          <w:shd w:fill="FFFFFF" w:val="clear"/>
        </w:rPr>
        <w:t xml:space="preserve">asgnFollow | </w:t>
      </w:r>
      <w:r>
        <w:rPr>
          <w:b/>
          <w:bCs/>
          <w:color w:val="252525"/>
          <w:sz w:val="21"/>
          <w:szCs w:val="21"/>
          <w:shd w:fill="FFFFFF" w:val="clear"/>
        </w:rPr>
        <w:t>ε</w:t>
      </w:r>
    </w:p>
    <w:p>
      <w:pPr>
        <w:pStyle w:val="NormalWeb"/>
        <w:spacing w:before="0" w:after="0"/>
        <w:rPr/>
      </w:pPr>
      <w:r>
        <w:rPr>
          <w:color w:val="252525"/>
          <w:sz w:val="21"/>
          <w:szCs w:val="21"/>
          <w:shd w:fill="FFFFFF" w:val="clear"/>
        </w:rPr>
        <w:t xml:space="preserve">type -&gt; </w:t>
      </w:r>
      <w:r>
        <w:rPr>
          <w:b/>
          <w:bCs/>
          <w:color w:val="252525"/>
          <w:sz w:val="21"/>
          <w:szCs w:val="21"/>
          <w:shd w:fill="FFFFFF" w:val="clear"/>
        </w:rPr>
        <w:t xml:space="preserve">int_t </w:t>
      </w:r>
      <w:r>
        <w:rPr>
          <w:color w:val="252525"/>
          <w:sz w:val="21"/>
          <w:szCs w:val="21"/>
          <w:shd w:fill="FFFFFF" w:val="clear"/>
        </w:rPr>
        <w:t xml:space="preserve">| </w:t>
      </w:r>
      <w:r>
        <w:rPr>
          <w:b/>
          <w:bCs/>
          <w:color w:val="252525"/>
          <w:sz w:val="21"/>
          <w:szCs w:val="21"/>
          <w:shd w:fill="FFFFFF" w:val="clear"/>
        </w:rPr>
        <w:t xml:space="preserve">double_t </w:t>
      </w:r>
      <w:r>
        <w:rPr>
          <w:color w:val="252525"/>
          <w:sz w:val="21"/>
          <w:szCs w:val="21"/>
          <w:shd w:fill="FFFFFF" w:val="clear"/>
        </w:rPr>
        <w:t xml:space="preserve">| </w:t>
      </w:r>
      <w:r>
        <w:rPr>
          <w:b/>
          <w:bCs/>
          <w:color w:val="252525"/>
          <w:sz w:val="21"/>
          <w:szCs w:val="21"/>
          <w:shd w:fill="FFFFFF" w:val="clear"/>
        </w:rPr>
        <w:t>string_t</w:t>
      </w:r>
    </w:p>
    <w:p>
      <w:pPr>
        <w:pStyle w:val="NormalWeb"/>
        <w:spacing w:before="0" w:after="0"/>
        <w:rPr/>
      </w:pPr>
      <w:r>
        <w:rPr>
          <w:color w:val="252525"/>
          <w:sz w:val="21"/>
          <w:szCs w:val="21"/>
          <w:shd w:fill="FFFFFF" w:val="clear"/>
        </w:rPr>
        <w:t>funcHead -&gt;</w:t>
      </w:r>
      <w:r>
        <w:rPr>
          <w:b/>
          <w:bCs/>
          <w:color w:val="252525"/>
          <w:sz w:val="21"/>
          <w:szCs w:val="21"/>
          <w:shd w:fill="FFFFFF" w:val="clear"/>
        </w:rPr>
        <w:t xml:space="preserve"> </w:t>
      </w:r>
      <w:r>
        <w:rPr>
          <w:color w:val="252525"/>
          <w:sz w:val="21"/>
          <w:szCs w:val="21"/>
          <w:shd w:fill="FFFFFF" w:val="clear"/>
        </w:rPr>
        <w:t>type</w:t>
      </w:r>
      <w:r>
        <w:rPr>
          <w:b/>
          <w:bCs/>
          <w:color w:val="252525"/>
          <w:sz w:val="21"/>
          <w:szCs w:val="21"/>
          <w:shd w:fill="FFFFFF" w:val="clear"/>
        </w:rPr>
        <w:t xml:space="preserve"> id</w:t>
      </w:r>
      <w:r>
        <w:rPr>
          <w:color w:val="252525"/>
          <w:sz w:val="21"/>
          <w:szCs w:val="21"/>
          <w:shd w:fill="FFFFFF" w:val="clear"/>
        </w:rPr>
        <w:t xml:space="preserve"> </w:t>
      </w:r>
      <w:r>
        <w:rPr>
          <w:b/>
          <w:bCs/>
          <w:color w:val="252525"/>
          <w:sz w:val="21"/>
          <w:szCs w:val="21"/>
          <w:shd w:fill="FFFFFF" w:val="clear"/>
        </w:rPr>
        <w:t>(</w:t>
      </w:r>
      <w:r>
        <w:rPr>
          <w:color w:val="252525"/>
          <w:sz w:val="21"/>
          <w:szCs w:val="21"/>
          <w:shd w:fill="FFFFFF" w:val="clear"/>
        </w:rPr>
        <w:t xml:space="preserve"> paramSpec </w:t>
      </w:r>
      <w:r>
        <w:rPr>
          <w:b/>
          <w:bCs/>
          <w:color w:val="252525"/>
          <w:sz w:val="21"/>
          <w:szCs w:val="21"/>
          <w:shd w:fill="FFFFFF" w:val="clear"/>
        </w:rPr>
        <w:t xml:space="preserve">) </w:t>
      </w:r>
      <w:r>
        <w:rPr>
          <w:color w:val="252525"/>
          <w:sz w:val="21"/>
          <w:szCs w:val="21"/>
          <w:shd w:fill="FFFFFF" w:val="clear"/>
        </w:rPr>
        <w:t>funcBody</w:t>
      </w:r>
    </w:p>
    <w:p>
      <w:pPr>
        <w:pStyle w:val="NormalWeb"/>
        <w:spacing w:before="0" w:after="0"/>
        <w:rPr/>
      </w:pPr>
      <w:r>
        <w:rPr>
          <w:rStyle w:val="Appletabspan"/>
          <w:color w:val="252525"/>
          <w:sz w:val="21"/>
          <w:szCs w:val="21"/>
          <w:shd w:fill="FFFFFF" w:val="clear"/>
        </w:rPr>
        <w:tab/>
      </w:r>
      <w:r>
        <w:rPr>
          <w:color w:val="252525"/>
          <w:sz w:val="21"/>
          <w:szCs w:val="21"/>
          <w:shd w:fill="FFFFFF" w:val="clear"/>
        </w:rPr>
        <w:t xml:space="preserve">funcBody -&gt; </w:t>
      </w:r>
      <w:r>
        <w:rPr>
          <w:b/>
          <w:bCs/>
          <w:color w:val="252525"/>
          <w:sz w:val="21"/>
          <w:szCs w:val="21"/>
          <w:shd w:fill="FFFFFF" w:val="clear"/>
        </w:rPr>
        <w:t>;</w:t>
      </w:r>
      <w:r>
        <w:rPr>
          <w:color w:val="252525"/>
          <w:sz w:val="21"/>
          <w:szCs w:val="21"/>
          <w:shd w:fill="FFFFFF" w:val="clear"/>
        </w:rPr>
        <w:t xml:space="preserve"> | block</w:t>
      </w:r>
    </w:p>
    <w:p>
      <w:pPr>
        <w:pStyle w:val="NormalWeb"/>
        <w:spacing w:before="0" w:after="0"/>
        <w:rPr/>
      </w:pPr>
      <w:r>
        <w:rPr>
          <w:color w:val="252525"/>
          <w:sz w:val="21"/>
          <w:szCs w:val="21"/>
          <w:shd w:fill="FFFFFF" w:val="clear"/>
        </w:rPr>
        <w:t>paramSpec -&gt; type</w:t>
      </w:r>
      <w:r>
        <w:rPr>
          <w:b/>
          <w:bCs/>
          <w:color w:val="252525"/>
          <w:sz w:val="21"/>
          <w:szCs w:val="21"/>
          <w:shd w:fill="FFFFFF" w:val="clear"/>
        </w:rPr>
        <w:t xml:space="preserve"> id</w:t>
      </w:r>
      <w:r>
        <w:rPr>
          <w:color w:val="252525"/>
          <w:sz w:val="21"/>
          <w:szCs w:val="21"/>
          <w:shd w:fill="FFFFFF" w:val="clear"/>
        </w:rPr>
        <w:t xml:space="preserve"> paramSpecFollow | </w:t>
      </w:r>
      <w:r>
        <w:rPr>
          <w:b/>
          <w:bCs/>
          <w:color w:val="252525"/>
          <w:sz w:val="21"/>
          <w:szCs w:val="21"/>
          <w:shd w:fill="FFFFFF" w:val="clear"/>
        </w:rPr>
        <w:t>ε</w:t>
      </w:r>
    </w:p>
    <w:p>
      <w:pPr>
        <w:pStyle w:val="NormalWeb"/>
        <w:spacing w:before="0" w:after="0"/>
        <w:rPr/>
      </w:pPr>
      <w:r>
        <w:rPr>
          <w:rStyle w:val="Appletabspan"/>
          <w:color w:val="252525"/>
          <w:sz w:val="21"/>
          <w:szCs w:val="21"/>
          <w:shd w:fill="FFFFFF" w:val="clear"/>
        </w:rPr>
        <w:tab/>
      </w:r>
      <w:r>
        <w:rPr>
          <w:color w:val="252525"/>
          <w:sz w:val="21"/>
          <w:szCs w:val="21"/>
          <w:shd w:fill="FFFFFF" w:val="clear"/>
        </w:rPr>
        <w:t xml:space="preserve">paramSpecFollow -&gt; </w:t>
      </w:r>
      <w:r>
        <w:rPr>
          <w:b/>
          <w:bCs/>
          <w:color w:val="252525"/>
          <w:sz w:val="21"/>
          <w:szCs w:val="21"/>
          <w:shd w:fill="FFFFFF" w:val="clear"/>
        </w:rPr>
        <w:t xml:space="preserve">, </w:t>
      </w:r>
      <w:r>
        <w:rPr>
          <w:color w:val="252525"/>
          <w:sz w:val="21"/>
          <w:szCs w:val="21"/>
          <w:shd w:fill="FFFFFF" w:val="clear"/>
        </w:rPr>
        <w:t>type</w:t>
      </w:r>
      <w:r>
        <w:rPr>
          <w:b/>
          <w:bCs/>
          <w:color w:val="252525"/>
          <w:sz w:val="21"/>
          <w:szCs w:val="21"/>
          <w:shd w:fill="FFFFFF" w:val="clear"/>
        </w:rPr>
        <w:t xml:space="preserve"> id</w:t>
      </w:r>
      <w:r>
        <w:rPr>
          <w:color w:val="252525"/>
          <w:sz w:val="21"/>
          <w:szCs w:val="21"/>
          <w:shd w:fill="FFFFFF" w:val="clear"/>
        </w:rPr>
        <w:t xml:space="preserve"> paramSpecFollow | </w:t>
      </w:r>
      <w:r>
        <w:rPr>
          <w:b/>
          <w:bCs/>
          <w:color w:val="252525"/>
          <w:sz w:val="21"/>
          <w:szCs w:val="21"/>
          <w:shd w:fill="FFFFFF" w:val="clear"/>
        </w:rPr>
        <w:t>ε</w:t>
      </w:r>
    </w:p>
    <w:p>
      <w:pPr>
        <w:pStyle w:val="NormalWeb"/>
        <w:spacing w:before="0" w:after="0"/>
        <w:rPr/>
      </w:pPr>
      <w:r>
        <w:rPr>
          <w:color w:val="252525"/>
          <w:sz w:val="21"/>
          <w:szCs w:val="21"/>
          <w:shd w:fill="FFFFFF" w:val="clear"/>
        </w:rPr>
        <w:t xml:space="preserve">term -&gt; </w:t>
      </w:r>
      <w:r>
        <w:rPr>
          <w:b/>
          <w:bCs/>
          <w:color w:val="252525"/>
          <w:sz w:val="21"/>
          <w:szCs w:val="21"/>
          <w:shd w:fill="FFFFFF" w:val="clear"/>
        </w:rPr>
        <w:t xml:space="preserve">int </w:t>
      </w:r>
      <w:r>
        <w:rPr>
          <w:color w:val="252525"/>
          <w:sz w:val="21"/>
          <w:szCs w:val="21"/>
          <w:shd w:fill="FFFFFF" w:val="clear"/>
        </w:rPr>
        <w:t xml:space="preserve">| </w:t>
      </w:r>
      <w:r>
        <w:rPr>
          <w:b/>
          <w:bCs/>
          <w:color w:val="252525"/>
          <w:sz w:val="21"/>
          <w:szCs w:val="21"/>
          <w:shd w:fill="FFFFFF" w:val="clear"/>
        </w:rPr>
        <w:t xml:space="preserve">double </w:t>
      </w:r>
      <w:r>
        <w:rPr>
          <w:color w:val="252525"/>
          <w:sz w:val="21"/>
          <w:szCs w:val="21"/>
          <w:shd w:fill="FFFFFF" w:val="clear"/>
        </w:rPr>
        <w:t xml:space="preserve">| </w:t>
      </w:r>
      <w:r>
        <w:rPr>
          <w:b/>
          <w:bCs/>
          <w:color w:val="252525"/>
          <w:sz w:val="21"/>
          <w:szCs w:val="21"/>
          <w:shd w:fill="FFFFFF" w:val="clear"/>
        </w:rPr>
        <w:t xml:space="preserve">string </w:t>
      </w:r>
      <w:r>
        <w:rPr>
          <w:color w:val="252525"/>
          <w:sz w:val="21"/>
          <w:szCs w:val="21"/>
          <w:shd w:fill="FFFFFF" w:val="clear"/>
        </w:rPr>
        <w:t xml:space="preserve">| </w:t>
      </w:r>
      <w:r>
        <w:rPr>
          <w:b/>
          <w:bCs/>
          <w:color w:val="252525"/>
          <w:sz w:val="21"/>
          <w:szCs w:val="21"/>
          <w:shd w:fill="FFFFFF" w:val="clear"/>
        </w:rPr>
        <w:t>id</w:t>
      </w:r>
    </w:p>
    <w:p>
      <w:pPr>
        <w:pStyle w:val="NormalWeb"/>
        <w:spacing w:before="0" w:after="0"/>
        <w:rPr/>
      </w:pPr>
      <w:r>
        <w:rPr>
          <w:color w:val="252525"/>
          <w:sz w:val="21"/>
          <w:szCs w:val="21"/>
          <w:shd w:fill="FFFFFF" w:val="clear"/>
        </w:rPr>
        <w:t xml:space="preserve">paramList -&gt; term paramListFollow | </w:t>
      </w:r>
      <w:r>
        <w:rPr>
          <w:b/>
          <w:bCs/>
          <w:color w:val="252525"/>
          <w:sz w:val="21"/>
          <w:szCs w:val="21"/>
          <w:shd w:fill="FFFFFF" w:val="clear"/>
        </w:rPr>
        <w:t>ε</w:t>
      </w:r>
    </w:p>
    <w:p>
      <w:pPr>
        <w:pStyle w:val="NormalWeb"/>
        <w:spacing w:before="0" w:after="0"/>
        <w:rPr/>
      </w:pPr>
      <w:r>
        <w:rPr>
          <w:rStyle w:val="Appletabspan"/>
          <w:b/>
          <w:bCs/>
          <w:color w:val="252525"/>
          <w:sz w:val="21"/>
          <w:szCs w:val="21"/>
          <w:shd w:fill="FFFFFF" w:val="clear"/>
        </w:rPr>
        <w:tab/>
      </w:r>
      <w:r>
        <w:rPr>
          <w:color w:val="252525"/>
          <w:sz w:val="21"/>
          <w:szCs w:val="21"/>
          <w:shd w:fill="FFFFFF" w:val="clear"/>
        </w:rPr>
        <w:t xml:space="preserve">paramListFollow -&gt; </w:t>
      </w:r>
      <w:r>
        <w:rPr>
          <w:b/>
          <w:bCs/>
          <w:color w:val="252525"/>
          <w:sz w:val="21"/>
          <w:szCs w:val="21"/>
          <w:shd w:fill="FFFFFF" w:val="clear"/>
        </w:rPr>
        <w:t>,</w:t>
      </w:r>
      <w:r>
        <w:rPr>
          <w:color w:val="252525"/>
          <w:sz w:val="21"/>
          <w:szCs w:val="21"/>
          <w:shd w:fill="FFFFFF" w:val="clear"/>
        </w:rPr>
        <w:t xml:space="preserve"> term paramListFollow | </w:t>
      </w:r>
      <w:r>
        <w:rPr>
          <w:b/>
          <w:bCs/>
          <w:color w:val="252525"/>
          <w:sz w:val="21"/>
          <w:szCs w:val="21"/>
          <w:shd w:fill="FFFFFF" w:val="clear"/>
        </w:rPr>
        <w:t>ε</w:t>
      </w:r>
    </w:p>
    <w:p>
      <w:pPr>
        <w:pStyle w:val="NormalWeb"/>
        <w:spacing w:before="0" w:after="0"/>
        <w:rPr/>
      </w:pPr>
      <w:r>
        <w:rPr>
          <w:color w:val="252525"/>
          <w:sz w:val="21"/>
          <w:szCs w:val="21"/>
          <w:shd w:fill="FFFFFF" w:val="clear"/>
        </w:rPr>
        <w:t xml:space="preserve">block -&gt; </w:t>
      </w:r>
      <w:r>
        <w:rPr>
          <w:b/>
          <w:bCs/>
          <w:color w:val="252525"/>
          <w:sz w:val="21"/>
          <w:szCs w:val="21"/>
          <w:shd w:fill="FFFFFF" w:val="clear"/>
        </w:rPr>
        <w:t xml:space="preserve">{ </w:t>
      </w:r>
      <w:r>
        <w:rPr>
          <w:color w:val="252525"/>
          <w:sz w:val="21"/>
          <w:szCs w:val="21"/>
          <w:shd w:fill="FFFFFF" w:val="clear"/>
        </w:rPr>
        <w:t>stmts</w:t>
      </w:r>
      <w:r>
        <w:rPr>
          <w:b/>
          <w:bCs/>
          <w:color w:val="252525"/>
          <w:sz w:val="21"/>
          <w:szCs w:val="21"/>
          <w:shd w:fill="FFFFFF" w:val="clear"/>
        </w:rPr>
        <w:t xml:space="preserve"> }</w:t>
      </w:r>
    </w:p>
    <w:p>
      <w:pPr>
        <w:pStyle w:val="NormalWeb"/>
        <w:spacing w:before="0" w:after="0"/>
        <w:rPr/>
      </w:pPr>
      <w:r>
        <w:rPr>
          <w:color w:val="252525"/>
          <w:sz w:val="21"/>
          <w:szCs w:val="21"/>
          <w:shd w:fill="FFFFFF" w:val="clear"/>
        </w:rPr>
        <w:t xml:space="preserve">asgn -&gt; </w:t>
      </w:r>
      <w:r>
        <w:rPr>
          <w:b/>
          <w:bCs/>
          <w:color w:val="252525"/>
          <w:sz w:val="21"/>
          <w:szCs w:val="21"/>
          <w:shd w:fill="FFFFFF" w:val="clear"/>
        </w:rPr>
        <w:t xml:space="preserve">id = </w:t>
      </w:r>
      <w:r>
        <w:rPr>
          <w:color w:val="252525"/>
          <w:sz w:val="21"/>
          <w:szCs w:val="21"/>
          <w:shd w:fill="FFFFFF" w:val="clear"/>
        </w:rPr>
        <w:t>asgnFollow</w:t>
      </w:r>
    </w:p>
    <w:p>
      <w:pPr>
        <w:pStyle w:val="NormalWeb"/>
        <w:spacing w:before="0" w:after="0"/>
        <w:ind w:left="720" w:hanging="0"/>
        <w:rPr/>
      </w:pPr>
      <w:r>
        <w:rPr>
          <w:color w:val="252525"/>
          <w:sz w:val="21"/>
          <w:szCs w:val="21"/>
          <w:shd w:fill="FFFFFF" w:val="clear"/>
        </w:rPr>
        <w:t xml:space="preserve">asgnFollow -&gt; expr | </w:t>
      </w:r>
      <w:r>
        <w:rPr>
          <w:b/>
          <w:bCs/>
          <w:color w:val="252525"/>
          <w:sz w:val="21"/>
          <w:szCs w:val="21"/>
          <w:shd w:fill="FFFFFF" w:val="clear"/>
        </w:rPr>
        <w:t>id</w:t>
      </w:r>
      <w:r>
        <w:rPr>
          <w:color w:val="252525"/>
          <w:sz w:val="21"/>
          <w:szCs w:val="21"/>
          <w:shd w:fill="FFFFFF" w:val="clear"/>
        </w:rPr>
        <w:t xml:space="preserve"> </w:t>
      </w:r>
      <w:r>
        <w:rPr>
          <w:b/>
          <w:bCs/>
          <w:color w:val="252525"/>
          <w:sz w:val="21"/>
          <w:szCs w:val="21"/>
          <w:shd w:fill="FFFFFF" w:val="clear"/>
        </w:rPr>
        <w:t>(</w:t>
      </w:r>
      <w:r>
        <w:rPr>
          <w:color w:val="252525"/>
          <w:sz w:val="21"/>
          <w:szCs w:val="21"/>
          <w:shd w:fill="FFFFFF" w:val="clear"/>
        </w:rPr>
        <w:t xml:space="preserve"> paramList </w:t>
      </w:r>
      <w:r>
        <w:rPr>
          <w:b/>
          <w:bCs/>
          <w:color w:val="252525"/>
          <w:sz w:val="21"/>
          <w:szCs w:val="21"/>
          <w:shd w:fill="FFFFFF" w:val="clear"/>
        </w:rPr>
        <w:t>)</w:t>
      </w:r>
    </w:p>
    <w:p>
      <w:pPr>
        <w:pStyle w:val="NormalWeb"/>
        <w:spacing w:before="0" w:after="0"/>
        <w:rPr/>
      </w:pPr>
      <w:r>
        <w:rPr>
          <w:color w:val="252525"/>
          <w:sz w:val="21"/>
          <w:szCs w:val="21"/>
          <w:shd w:fill="FFFFFF" w:val="clear"/>
        </w:rPr>
        <w:t xml:space="preserve">ifClause -&gt; </w:t>
      </w:r>
      <w:r>
        <w:rPr>
          <w:b/>
          <w:bCs/>
          <w:color w:val="252525"/>
          <w:sz w:val="21"/>
          <w:szCs w:val="21"/>
          <w:shd w:fill="FFFFFF" w:val="clear"/>
        </w:rPr>
        <w:t xml:space="preserve">if ( </w:t>
      </w:r>
      <w:r>
        <w:rPr>
          <w:color w:val="252525"/>
          <w:sz w:val="21"/>
          <w:szCs w:val="21"/>
          <w:shd w:fill="FFFFFF" w:val="clear"/>
        </w:rPr>
        <w:t xml:space="preserve">expr </w:t>
      </w:r>
      <w:r>
        <w:rPr>
          <w:b/>
          <w:bCs/>
          <w:color w:val="252525"/>
          <w:sz w:val="21"/>
          <w:szCs w:val="21"/>
          <w:shd w:fill="FFFFFF" w:val="clear"/>
        </w:rPr>
        <w:t xml:space="preserve">) </w:t>
      </w:r>
      <w:r>
        <w:rPr>
          <w:color w:val="252525"/>
          <w:sz w:val="21"/>
          <w:szCs w:val="21"/>
          <w:shd w:fill="FFFFFF" w:val="clear"/>
        </w:rPr>
        <w:t xml:space="preserve">block </w:t>
      </w:r>
      <w:r>
        <w:rPr>
          <w:b/>
          <w:bCs/>
          <w:color w:val="252525"/>
          <w:sz w:val="21"/>
          <w:szCs w:val="21"/>
          <w:shd w:fill="FFFFFF" w:val="clear"/>
        </w:rPr>
        <w:t xml:space="preserve">else </w:t>
      </w:r>
      <w:r>
        <w:rPr>
          <w:color w:val="252525"/>
          <w:sz w:val="21"/>
          <w:szCs w:val="21"/>
          <w:shd w:fill="FFFFFF" w:val="clear"/>
        </w:rPr>
        <w:t>block</w:t>
      </w:r>
    </w:p>
    <w:p>
      <w:pPr>
        <w:pStyle w:val="NormalWeb"/>
        <w:spacing w:before="0" w:after="0"/>
        <w:rPr/>
      </w:pPr>
      <w:r>
        <w:rPr>
          <w:color w:val="252525"/>
          <w:sz w:val="21"/>
          <w:szCs w:val="21"/>
          <w:shd w:fill="FFFFFF" w:val="clear"/>
        </w:rPr>
        <w:t xml:space="preserve">forClause -&gt; </w:t>
      </w:r>
      <w:r>
        <w:rPr>
          <w:b/>
          <w:bCs/>
          <w:color w:val="252525"/>
          <w:sz w:val="21"/>
          <w:szCs w:val="21"/>
          <w:shd w:fill="FFFFFF" w:val="clear"/>
        </w:rPr>
        <w:t xml:space="preserve">for ( </w:t>
      </w:r>
      <w:r>
        <w:rPr>
          <w:color w:val="252525"/>
          <w:sz w:val="21"/>
          <w:szCs w:val="21"/>
          <w:shd w:fill="FFFFFF" w:val="clear"/>
        </w:rPr>
        <w:t xml:space="preserve">varDef </w:t>
      </w:r>
      <w:r>
        <w:rPr>
          <w:b/>
          <w:bCs/>
          <w:color w:val="252525"/>
          <w:sz w:val="21"/>
          <w:szCs w:val="21"/>
          <w:shd w:fill="FFFFFF" w:val="clear"/>
        </w:rPr>
        <w:t xml:space="preserve">; </w:t>
      </w:r>
      <w:r>
        <w:rPr>
          <w:color w:val="252525"/>
          <w:sz w:val="21"/>
          <w:szCs w:val="21"/>
          <w:shd w:fill="FFFFFF" w:val="clear"/>
        </w:rPr>
        <w:t>expr</w:t>
      </w:r>
      <w:r>
        <w:rPr>
          <w:b/>
          <w:bCs/>
          <w:color w:val="252525"/>
          <w:sz w:val="21"/>
          <w:szCs w:val="21"/>
          <w:shd w:fill="FFFFFF" w:val="clear"/>
        </w:rPr>
        <w:t xml:space="preserve">; </w:t>
      </w:r>
      <w:r>
        <w:rPr>
          <w:color w:val="252525"/>
          <w:sz w:val="21"/>
          <w:szCs w:val="21"/>
          <w:shd w:fill="FFFFFF" w:val="clear"/>
        </w:rPr>
        <w:t>asgn</w:t>
      </w:r>
      <w:r>
        <w:rPr>
          <w:b/>
          <w:bCs/>
          <w:color w:val="252525"/>
          <w:sz w:val="21"/>
          <w:szCs w:val="21"/>
          <w:shd w:fill="FFFFFF" w:val="clear"/>
        </w:rPr>
        <w:t xml:space="preserve"> ) </w:t>
      </w:r>
      <w:r>
        <w:rPr>
          <w:color w:val="252525"/>
          <w:sz w:val="21"/>
          <w:szCs w:val="21"/>
          <w:shd w:fill="FFFFFF" w:val="clear"/>
        </w:rPr>
        <w:t>block</w:t>
      </w:r>
    </w:p>
    <w:p>
      <w:pPr>
        <w:pStyle w:val="NormalWeb"/>
        <w:spacing w:before="0" w:after="0"/>
        <w:rPr/>
      </w:pPr>
      <w:r>
        <w:rPr>
          <w:color w:val="252525"/>
          <w:sz w:val="21"/>
          <w:szCs w:val="21"/>
          <w:shd w:fill="FFFFFF" w:val="clear"/>
        </w:rPr>
        <w:t xml:space="preserve">coutStmt -&gt; </w:t>
      </w:r>
      <w:r>
        <w:rPr>
          <w:b/>
          <w:bCs/>
          <w:color w:val="252525"/>
          <w:sz w:val="21"/>
          <w:szCs w:val="21"/>
          <w:shd w:fill="FFFFFF" w:val="clear"/>
        </w:rPr>
        <w:t>cout</w:t>
      </w:r>
      <w:r>
        <w:rPr>
          <w:color w:val="252525"/>
          <w:sz w:val="21"/>
          <w:szCs w:val="21"/>
          <w:shd w:fill="FFFFFF" w:val="clear"/>
        </w:rPr>
        <w:t xml:space="preserve"> </w:t>
      </w:r>
      <w:r>
        <w:rPr>
          <w:b/>
          <w:bCs/>
          <w:color w:val="252525"/>
          <w:sz w:val="21"/>
          <w:szCs w:val="21"/>
          <w:shd w:fill="FFFFFF" w:val="clear"/>
        </w:rPr>
        <w:t xml:space="preserve">&lt;&lt; </w:t>
      </w:r>
      <w:r>
        <w:rPr>
          <w:color w:val="252525"/>
          <w:sz w:val="21"/>
          <w:szCs w:val="21"/>
          <w:shd w:fill="FFFFFF" w:val="clear"/>
        </w:rPr>
        <w:t>term coutStmtFollow</w:t>
      </w:r>
    </w:p>
    <w:p>
      <w:pPr>
        <w:pStyle w:val="NormalWeb"/>
        <w:spacing w:before="0" w:after="0"/>
        <w:ind w:left="720" w:hanging="0"/>
        <w:rPr/>
      </w:pPr>
      <w:r>
        <w:rPr>
          <w:color w:val="252525"/>
          <w:sz w:val="21"/>
          <w:szCs w:val="21"/>
          <w:shd w:fill="FFFFFF" w:val="clear"/>
        </w:rPr>
        <w:t xml:space="preserve">coutStmtFollow -&gt; </w:t>
      </w:r>
      <w:r>
        <w:rPr>
          <w:b/>
          <w:bCs/>
          <w:color w:val="252525"/>
          <w:sz w:val="21"/>
          <w:szCs w:val="21"/>
          <w:shd w:fill="FFFFFF" w:val="clear"/>
        </w:rPr>
        <w:t xml:space="preserve">&lt;&lt; </w:t>
      </w:r>
      <w:r>
        <w:rPr>
          <w:color w:val="252525"/>
          <w:sz w:val="21"/>
          <w:szCs w:val="21"/>
          <w:shd w:fill="FFFFFF" w:val="clear"/>
        </w:rPr>
        <w:t xml:space="preserve">term coutStmtFollow | </w:t>
      </w:r>
      <w:r>
        <w:rPr>
          <w:b/>
          <w:bCs/>
          <w:color w:val="252525"/>
          <w:sz w:val="21"/>
          <w:szCs w:val="21"/>
          <w:shd w:fill="FFFFFF" w:val="clear"/>
        </w:rPr>
        <w:t>ε</w:t>
      </w:r>
      <w:r>
        <w:rPr>
          <w:color w:val="252525"/>
          <w:sz w:val="21"/>
          <w:szCs w:val="21"/>
          <w:shd w:fill="FFFFFF" w:val="clear"/>
        </w:rPr>
        <w:t xml:space="preserve"> </w:t>
      </w:r>
    </w:p>
    <w:p>
      <w:pPr>
        <w:pStyle w:val="NormalWeb"/>
        <w:spacing w:before="0" w:after="0"/>
        <w:rPr/>
      </w:pPr>
      <w:r>
        <w:rPr>
          <w:color w:val="252525"/>
          <w:sz w:val="21"/>
          <w:szCs w:val="21"/>
          <w:shd w:fill="FFFFFF" w:val="clear"/>
        </w:rPr>
        <w:t xml:space="preserve">cinStmt -&gt; </w:t>
      </w:r>
      <w:r>
        <w:rPr>
          <w:b/>
          <w:bCs/>
          <w:color w:val="252525"/>
          <w:sz w:val="21"/>
          <w:szCs w:val="21"/>
          <w:shd w:fill="FFFFFF" w:val="clear"/>
        </w:rPr>
        <w:t>cin &gt;&gt; id</w:t>
      </w:r>
      <w:r>
        <w:rPr>
          <w:color w:val="252525"/>
          <w:sz w:val="21"/>
          <w:szCs w:val="21"/>
          <w:shd w:fill="FFFFFF" w:val="clear"/>
        </w:rPr>
        <w:t xml:space="preserve"> cinStmtFollow</w:t>
      </w:r>
    </w:p>
    <w:p>
      <w:pPr>
        <w:pStyle w:val="NormalWeb"/>
        <w:spacing w:before="0" w:after="0"/>
        <w:ind w:left="720" w:hanging="0"/>
        <w:rPr/>
      </w:pPr>
      <w:r>
        <w:rPr>
          <w:color w:val="252525"/>
          <w:sz w:val="21"/>
          <w:szCs w:val="21"/>
          <w:shd w:fill="FFFFFF" w:val="clear"/>
        </w:rPr>
        <w:t xml:space="preserve">cinStmtFollow -&gt; </w:t>
      </w:r>
      <w:r>
        <w:rPr>
          <w:b/>
          <w:bCs/>
          <w:color w:val="252525"/>
          <w:sz w:val="21"/>
          <w:szCs w:val="21"/>
          <w:shd w:fill="FFFFFF" w:val="clear"/>
        </w:rPr>
        <w:t xml:space="preserve">&gt;&gt; id </w:t>
      </w:r>
      <w:r>
        <w:rPr>
          <w:color w:val="252525"/>
          <w:sz w:val="21"/>
          <w:szCs w:val="21"/>
          <w:shd w:fill="FFFFFF" w:val="clear"/>
        </w:rPr>
        <w:t xml:space="preserve">coutStmtFollow | </w:t>
      </w:r>
      <w:r>
        <w:rPr>
          <w:b/>
          <w:bCs/>
          <w:color w:val="252525"/>
          <w:sz w:val="21"/>
          <w:szCs w:val="21"/>
          <w:shd w:fill="FFFFFF" w:val="clear"/>
        </w:rPr>
        <w:t>ε</w:t>
      </w:r>
    </w:p>
    <w:p>
      <w:pPr>
        <w:pStyle w:val="NormalWeb"/>
        <w:spacing w:before="0" w:after="0"/>
        <w:rPr/>
      </w:pPr>
      <w:r>
        <w:rPr>
          <w:color w:val="252525"/>
          <w:sz w:val="21"/>
          <w:szCs w:val="21"/>
          <w:shd w:fill="FFFFFF" w:val="clear"/>
        </w:rPr>
        <w:t>stmt -&gt; varDef</w:t>
      </w:r>
      <w:r>
        <w:rPr>
          <w:b/>
          <w:bCs/>
          <w:color w:val="252525"/>
          <w:sz w:val="21"/>
          <w:szCs w:val="21"/>
          <w:shd w:fill="FFFFFF" w:val="clear"/>
        </w:rPr>
        <w:t xml:space="preserve">; </w:t>
      </w:r>
      <w:r>
        <w:rPr>
          <w:color w:val="252525"/>
          <w:sz w:val="21"/>
          <w:szCs w:val="21"/>
          <w:shd w:fill="FFFFFF" w:val="clear"/>
        </w:rPr>
        <w:t>| asgn</w:t>
      </w:r>
      <w:r>
        <w:rPr>
          <w:b/>
          <w:bCs/>
          <w:color w:val="252525"/>
          <w:sz w:val="21"/>
          <w:szCs w:val="21"/>
          <w:shd w:fill="FFFFFF" w:val="clear"/>
        </w:rPr>
        <w:t>;</w:t>
      </w:r>
      <w:r>
        <w:rPr>
          <w:color w:val="252525"/>
          <w:sz w:val="21"/>
          <w:szCs w:val="21"/>
          <w:shd w:fill="FFFFFF" w:val="clear"/>
        </w:rPr>
        <w:t xml:space="preserve"> | </w:t>
      </w:r>
      <w:r>
        <w:rPr>
          <w:b/>
          <w:bCs/>
          <w:color w:val="252525"/>
          <w:sz w:val="21"/>
          <w:szCs w:val="21"/>
          <w:shd w:fill="FFFFFF" w:val="clear"/>
        </w:rPr>
        <w:t xml:space="preserve">return </w:t>
      </w:r>
      <w:r>
        <w:rPr>
          <w:color w:val="252525"/>
          <w:sz w:val="21"/>
          <w:szCs w:val="21"/>
          <w:shd w:fill="FFFFFF" w:val="clear"/>
        </w:rPr>
        <w:t>expr</w:t>
      </w:r>
      <w:r>
        <w:rPr>
          <w:b/>
          <w:bCs/>
          <w:color w:val="252525"/>
          <w:sz w:val="21"/>
          <w:szCs w:val="21"/>
          <w:shd w:fill="FFFFFF" w:val="clear"/>
        </w:rPr>
        <w:t>;</w:t>
      </w:r>
      <w:r>
        <w:rPr>
          <w:color w:val="252525"/>
          <w:sz w:val="21"/>
          <w:szCs w:val="21"/>
          <w:shd w:fill="FFFFFF" w:val="clear"/>
        </w:rPr>
        <w:t xml:space="preserve"> | coutStmt</w:t>
      </w:r>
      <w:r>
        <w:rPr>
          <w:b/>
          <w:bCs/>
          <w:color w:val="252525"/>
          <w:sz w:val="21"/>
          <w:szCs w:val="21"/>
          <w:shd w:fill="FFFFFF" w:val="clear"/>
        </w:rPr>
        <w:t xml:space="preserve">; </w:t>
      </w:r>
      <w:r>
        <w:rPr>
          <w:color w:val="252525"/>
          <w:sz w:val="21"/>
          <w:szCs w:val="21"/>
          <w:shd w:fill="FFFFFF" w:val="clear"/>
        </w:rPr>
        <w:t>| cinStmt</w:t>
      </w:r>
      <w:r>
        <w:rPr>
          <w:b/>
          <w:bCs/>
          <w:color w:val="252525"/>
          <w:sz w:val="21"/>
          <w:szCs w:val="21"/>
          <w:shd w:fill="FFFFFF" w:val="clear"/>
        </w:rPr>
        <w:t xml:space="preserve">; </w:t>
      </w:r>
      <w:r>
        <w:rPr>
          <w:color w:val="252525"/>
          <w:sz w:val="21"/>
          <w:szCs w:val="21"/>
          <w:shd w:fill="FFFFFF" w:val="clear"/>
        </w:rPr>
        <w:t>| block | ifClause | forClause</w:t>
      </w:r>
    </w:p>
    <w:p>
      <w:pPr>
        <w:pStyle w:val="NormalWeb"/>
        <w:spacing w:before="0" w:after="0"/>
        <w:rPr/>
      </w:pPr>
      <w:r>
        <w:rPr>
          <w:color w:val="252525"/>
          <w:sz w:val="21"/>
          <w:szCs w:val="21"/>
          <w:shd w:fill="FFFFFF" w:val="clear"/>
        </w:rPr>
        <w:t xml:space="preserve">stmts -&gt; stmt stmts | </w:t>
      </w:r>
      <w:r>
        <w:rPr>
          <w:b/>
          <w:bCs/>
          <w:color w:val="252525"/>
          <w:sz w:val="21"/>
          <w:szCs w:val="21"/>
          <w:shd w:fill="FFFFFF" w:val="clear"/>
        </w:rPr>
        <w:t>ε</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Vstupný bod syntaktického analyzátora je funkcia </w:t>
      </w:r>
      <w:r>
        <w:rPr>
          <w:rFonts w:cs="Times New Roman" w:ascii="Times New Roman" w:hAnsi="Times New Roman"/>
          <w:i/>
          <w:iCs/>
        </w:rPr>
        <w:t>parse</w:t>
      </w:r>
      <w:r>
        <w:rPr>
          <w:rFonts w:cs="Cambria Math" w:ascii="Cambria Math" w:hAnsi="Cambria Math"/>
          <w:i/>
          <w:iCs/>
        </w:rPr>
        <w:t>₋</w:t>
      </w:r>
      <w:r>
        <w:rPr>
          <w:rFonts w:cs="Times New Roman" w:ascii="Times New Roman" w:hAnsi="Times New Roman"/>
          <w:i/>
          <w:iCs/>
        </w:rPr>
        <w:t>program</w:t>
      </w:r>
      <w:r>
        <w:rPr>
          <w:rFonts w:cs="Times New Roman" w:ascii="Times New Roman" w:hAnsi="Times New Roman"/>
        </w:rPr>
        <w:t xml:space="preserve">, ktorá volá funkciu </w:t>
      </w:r>
      <w:r>
        <w:rPr>
          <w:rFonts w:cs="Times New Roman" w:ascii="Times New Roman" w:hAnsi="Times New Roman"/>
          <w:i/>
          <w:iCs/>
        </w:rPr>
        <w:t>parse_funcs</w:t>
      </w:r>
      <w:r>
        <w:rPr>
          <w:rFonts w:cs="Times New Roman" w:ascii="Times New Roman" w:hAnsi="Times New Roman"/>
        </w:rPr>
        <w:t xml:space="preserve">, ktorá slúži ako vstupný bod pre LL gramatiku. Následne pomocou rekurzívnych volaní funkcií </w:t>
      </w:r>
      <w:r>
        <w:rPr>
          <w:rFonts w:cs="Times New Roman" w:ascii="Times New Roman" w:hAnsi="Times New Roman"/>
          <w:i/>
          <w:iCs/>
        </w:rPr>
        <w:t>parse_*</w:t>
      </w:r>
      <w:r>
        <w:rPr>
          <w:rFonts w:cs="Times New Roman" w:ascii="Times New Roman" w:hAnsi="Times New Roman"/>
        </w:rPr>
        <w:t xml:space="preserve">, kde * zodpovedá názvom produkcií v LL gramatike. Zároveň s syntaktickou analýzou sa vykonáva sémantická analýza v príslušných funkciách produkcií. Funkcia </w:t>
      </w:r>
      <w:r>
        <w:rPr>
          <w:rFonts w:cs="Times New Roman" w:ascii="Times New Roman" w:hAnsi="Times New Roman"/>
          <w:i/>
          <w:iCs/>
        </w:rPr>
        <w:t xml:space="preserve">parse_expr </w:t>
      </w:r>
      <w:r>
        <w:rPr>
          <w:rFonts w:cs="Times New Roman" w:ascii="Times New Roman" w:hAnsi="Times New Roman"/>
        </w:rPr>
        <w:t>slúží na syntaktickú a sémantickú analýzu výrazov a zároveň ako vstupný bod pre precedenčný syntaktický analyzátor. Zároveň so syntaktickou a sémantickou analýzou sa vykonáva generovanie kódu.</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12" w:name="_Toc437799387"/>
      <w:bookmarkStart w:id="13" w:name="_Toc437708674"/>
      <w:r>
        <w:rPr>
          <w:rFonts w:cs="Times New Roman" w:ascii="Times New Roman" w:hAnsi="Times New Roman"/>
        </w:rPr>
        <w:t>Precedenčná analýza</w:t>
      </w:r>
      <w:bookmarkEnd w:id="12"/>
      <w:bookmarkEnd w:id="13"/>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Precedenčná analýza slúži ku vyhodnocovaniu výrazov. Kedykoľvek syntakt. analyzátor narazí v pravidle na výraz, je volaná preced. analýza, ktorá mu následne vracia spracovaný výraz. </w:t>
      </w:r>
    </w:p>
    <w:p>
      <w:pPr>
        <w:pStyle w:val="Normal"/>
        <w:rPr>
          <w:rFonts w:ascii="Times New Roman" w:hAnsi="Times New Roman" w:cs="Times New Roman"/>
        </w:rPr>
      </w:pPr>
      <w:r>
        <w:rPr>
          <w:rFonts w:cs="Times New Roman" w:ascii="Times New Roman" w:hAnsi="Times New Roman"/>
        </w:rPr>
        <w:t xml:space="preserve">Ku svojej činnosti potrebuje a využíva lexikálny analyzátor, ktorý jej dodáva tokeny. Pri aplikácii precedenčných pravidiel sú priamo generované inštrukcie. Syntaktické pravidlá pre precedenčnú analýzu sú jej základom a spolu s precedenčnou tabuľkou sú zadefinované nižšie. </w:t>
      </w:r>
    </w:p>
    <w:p>
      <w:pPr>
        <w:pStyle w:val="Normal"/>
        <w:spacing w:lineRule="auto" w:line="240" w:before="0" w:after="0"/>
        <w:rPr>
          <w:rFonts w:ascii="Times New Roman" w:hAnsi="Times New Roman" w:eastAsia="Times New Roman" w:cs="Times New Roman"/>
          <w:color w:val="000000"/>
          <w:lang w:eastAsia="sk-SK"/>
        </w:rPr>
      </w:pPr>
      <w:r>
        <w:rPr>
          <w:rFonts w:eastAsia="Times New Roman" w:cs="Times New Roman" w:ascii="Times New Roman" w:hAnsi="Times New Roman"/>
          <w:color w:val="000000"/>
          <w:lang w:eastAsia="sk-SK"/>
        </w:rPr>
        <w:t>Expression grammar (missing function calls, rel ops)</w:t>
      </w:r>
    </w:p>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lang w:eastAsia="sk-SK"/>
        </w:rPr>
        <w:tab/>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-&gt;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&lt;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&gt;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 | 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&lt;=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&gt;=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 xml:space="preserve">expr | expr </w:t>
      </w:r>
      <w:r>
        <w:rPr>
          <w:rFonts w:eastAsia="Times New Roman" w:cs="Times New Roman" w:ascii="Times New Roman" w:hAnsi="Times New Roman"/>
          <w:b/>
          <w:bCs/>
          <w:color w:val="000000"/>
          <w:lang w:eastAsia="sk-SK"/>
        </w:rPr>
        <w:t xml:space="preserve">!= </w:t>
      </w:r>
      <w:r>
        <w:rPr>
          <w:rFonts w:eastAsia="Times New Roman" w:cs="Times New Roman" w:ascii="Times New Roman" w:hAnsi="Times New Roman"/>
          <w:i/>
          <w:iCs/>
          <w:color w:val="000000"/>
          <w:lang w:eastAsia="sk-SK"/>
        </w:rPr>
        <w:t>expr</w:t>
      </w:r>
    </w:p>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lang w:eastAsia="sk-SK"/>
        </w:rPr>
        <w:tab/>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-&gt;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p>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lang w:eastAsia="sk-SK"/>
        </w:rPr>
        <w:tab/>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-&gt;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p>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lang w:eastAsia="sk-SK"/>
        </w:rPr>
        <w:tab/>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-&gt; </w:t>
      </w:r>
      <w:r>
        <w:rPr>
          <w:rFonts w:eastAsia="Times New Roman" w:cs="Times New Roman" w:ascii="Times New Roman" w:hAnsi="Times New Roman"/>
          <w:b/>
          <w:bCs/>
          <w:color w:val="000000"/>
          <w:lang w:eastAsia="sk-SK"/>
        </w:rPr>
        <w:t>(</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i/>
          <w:iCs/>
          <w:color w:val="000000"/>
          <w:lang w:eastAsia="sk-SK"/>
        </w:rPr>
        <w:t>expr</w:t>
      </w:r>
      <w:r>
        <w:rPr>
          <w:rFonts w:eastAsia="Times New Roman" w:cs="Times New Roman" w:ascii="Times New Roman" w:hAnsi="Times New Roman"/>
          <w:color w:val="000000"/>
          <w:lang w:eastAsia="sk-SK"/>
        </w:rPr>
        <w:t xml:space="preserve"> </w:t>
      </w:r>
      <w:r>
        <w:rPr>
          <w:rFonts w:eastAsia="Times New Roman" w:cs="Times New Roman" w:ascii="Times New Roman" w:hAnsi="Times New Roman"/>
          <w:b/>
          <w:bCs/>
          <w:color w:val="000000"/>
          <w:lang w:eastAsia="sk-SK"/>
        </w:rPr>
        <w:t>)</w:t>
      </w:r>
    </w:p>
    <w:p>
      <w:pPr>
        <w:pStyle w:val="Normal"/>
        <w:spacing w:lineRule="auto" w:line="240" w:before="0" w:after="0"/>
        <w:rPr>
          <w:rFonts w:ascii="Times New Roman" w:hAnsi="Times New Roman" w:cs="Times New Roman"/>
        </w:rPr>
      </w:pPr>
      <w:r>
        <w:rPr>
          <w:rFonts w:eastAsia="Times New Roman" w:cs="Times New Roman" w:ascii="Times New Roman" w:hAnsi="Times New Roman"/>
          <w:b/>
          <w:bCs/>
          <w:color w:val="000000"/>
          <w:lang w:eastAsia="sk-SK"/>
        </w:rPr>
        <w:tab/>
      </w:r>
      <w:r>
        <w:rPr>
          <w:rFonts w:eastAsia="Times New Roman" w:cs="Times New Roman" w:ascii="Times New Roman" w:hAnsi="Times New Roman"/>
          <w:i/>
          <w:iCs/>
          <w:color w:val="000000"/>
          <w:lang w:eastAsia="sk-SK"/>
        </w:rPr>
        <w:t xml:space="preserve">expr -&gt; </w:t>
      </w:r>
      <w:r>
        <w:rPr>
          <w:rFonts w:eastAsia="Times New Roman" w:cs="Times New Roman" w:ascii="Times New Roman" w:hAnsi="Times New Roman"/>
          <w:b/>
          <w:bCs/>
          <w:color w:val="252525"/>
          <w:shd w:fill="FFFFFF" w:val="clear"/>
          <w:lang w:eastAsia="sk-SK"/>
        </w:rPr>
        <w:t xml:space="preserve">int </w:t>
      </w:r>
      <w:r>
        <w:rPr>
          <w:rFonts w:eastAsia="Times New Roman" w:cs="Times New Roman" w:ascii="Times New Roman" w:hAnsi="Times New Roman"/>
          <w:color w:val="252525"/>
          <w:shd w:fill="FFFFFF" w:val="clear"/>
          <w:lang w:eastAsia="sk-SK"/>
        </w:rPr>
        <w:t xml:space="preserve">| </w:t>
      </w:r>
      <w:r>
        <w:rPr>
          <w:rFonts w:eastAsia="Times New Roman" w:cs="Times New Roman" w:ascii="Times New Roman" w:hAnsi="Times New Roman"/>
          <w:b/>
          <w:bCs/>
          <w:color w:val="252525"/>
          <w:shd w:fill="FFFFFF" w:val="clear"/>
          <w:lang w:eastAsia="sk-SK"/>
        </w:rPr>
        <w:t xml:space="preserve">double </w:t>
      </w:r>
      <w:r>
        <w:rPr>
          <w:rFonts w:eastAsia="Times New Roman" w:cs="Times New Roman" w:ascii="Times New Roman" w:hAnsi="Times New Roman"/>
          <w:color w:val="252525"/>
          <w:shd w:fill="FFFFFF" w:val="clear"/>
          <w:lang w:eastAsia="sk-SK"/>
        </w:rPr>
        <w:t xml:space="preserve">| </w:t>
      </w:r>
      <w:r>
        <w:rPr>
          <w:rFonts w:eastAsia="Times New Roman" w:cs="Times New Roman" w:ascii="Times New Roman" w:hAnsi="Times New Roman"/>
          <w:b/>
          <w:bCs/>
          <w:color w:val="252525"/>
          <w:shd w:fill="FFFFFF" w:val="clear"/>
          <w:lang w:eastAsia="sk-SK"/>
        </w:rPr>
        <w:t xml:space="preserve">string </w:t>
      </w:r>
      <w:r>
        <w:rPr>
          <w:rFonts w:eastAsia="Times New Roman" w:cs="Times New Roman" w:ascii="Times New Roman" w:hAnsi="Times New Roman"/>
          <w:color w:val="252525"/>
          <w:shd w:fill="FFFFFF" w:val="clear"/>
          <w:lang w:eastAsia="sk-SK"/>
        </w:rPr>
        <w:t xml:space="preserve">| </w:t>
      </w:r>
      <w:r>
        <w:rPr>
          <w:rFonts w:eastAsia="Times New Roman" w:cs="Times New Roman" w:ascii="Times New Roman" w:hAnsi="Times New Roman"/>
          <w:b/>
          <w:bCs/>
          <w:color w:val="252525"/>
          <w:shd w:fill="FFFFFF" w:val="clear"/>
          <w:lang w:eastAsia="sk-SK"/>
        </w:rPr>
        <w:t>id</w:t>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Table for Operator-Precedence Parser:</w:t>
      </w:r>
    </w:p>
    <w:tbl>
      <w:tblPr>
        <w:tblW w:w="9030" w:type="dxa"/>
        <w:jc w:val="left"/>
        <w:tblInd w:w="8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9" w:type="dxa"/>
          <w:bottom w:w="105" w:type="dxa"/>
          <w:right w:w="105" w:type="dxa"/>
        </w:tblCellMar>
        <w:tblLook w:val="0000" w:noVBand="0" w:noHBand="0" w:lastColumn="0" w:firstColumn="0" w:lastRow="0" w:firstRow="0"/>
      </w:tblPr>
      <w:tblGrid>
        <w:gridCol w:w="1508"/>
        <w:gridCol w:w="1508"/>
        <w:gridCol w:w="1084"/>
        <w:gridCol w:w="1162"/>
        <w:gridCol w:w="896"/>
        <w:gridCol w:w="896"/>
        <w:gridCol w:w="1072"/>
        <w:gridCol w:w="903"/>
      </w:tblGrid>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lang w:val="en-US"/>
              </w:rPr>
            </w:pPr>
            <w:r>
              <w:rPr>
                <w:rFonts w:eastAsia="Times New Roman" w:cs="Times New Roman" w:ascii="Times New Roman" w:hAnsi="Times New Roman"/>
                <w:lang w:val="en-US"/>
              </w:rPr>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&lt;&gt;=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id</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&lt;&gt;=</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id</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&gt;</w:t>
            </w:r>
          </w:p>
        </w:tc>
      </w:tr>
      <w:tr>
        <w:trPr/>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w:t>
            </w:r>
          </w:p>
        </w:tc>
        <w:tc>
          <w:tcPr>
            <w:tcW w:w="15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10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1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&lt;</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9" w:type="dxa"/>
            </w:tcMar>
          </w:tcPr>
          <w:p>
            <w:pPr>
              <w:pStyle w:val="Normal"/>
              <w:spacing w:lineRule="auto" w:line="240" w:before="0" w:after="0"/>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t>E</w:t>
            </w:r>
          </w:p>
        </w:tc>
      </w:tr>
    </w:tbl>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Samotný algoritmus je tvorený, postupným načítavaním jednotlivých tokenov a vykonávaním operácie určenej precedenčnou tabuľkou s využitím zásobníku. Jednotlivé znaky v tabuľke vyjadrujú operácie push(</w:t>
      </w:r>
      <w:r>
        <w:rPr>
          <w:rFonts w:cs="Times New Roman" w:ascii="Times New Roman" w:hAnsi="Times New Roman"/>
          <w:lang w:val="cs-CZ"/>
        </w:rPr>
        <w:t>&lt;</w:t>
      </w:r>
      <w:r>
        <w:rPr>
          <w:rFonts w:cs="Times New Roman" w:ascii="Times New Roman" w:hAnsi="Times New Roman"/>
        </w:rPr>
        <w:t>), reduce(&gt;), push only(=) a nedovolenú kombináciu</w:t>
      </w:r>
      <w:r>
        <w:rPr>
          <w:rFonts w:cs="Times New Roman" w:ascii="Times New Roman" w:hAnsi="Times New Roman"/>
          <w:lang w:val="en-US"/>
        </w:rPr>
        <w:t>(E).</w:t>
      </w:r>
      <w:r>
        <w:rPr>
          <w:rFonts w:cs="Times New Roman" w:ascii="Times New Roman" w:hAnsi="Times New Roman"/>
        </w:rPr>
        <w:t xml:space="preserve"> Operácia je z tabuľky vybraná na základe načítaného terminálu a posledného terminálu na zásobníku. Takže dochádza ku postupnému vyhodnocovaniu a redukovaniu symbolov na zásobníku pomocou pravidiel precedenčnej tabuľky. Pre potreby algoritmu bol implementovaný zásobník, ktorý predstavuje pomocnú dátovú štruktúru.</w:t>
      </w:r>
    </w:p>
    <w:p>
      <w:pPr>
        <w:pStyle w:val="Heading2"/>
        <w:rPr>
          <w:rStyle w:val="Heading2Char"/>
          <w:rFonts w:ascii="Times New Roman" w:hAnsi="Times New Roman" w:cs="Times New Roman"/>
          <w:b/>
          <w:b/>
          <w:bCs/>
        </w:rPr>
      </w:pPr>
      <w:bookmarkStart w:id="14" w:name="_Toc437799388"/>
      <w:bookmarkStart w:id="15" w:name="_Toc437708675"/>
      <w:bookmarkEnd w:id="15"/>
      <w:bookmarkEnd w:id="14"/>
      <w:r>
        <w:rPr>
          <w:rStyle w:val="Heading2Char"/>
          <w:rFonts w:cs="Times New Roman" w:ascii="Times New Roman" w:hAnsi="Times New Roman"/>
          <w:b/>
          <w:bCs/>
        </w:rPr>
        <w:t>Interpret</w:t>
      </w:r>
    </w:p>
    <w:p>
      <w:pPr>
        <w:pStyle w:val="Normal"/>
        <w:rPr>
          <w:rFonts w:ascii="Times New Roman" w:hAnsi="Times New Roman" w:cs="Times New Roman"/>
        </w:rPr>
      </w:pPr>
      <w:r>
        <w:rPr>
          <w:rFonts w:cs="Times New Roman" w:ascii="Times New Roman" w:hAnsi="Times New Roman"/>
        </w:rPr>
        <w:t>Úlohou interpretu je vykonávanie programu, zapísaného pomocou pseudoinštrukcií. Interpret postupne lineárne prechádza a vykonáva postupnosť inštrukcií. Ako pomocnú dátovú štuktúru využíva zásobník, kde uchováva potrebné dáta, premenné, medzivýsledky operácií a riadiace hodnoty. Naviac umožňuje aj nelineárny posun vo vektore inštrukcií pomocou skokových inštrukcií. Jazyk IFJ</w:t>
      </w:r>
      <w:r>
        <w:rPr>
          <w:rFonts w:cs="Times New Roman" w:ascii="Times New Roman" w:hAnsi="Times New Roman"/>
          <w:lang w:val="cs-CZ"/>
        </w:rPr>
        <w:t>15</w:t>
      </w:r>
      <w:r>
        <w:rPr>
          <w:rFonts w:cs="Times New Roman" w:ascii="Times New Roman" w:hAnsi="Times New Roman"/>
        </w:rPr>
        <w:t xml:space="preserve"> umožňuje aj volanie funkcií, z toho dôvodu bolo potrebné implementovať mechanizmus volania ako súčasť interpreteru. Výsledné riešenie vytvorí</w:t>
      </w:r>
      <w:r>
        <w:rPr>
          <w:rFonts w:cs="Times New Roman" w:ascii="Times New Roman" w:hAnsi="Times New Roman"/>
          <w:lang w:val="cs-CZ"/>
        </w:rPr>
        <w:t xml:space="preserve"> nov</w:t>
      </w:r>
      <w:r>
        <w:rPr>
          <w:rFonts w:cs="Times New Roman" w:ascii="Times New Roman" w:hAnsi="Times New Roman"/>
        </w:rPr>
        <w:t>ý funkčný rámec na zásobníku dát a následne opäť lineárne vykonáva postupnosť pseudoinštrukcií. Pri návrate z funkcie je obnovený funkčný rámec volajúcej funkcie a návratová hodnota je predaná na vrchole zásobníku. Vstupná funkcia do interpretovaného programu je funkcia </w:t>
      </w:r>
      <w:r>
        <w:rPr>
          <w:rFonts w:cs="Times New Roman" w:ascii="Times New Roman" w:hAnsi="Times New Roman"/>
          <w:i/>
        </w:rPr>
        <w:t>main</w:t>
      </w:r>
      <w:r>
        <w:rPr>
          <w:rFonts w:cs="Times New Roman" w:ascii="Times New Roman" w:hAnsi="Times New Roman"/>
        </w:rPr>
        <w:t>, ktorej adresa je počiatočnou adresou pseudoinštrukcie pri začatí vykonávania programu.</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16" w:name="_Toc437799389"/>
      <w:bookmarkStart w:id="17" w:name="_Toc437708676"/>
      <w:r>
        <w:rPr>
          <w:rFonts w:cs="Times New Roman" w:ascii="Times New Roman" w:hAnsi="Times New Roman"/>
        </w:rPr>
        <w:t>Riešenie vybraných algoritmov</w:t>
      </w:r>
      <w:bookmarkEnd w:id="16"/>
      <w:bookmarkEnd w:id="17"/>
      <w:r>
        <w:rPr>
          <w:rFonts w:cs="Times New Roman" w:ascii="Times New Roman" w:hAnsi="Times New Roman"/>
        </w:rPr>
        <w:t xml:space="preserve"> </w:t>
      </w:r>
    </w:p>
    <w:p>
      <w:pPr>
        <w:pStyle w:val="Normal"/>
        <w:rPr/>
      </w:pPr>
      <w:r>
        <w:rPr/>
      </w:r>
    </w:p>
    <w:p>
      <w:pPr>
        <w:pStyle w:val="Heading3"/>
        <w:rPr>
          <w:rFonts w:ascii="Times New Roman" w:hAnsi="Times New Roman" w:cs="Times New Roman"/>
        </w:rPr>
      </w:pPr>
      <w:bookmarkStart w:id="18" w:name="_Toc437799390"/>
      <w:bookmarkEnd w:id="18"/>
      <w:r>
        <w:rPr>
          <w:rFonts w:cs="Times New Roman" w:ascii="Times New Roman" w:hAnsi="Times New Roman"/>
        </w:rPr>
        <w:t>Tabuľka symbolov</w:t>
      </w:r>
    </w:p>
    <w:p>
      <w:pPr>
        <w:pStyle w:val="Normal"/>
        <w:rPr>
          <w:rFonts w:ascii="Times New Roman" w:hAnsi="Times New Roman" w:cs="Times New Roman"/>
        </w:rPr>
      </w:pPr>
      <w:r>
        <w:rPr>
          <w:rFonts w:cs="Times New Roman" w:ascii="Times New Roman" w:hAnsi="Times New Roman"/>
        </w:rPr>
        <w:t xml:space="preserve">Tabuľka symbolov je implementovaná formou hešovacej tabuľky. Tabuľka sa skladá z poľa zretazených zoznamov. Prvok zretazeného zoznamu je </w:t>
      </w:r>
      <w:r>
        <w:rPr>
          <w:rFonts w:cs="Times New Roman" w:ascii="Times New Roman" w:hAnsi="Times New Roman"/>
          <w:i/>
          <w:iCs/>
        </w:rPr>
        <w:t xml:space="preserve">symbol_t </w:t>
      </w:r>
      <w:r>
        <w:rPr>
          <w:rFonts w:cs="Times New Roman" w:ascii="Times New Roman" w:hAnsi="Times New Roman"/>
        </w:rPr>
        <w:t xml:space="preserve">ktorý obsahuje všetky potrebné informácie o dannej premennej / funkcií. Ako hešovací algoritmus sme použili modulárne hešovanie. Každý znak v reťazci sa zahešuje ako jeho ASCII hodnota plus 31 * heš kód predošlých znakov v reťazci. Ceľkový heš kód reťazca sa potom dá do rozsahu veľkosti hešovacej tabuľky, pomocou modula veľkostou hešovacej tabuľky. Hešovacia tabuľka sa automaticky zväčsuje keď priemerná dĺžka zretazeného zoznamu nadobudne dĺžku väčšiu ako 5 prvkov za predpokladu uniformného hešovania. Veľkosti hešovacej tabuľky sú vždy prvočísla, aby sa predošlo sitúciam kde heš kód nejakého stringu má spoločný faktor s veľkostou hešovacej tabuľky. Toto opatrenie zlepšuje uniformnosť výsledných hešov. </w:t>
      </w:r>
    </w:p>
    <w:p>
      <w:pPr>
        <w:pStyle w:val="Heading3"/>
        <w:rPr/>
      </w:pPr>
      <w:bookmarkStart w:id="19" w:name="_Toc437799391"/>
      <w:bookmarkEnd w:id="19"/>
      <w:r>
        <w:rPr>
          <w:rFonts w:cs="Times New Roman" w:ascii="Times New Roman" w:hAnsi="Times New Roman"/>
        </w:rPr>
        <w:t>Boyer – Moore</w:t>
      </w:r>
    </w:p>
    <w:p>
      <w:pPr>
        <w:pStyle w:val="Normal"/>
        <w:rPr/>
      </w:pPr>
      <w:r>
        <w:rPr>
          <w:rFonts w:cs="Times New Roman" w:ascii="Times New Roman" w:hAnsi="Times New Roman"/>
        </w:rPr>
        <w:t xml:space="preserve">Tento algoritmus je považovaný za najefektívnejší v bežných aplikáciach. Algoritmus porovnáva vzor s textom sprava doľava, začínajúc prvkom najviac vpravo. Postup v prípade nezhody sa odvíja od použitej heuristiky. V našom projekte sme použili tzv. Bad Character Shift. Táto heuristika si pred vyhľadávaním zostaví tabulku, kde je pre každý znak údaj o tom, ako ďaleko je jeho ďalší najbližší výskyt. Následne sa pri nezhode vždy posunie o tento počet zankov, namiesto jedného ako by to robil naivný algoritmus.  </w:t>
      </w:r>
    </w:p>
    <w:p>
      <w:pPr>
        <w:pStyle w:val="Heading3"/>
        <w:rPr/>
      </w:pPr>
      <w:bookmarkStart w:id="20" w:name="_Toc437799392"/>
      <w:bookmarkEnd w:id="20"/>
      <w:r>
        <w:rPr>
          <w:rFonts w:cs="Times New Roman" w:ascii="Times New Roman" w:hAnsi="Times New Roman"/>
        </w:rPr>
        <w:t>Quick – sort</w:t>
      </w:r>
    </w:p>
    <w:p>
      <w:pPr>
        <w:pStyle w:val="Normal"/>
        <w:rPr/>
      </w:pPr>
      <w:r>
        <w:rPr>
          <w:rFonts w:cs="Times New Roman" w:ascii="Times New Roman" w:hAnsi="Times New Roman"/>
        </w:rPr>
        <w:t xml:space="preserve">Ide o radiaci algoritmus s najmenšou priemernou zložitosťou na reálnych dátach. Na začiatku sa taktiež zvolí pivot. Jeho voľba má zásadný vpliv na rýchlosť algoritmu. V ideálnom prípade by sa malo jednať o medián. V našej implementácií sa ako pivot volí prostredný prvok poľa. Podľa tohoto pivota sa pole rozdelí na dve polovice a </w:t>
      </w:r>
      <w:r>
        <w:rPr>
          <w:rFonts w:cs="Times New Roman" w:ascii="Times New Roman" w:hAnsi="Times New Roman"/>
        </w:rPr>
        <w:t xml:space="preserve">prvky prehádžeme tak, aby na jednej strane boli menšie ako pivot a na druhej strane naopak väčšie. Tent postup opakujeme pre obidve rozdelené časti (bez pivota, ktorý už je umiestnený na správnom mieste). Procedúru opakujeme až kým nenarazíme na všetky triviálne riešiteľné podproblémy, tzn. Pole o veľkosti 1.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21" w:name="_Toc437799393"/>
      <w:bookmarkStart w:id="22" w:name="_Toc437708677"/>
      <w:bookmarkEnd w:id="22"/>
      <w:bookmarkEnd w:id="21"/>
      <w:r>
        <w:rPr>
          <w:rFonts w:cs="Times New Roman" w:ascii="Times New Roman" w:hAnsi="Times New Roman"/>
        </w:rPr>
        <w:t>Popis riešenia</w:t>
      </w:r>
    </w:p>
    <w:p>
      <w:pPr>
        <w:pStyle w:val="Normal"/>
        <w:rPr>
          <w:rFonts w:ascii="Times New Roman" w:hAnsi="Times New Roman" w:cs="Times New Roman"/>
        </w:rPr>
      </w:pPr>
      <w:r>
        <w:rPr>
          <w:rFonts w:cs="Times New Roman" w:ascii="Times New Roman" w:hAnsi="Times New Roman"/>
        </w:rPr>
        <w:t xml:space="preserve">Pretože na zložitosť projektu a jeho náročnosť na čas, ale i schopnosti sme boli upozornení dopredu, v dostatočnom predstihu sme si zložili tým. Mesiac po začiatku semestra sme si stanovili pravidelné týždenné schôdzky, kde sme riešili vykonanú prácu, analyzovali postup práce a jednotlivé problémy. </w:t>
      </w:r>
    </w:p>
    <w:p>
      <w:pPr>
        <w:pStyle w:val="Normal"/>
        <w:rPr>
          <w:rFonts w:ascii="Times New Roman" w:hAnsi="Times New Roman" w:cs="Times New Roman"/>
        </w:rPr>
      </w:pPr>
      <w:r>
        <w:rPr>
          <w:rFonts w:cs="Times New Roman" w:ascii="Times New Roman" w:hAnsi="Times New Roman"/>
        </w:rPr>
        <w:t>Praktická tvorba kódu prebiehala s využitím verzovacieho nástroja Git, na komunikáciu slúžila uzavretá skupina na Facebook-u. Komunikačný kanál nebol zvolený vhodne, čo sa ukázalo v okamihu keď sa zväčšil objem komunikácie a stala sa neprehľadnou. Následne sme prešli na Slack. Pre potreby zdieľania informácií sme využili Google Docs.</w:t>
      </w:r>
    </w:p>
    <w:p>
      <w:pPr>
        <w:pStyle w:val="Normal"/>
        <w:rPr>
          <w:rFonts w:ascii="Times New Roman" w:hAnsi="Times New Roman" w:cs="Times New Roman"/>
        </w:rPr>
      </w:pPr>
      <w:r>
        <w:rPr>
          <w:rFonts w:cs="Times New Roman" w:ascii="Times New Roman" w:hAnsi="Times New Roman"/>
        </w:rPr>
        <w:t>Práca na vybraných jednotlivých častiach projektu prebiehala paralelne, naopak iné časti na seba boli úzko naviazané a s vývojom sa čakalo, resp. vývoj týchto ča</w:t>
      </w:r>
      <w:bookmarkStart w:id="23" w:name="_GoBack"/>
      <w:bookmarkEnd w:id="23"/>
      <w:r>
        <w:rPr>
          <w:rFonts w:cs="Times New Roman" w:ascii="Times New Roman" w:hAnsi="Times New Roman"/>
        </w:rPr>
        <w:t xml:space="preserve">stí mal na starosti jeden človek pre uľahčenie tvorby kódu a celistvosť práce. </w:t>
      </w:r>
    </w:p>
    <w:p>
      <w:pPr>
        <w:pStyle w:val="Normal"/>
        <w:rPr>
          <w:rFonts w:ascii="Times New Roman" w:hAnsi="Times New Roman" w:cs="Times New Roman"/>
        </w:rPr>
      </w:pPr>
      <w:r>
        <w:rPr>
          <w:rFonts w:cs="Times New Roman" w:ascii="Times New Roman" w:hAnsi="Times New Roman"/>
        </w:rPr>
        <w:t xml:space="preserve">Mnohé časti implementácie boli predmetom diskusií (napr. forma a obsah tokenov predávaných lexikálnym analyzátorom), naopak iné časti boli plne v kompetencii daného člena týmu. </w:t>
      </w:r>
    </w:p>
    <w:p>
      <w:pPr>
        <w:pStyle w:val="Heading3"/>
        <w:rPr>
          <w:rFonts w:ascii="Times New Roman" w:hAnsi="Times New Roman" w:cs="Times New Roman"/>
        </w:rPr>
      </w:pPr>
      <w:bookmarkStart w:id="24" w:name="_Toc437799394"/>
      <w:bookmarkStart w:id="25" w:name="_Toc437708678"/>
      <w:r>
        <w:rPr>
          <w:rFonts w:cs="Times New Roman" w:ascii="Times New Roman" w:hAnsi="Times New Roman"/>
        </w:rPr>
        <w:t>Rozdelenie práce</w:t>
      </w:r>
      <w:bookmarkEnd w:id="24"/>
      <w:bookmarkEnd w:id="25"/>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Dušan Litvík – lexikálny analyzátor, dokumentácia</w:t>
      </w:r>
    </w:p>
    <w:p>
      <w:pPr>
        <w:pStyle w:val="Normal"/>
        <w:rPr>
          <w:rFonts w:ascii="Times New Roman" w:hAnsi="Times New Roman" w:cs="Times New Roman"/>
        </w:rPr>
      </w:pPr>
      <w:r>
        <w:rPr>
          <w:rFonts w:cs="Times New Roman" w:ascii="Times New Roman" w:hAnsi="Times New Roman"/>
        </w:rPr>
        <w:t>Jakub Lužný – vstavané funkcie, vedenie projektu</w:t>
      </w:r>
    </w:p>
    <w:p>
      <w:pPr>
        <w:pStyle w:val="Normal"/>
        <w:rPr>
          <w:rFonts w:ascii="Times New Roman" w:hAnsi="Times New Roman" w:cs="Times New Roman"/>
        </w:rPr>
      </w:pPr>
      <w:r>
        <w:rPr>
          <w:rFonts w:cs="Times New Roman" w:ascii="Times New Roman" w:hAnsi="Times New Roman"/>
        </w:rPr>
        <w:t>Jakub Lukáč – syntaktická a sémantická analýza výrazov, interpret</w:t>
      </w:r>
    </w:p>
    <w:p>
      <w:pPr>
        <w:pStyle w:val="Normal"/>
        <w:rPr>
          <w:rFonts w:ascii="Times New Roman" w:hAnsi="Times New Roman" w:cs="Times New Roman"/>
        </w:rPr>
      </w:pPr>
      <w:r>
        <w:rPr>
          <w:rFonts w:cs="Times New Roman" w:ascii="Times New Roman" w:hAnsi="Times New Roman"/>
        </w:rPr>
        <w:t xml:space="preserve">Viktor Jančík – návrh a implementácia dátových štruktúr, syntaktická a sémantická analýza mimo </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rPr>
      </w:pPr>
      <w:bookmarkStart w:id="26" w:name="_Toc437799395"/>
      <w:bookmarkStart w:id="27" w:name="_Toc437708679"/>
      <w:bookmarkEnd w:id="27"/>
      <w:bookmarkEnd w:id="26"/>
      <w:r>
        <w:rPr>
          <w:rFonts w:cs="Times New Roman" w:ascii="Times New Roman" w:hAnsi="Times New Roman"/>
        </w:rPr>
        <w:t>Metriky kódu</w:t>
      </w:r>
    </w:p>
    <w:p>
      <w:pPr>
        <w:pStyle w:val="Normal"/>
        <w:rPr>
          <w:rFonts w:ascii="Times New Roman" w:hAnsi="Times New Roman" w:cs="Times New Roman"/>
        </w:rPr>
      </w:pPr>
      <w:r>
        <w:rPr>
          <w:rFonts w:cs="Times New Roman" w:ascii="Times New Roman" w:hAnsi="Times New Roman"/>
        </w:rPr>
        <w:t>Počet súborov: 31</w:t>
      </w:r>
    </w:p>
    <w:p>
      <w:pPr>
        <w:pStyle w:val="Normal"/>
        <w:rPr>
          <w:rFonts w:ascii="Times New Roman" w:hAnsi="Times New Roman" w:cs="Times New Roman"/>
        </w:rPr>
      </w:pPr>
      <w:r>
        <w:rPr>
          <w:rFonts w:cs="Times New Roman" w:ascii="Times New Roman" w:hAnsi="Times New Roman"/>
        </w:rPr>
        <w:t>Počet riadkov zdrojového kódu: 5279 //TODO</w:t>
      </w:r>
    </w:p>
    <w:p>
      <w:pPr>
        <w:pStyle w:val="Normal"/>
        <w:rPr>
          <w:rFonts w:ascii="Times New Roman" w:hAnsi="Times New Roman" w:cs="Times New Roman"/>
        </w:rPr>
      </w:pPr>
      <w:r>
        <w:rPr>
          <w:rFonts w:cs="Times New Roman" w:ascii="Times New Roman" w:hAnsi="Times New Roman"/>
        </w:rPr>
        <w:t xml:space="preserve">Veľkosť statických dát: </w:t>
      </w:r>
    </w:p>
    <w:p>
      <w:pPr>
        <w:pStyle w:val="Normal"/>
        <w:rPr>
          <w:rFonts w:ascii="Times New Roman" w:hAnsi="Times New Roman" w:cs="Times New Roman"/>
        </w:rPr>
      </w:pPr>
      <w:r>
        <w:rPr>
          <w:rFonts w:cs="Times New Roman" w:ascii="Times New Roman" w:hAnsi="Times New Roman"/>
        </w:rPr>
        <w:t xml:space="preserve">Veľkosť spustiteľného súboru: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Heading1"/>
        <w:rPr>
          <w:rFonts w:ascii="Times New Roman" w:hAnsi="Times New Roman" w:cs="Times New Roman"/>
        </w:rPr>
      </w:pPr>
      <w:bookmarkStart w:id="28" w:name="_Toc437799396"/>
      <w:bookmarkStart w:id="29" w:name="_Toc437708680"/>
      <w:bookmarkEnd w:id="29"/>
      <w:bookmarkEnd w:id="28"/>
      <w:r>
        <w:rPr>
          <w:rFonts w:cs="Times New Roman" w:ascii="Times New Roman" w:hAnsi="Times New Roman"/>
        </w:rPr>
        <w:t>Záver</w:t>
      </w:r>
    </w:p>
    <w:p>
      <w:pPr>
        <w:pStyle w:val="Normal"/>
        <w:rPr>
          <w:rFonts w:ascii="Times New Roman" w:hAnsi="Times New Roman" w:cs="Times New Roman"/>
        </w:rPr>
      </w:pPr>
      <w:r>
        <w:rPr>
          <w:rFonts w:cs="Times New Roman" w:ascii="Times New Roman" w:hAnsi="Times New Roman"/>
        </w:rPr>
        <w:t xml:space="preserve">Hoci šlo len o školský projekt, museli sme sa vysporiadať s rovnakými problémami aké sa vyskytujú v každom komerčnom projekte, či lepšie povedané v reálnom prostredí. Stratégia vývojového procesu, medziľudská komunikácia, uchovávanie a zdieľanie informácií a mnoho ďalších problémov nám prinieslo mnoho užitočných skúseností. </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30" w:name="_Toc437799397"/>
      <w:bookmarkStart w:id="31" w:name="_Toc437708681"/>
      <w:bookmarkEnd w:id="31"/>
      <w:bookmarkEnd w:id="30"/>
      <w:r>
        <w:rPr>
          <w:rFonts w:cs="Times New Roman" w:ascii="Times New Roman" w:hAnsi="Times New Roman"/>
        </w:rPr>
        <w:t>Literatúra</w:t>
      </w:r>
    </w:p>
    <w:p>
      <w:pPr>
        <w:pStyle w:val="Normal"/>
        <w:rPr/>
      </w:pPr>
      <w:r>
        <w:rPr>
          <w:rFonts w:cs="Times New Roman" w:ascii="Times New Roman" w:hAnsi="Times New Roman"/>
        </w:rPr>
        <w:t xml:space="preserve">Boyer-Moore algorithm. </w:t>
      </w:r>
      <w:r>
        <w:rPr>
          <w:rFonts w:cs="Times New Roman" w:ascii="Times New Roman" w:hAnsi="Times New Roman"/>
          <w:i/>
        </w:rPr>
        <w:t>i</w:t>
      </w:r>
      <w:r>
        <w:rPr>
          <w:rFonts w:cs="Times New Roman" w:ascii="Times New Roman" w:hAnsi="Times New Roman"/>
          <w:i/>
          <w:iCs/>
        </w:rPr>
        <w:t>gm.u-pem.fr</w:t>
      </w:r>
      <w:r>
        <w:rPr>
          <w:rFonts w:cs="Times New Roman" w:ascii="Times New Roman" w:hAnsi="Times New Roman"/>
        </w:rPr>
        <w:t xml:space="preserve"> [online]. 1997 [cit. 2015-12-12]. Dostupné z: </w:t>
      </w:r>
      <w:hyperlink r:id="rId4">
        <w:r>
          <w:rPr>
            <w:webHidden/>
            <w:rStyle w:val="InternetLink"/>
            <w:rFonts w:cs="Times New Roman" w:ascii="Times New Roman" w:hAnsi="Times New Roman"/>
          </w:rPr>
          <w:t>http://www-igm.univ-mlv.fr/~lecroq/string/node14.html</w:t>
        </w:r>
      </w:hyperlink>
    </w:p>
    <w:p>
      <w:pPr>
        <w:pStyle w:val="Normal"/>
        <w:rPr>
          <w:rFonts w:ascii="Times New Roman" w:hAnsi="Times New Roman" w:cs="Times New Roman"/>
        </w:rPr>
      </w:pPr>
      <w:r>
        <w:rPr>
          <w:rFonts w:cs="Times New Roman" w:ascii="Times New Roman" w:hAnsi="Times New Roman"/>
        </w:rPr>
        <w:t>IFJ opora</w:t>
      </w:r>
    </w:p>
    <w:p>
      <w:pPr>
        <w:pStyle w:val="Normal"/>
        <w:rPr>
          <w:rFonts w:ascii="Times New Roman" w:hAnsi="Times New Roman" w:cs="Times New Roman"/>
        </w:rPr>
      </w:pPr>
      <w:r>
        <w:rPr>
          <w:rFonts w:cs="Times New Roman" w:ascii="Times New Roman" w:hAnsi="Times New Roman"/>
        </w:rPr>
        <w:t>IFJ prednášky</w:t>
      </w:r>
    </w:p>
    <w:p>
      <w:pPr>
        <w:pStyle w:val="Normal"/>
        <w:widowControl/>
        <w:suppressAutoHyphens w:val="true"/>
        <w:bidi w:val="0"/>
        <w:spacing w:before="0" w:after="160"/>
        <w:jc w:val="left"/>
        <w:rPr/>
      </w:pPr>
      <w:r>
        <w:rPr/>
      </w:r>
    </w:p>
    <w:sectPr>
      <w:footerReference w:type="default" r:id="rId5"/>
      <w:type w:val="nextPage"/>
      <w:pgSz w:w="11906" w:h="16838"/>
      <w:pgMar w:left="1418" w:right="1418" w:header="0" w:top="1418" w:footer="0" w:bottom="1418"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Open Sans">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286414124"/>
    </w:sdtPr>
    <w:sdtContent>
      <w:p>
        <w:pPr>
          <w:pStyle w:val="Footer"/>
          <w:jc w:val="center"/>
          <w:rPr/>
        </w:pPr>
        <w:r>
          <w:rPr/>
          <w:fldChar w:fldCharType="begin"/>
        </w:r>
        <w:r>
          <w:instrText> PAGE </w:instrText>
        </w:r>
        <w:r>
          <w:fldChar w:fldCharType="separate"/>
        </w:r>
        <w:r>
          <w:t>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sk-SK"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9"/>
      <w:jc w:val="left"/>
    </w:pPr>
    <w:rPr>
      <w:rFonts w:ascii="Calibri" w:hAnsi="Calibri" w:eastAsia="Calibri" w:cs="DejaVu Sans"/>
      <w:color w:val="auto"/>
      <w:sz w:val="22"/>
      <w:szCs w:val="22"/>
      <w:lang w:val="sk-SK" w:eastAsia="en-US" w:bidi="ar-SA"/>
    </w:rPr>
  </w:style>
  <w:style w:type="paragraph" w:styleId="Heading1">
    <w:name w:val="Heading 1"/>
    <w:basedOn w:val="Normal"/>
    <w:next w:val="Normal"/>
    <w:qFormat/>
    <w:pPr>
      <w:keepNext/>
      <w:keepLines/>
      <w:pBdr>
        <w:bottom w:val="single" w:sz="48" w:space="1" w:color="00000A"/>
      </w:pBdr>
      <w:spacing w:lineRule="auto" w:line="276" w:before="480" w:after="240"/>
      <w:outlineLvl w:val="0"/>
    </w:pPr>
    <w:rPr>
      <w:b/>
      <w:bCs/>
      <w:sz w:val="28"/>
      <w:szCs w:val="28"/>
    </w:rPr>
  </w:style>
  <w:style w:type="paragraph" w:styleId="Heading2">
    <w:name w:val="Heading 2"/>
    <w:basedOn w:val="Normal"/>
    <w:next w:val="Normal"/>
    <w:qFormat/>
    <w:pPr>
      <w:keepNext/>
      <w:keepLines/>
      <w:spacing w:lineRule="auto" w:line="276" w:before="200" w:after="0"/>
      <w:outlineLvl w:val="1"/>
    </w:pPr>
    <w:rPr>
      <w:b/>
      <w:bCs/>
      <w:color w:val="000000"/>
      <w:sz w:val="26"/>
      <w:szCs w:val="26"/>
    </w:rPr>
  </w:style>
  <w:style w:type="paragraph" w:styleId="Heading3">
    <w:name w:val="Heading 3"/>
    <w:basedOn w:val="Normal"/>
    <w:next w:val="Normal"/>
    <w:qFormat/>
    <w:pPr>
      <w:keepNext/>
      <w:keepLines/>
      <w:spacing w:lineRule="auto" w:line="276" w:before="200" w:after="120"/>
      <w:ind w:left="2552" w:hanging="0"/>
      <w:outlineLvl w:val="2"/>
    </w:pPr>
    <w:rPr>
      <w:b/>
      <w:bCs/>
      <w:color w:val="00000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eastAsia="Calibri" w:cs="DejaVu Sans"/>
      <w:b/>
      <w:bCs/>
      <w:sz w:val="28"/>
      <w:szCs w:val="28"/>
    </w:rPr>
  </w:style>
  <w:style w:type="character" w:styleId="Heading2Char" w:customStyle="1">
    <w:name w:val="Heading 2 Char"/>
    <w:basedOn w:val="DefaultParagraphFont"/>
    <w:qFormat/>
    <w:rPr>
      <w:rFonts w:eastAsia="Calibri" w:cs="DejaVu Sans"/>
      <w:b/>
      <w:bCs/>
      <w:color w:val="000000"/>
      <w:sz w:val="26"/>
      <w:szCs w:val="26"/>
    </w:rPr>
  </w:style>
  <w:style w:type="character" w:styleId="Heading3Char" w:customStyle="1">
    <w:name w:val="Heading 3 Char"/>
    <w:basedOn w:val="DefaultParagraphFont"/>
    <w:qFormat/>
    <w:rPr>
      <w:rFonts w:eastAsia="Calibri" w:cs="DejaVu Sans"/>
      <w:b/>
      <w:bCs/>
      <w:color w:val="000000"/>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Internet Link"/>
    <w:basedOn w:val="DefaultParagraphFont"/>
    <w:uiPriority w:val="99"/>
    <w:unhideWhenUsed/>
    <w:rsid w:val="00e7792b"/>
    <w:rPr>
      <w:color w:val="0563C1" w:themeColor="hyperlink"/>
      <w:u w:val="single"/>
    </w:rPr>
  </w:style>
  <w:style w:type="character" w:styleId="Appletabspan" w:customStyle="1">
    <w:name w:val="apple-tab-span"/>
    <w:basedOn w:val="DefaultParagraphFont"/>
    <w:qFormat/>
    <w:rPr/>
  </w:style>
  <w:style w:type="character" w:styleId="ListLabel1" w:customStyle="1">
    <w:name w:val="ListLabel 1"/>
    <w:qFormat/>
    <w:rPr>
      <w:rFonts w:cs="Courier New"/>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705929"/>
    <w:rPr>
      <w:rFonts w:ascii="Calibri" w:hAnsi="Calibri" w:eastAsia="" w:cs="" w:asciiTheme="minorHAnsi" w:cstheme="minorBidi" w:eastAsiaTheme="minorEastAsia" w:hAnsiTheme="minorHAnsi"/>
      <w:lang w:val="en-US"/>
    </w:rPr>
  </w:style>
  <w:style w:type="character" w:styleId="ListLabel2">
    <w:name w:val="ListLabel 2"/>
    <w:qFormat/>
    <w:rPr>
      <w:rFonts w:ascii="Times New Roman" w:hAnsi="Times New Roman" w:cs="Symbol"/>
      <w:b/>
    </w:rPr>
  </w:style>
  <w:style w:type="character" w:styleId="ListLabel3">
    <w:name w:val="ListLabel 3"/>
    <w:qFormat/>
    <w:rPr>
      <w:rFonts w:cs="Courier New"/>
    </w:rPr>
  </w:style>
  <w:style w:type="character" w:styleId="ListLabel4">
    <w:name w:val="ListLabel 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536" w:leader="none"/>
        <w:tab w:val="right" w:pos="9072" w:leader="none"/>
      </w:tabs>
      <w:spacing w:lineRule="auto" w:line="240" w:before="0" w:after="0"/>
    </w:pPr>
    <w:rPr/>
  </w:style>
  <w:style w:type="paragraph" w:styleId="Footer">
    <w:name w:val="Footer"/>
    <w:basedOn w:val="Normal"/>
    <w:uiPriority w:val="99"/>
    <w:pPr>
      <w:tabs>
        <w:tab w:val="center" w:pos="4536" w:leader="none"/>
        <w:tab w:val="right" w:pos="9072" w:leader="none"/>
      </w:tabs>
      <w:spacing w:lineRule="auto" w:line="240" w:before="0" w:after="0"/>
    </w:pPr>
    <w:rPr/>
  </w:style>
  <w:style w:type="paragraph" w:styleId="ContentsHeading">
    <w:name w:val="Contents Heading"/>
    <w:basedOn w:val="Heading1"/>
    <w:next w:val="Normal"/>
    <w:uiPriority w:val="39"/>
    <w:semiHidden/>
    <w:unhideWhenUsed/>
    <w:qFormat/>
    <w:rsid w:val="00e7792b"/>
    <w:pPr>
      <w:pBdr>
        <w:bottom w:val="single" w:sz="48" w:space="1" w:color="00000A"/>
      </w:pBdr>
      <w:suppressAutoHyphens w:val="false"/>
    </w:pPr>
    <w:rPr>
      <w:rFonts w:ascii="Calibri" w:hAnsi="Calibri" w:eastAsia="" w:cs="" w:asciiTheme="minorHAnsi" w:cstheme="majorBidi" w:eastAsiaTheme="majorEastAsia" w:hAnsiTheme="minorHAnsi"/>
      <w:lang w:eastAsia="sk-SK"/>
    </w:rPr>
  </w:style>
  <w:style w:type="paragraph" w:styleId="Contents1">
    <w:name w:val="Contents 1"/>
    <w:basedOn w:val="Normal"/>
    <w:next w:val="Normal"/>
    <w:autoRedefine/>
    <w:uiPriority w:val="39"/>
    <w:unhideWhenUsed/>
    <w:rsid w:val="00e7792b"/>
    <w:pPr>
      <w:tabs>
        <w:tab w:val="right" w:pos="9062" w:leader="dot"/>
      </w:tabs>
      <w:suppressAutoHyphens w:val="false"/>
      <w:spacing w:lineRule="auto" w:line="276" w:before="0" w:after="100"/>
      <w:jc w:val="center"/>
    </w:pPr>
    <w:rPr>
      <w:rFonts w:ascii="Calibri" w:hAnsi="Calibri" w:eastAsia="Calibri" w:cs="" w:asciiTheme="minorHAnsi" w:cstheme="minorBidi" w:eastAsiaTheme="minorHAnsi" w:hAnsiTheme="minorHAnsi"/>
    </w:rPr>
  </w:style>
  <w:style w:type="paragraph" w:styleId="Contents2">
    <w:name w:val="Contents 2"/>
    <w:basedOn w:val="Normal"/>
    <w:next w:val="Normal"/>
    <w:autoRedefine/>
    <w:uiPriority w:val="39"/>
    <w:unhideWhenUsed/>
    <w:rsid w:val="00e7792b"/>
    <w:pPr>
      <w:suppressAutoHyphens w:val="false"/>
      <w:spacing w:lineRule="auto" w:line="276" w:before="0" w:after="100"/>
      <w:ind w:left="220" w:hanging="0"/>
    </w:pPr>
    <w:rPr>
      <w:rFonts w:ascii="Calibri" w:hAnsi="Calibri" w:eastAsia="Calibri" w:cs="" w:asciiTheme="minorHAnsi" w:cstheme="minorBidi" w:eastAsiaTheme="minorHAnsi" w:hAnsiTheme="minorHAnsi"/>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sk-SK"/>
    </w:rPr>
  </w:style>
  <w:style w:type="paragraph" w:styleId="Contents3">
    <w:name w:val="Contents 3"/>
    <w:basedOn w:val="Normal"/>
    <w:next w:val="Normal"/>
    <w:autoRedefine/>
    <w:uiPriority w:val="39"/>
    <w:unhideWhenUsed/>
    <w:rsid w:val="00e7792b"/>
    <w:pPr>
      <w:suppressAutoHyphens w:val="false"/>
      <w:spacing w:before="0" w:after="100"/>
      <w:ind w:left="440" w:hanging="0"/>
    </w:pPr>
    <w:rPr>
      <w:rFonts w:ascii="Calibri" w:hAnsi="Calibri" w:eastAsia="Calibri" w:cs="" w:asciiTheme="minorHAnsi" w:cstheme="minorBidi" w:eastAsiaTheme="minorHAnsi" w:hAnsiTheme="minorHAnsi"/>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NoSpacing">
    <w:name w:val="No Spacing"/>
    <w:link w:val="NoSpacingChar"/>
    <w:uiPriority w:val="1"/>
    <w:qFormat/>
    <w:rsid w:val="00705929"/>
    <w:pPr>
      <w:widowControl/>
      <w:suppressAutoHyphens w:val="true"/>
      <w:bidi w:val="0"/>
      <w:spacing w:lineRule="auto" w:line="240"/>
      <w:jc w:val="left"/>
    </w:pPr>
    <w:rPr>
      <w:rFonts w:ascii="Calibri" w:hAnsi="Calibri" w:eastAsia="" w:cs="" w:asciiTheme="minorHAnsi" w:cstheme="minorBidi" w:eastAsiaTheme="minorEastAsia" w:hAnsiTheme="minorHAns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igm.univ-mlv.fr/~lecroq/string/node14.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02D5E-C2D1-410D-9248-AAF0AA82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LibreOffice/4.4.5.2$Linux_X86_64 LibreOffice_project/40$Build-2</Application>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2015-12-08T11:19:00Z</dcterms:created>
  <dc:creator>D alias Rufus</dc:creator>
  <dc:language>en-US</dc:language>
  <cp:lastPrinted>2015-12-13T19:12:00Z</cp:lastPrinted>
  <dcterms:modified xsi:type="dcterms:W3CDTF">2015-12-13T20:47:07Z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