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D023" w14:textId="77777777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>Lista de Documentos Revisados</w:t>
      </w:r>
    </w:p>
    <w:p w14:paraId="0198AA6E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58CEFE06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17F411A3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095556E9" w14:textId="6EBF7744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Juan David Gómez Martínez</w:t>
      </w:r>
    </w:p>
    <w:p w14:paraId="29F3E111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0C0E1A67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14179100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67226D96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2ED3035D" w14:textId="77777777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Servicio Nacional de Aprendizaje (Sena)</w:t>
      </w:r>
    </w:p>
    <w:p w14:paraId="7034C187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32F14178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6C6961F2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21DF7A73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1569593C" w14:textId="77777777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Tecnólogo en Análisis y Desarrollo de Software</w:t>
      </w:r>
    </w:p>
    <w:p w14:paraId="059102E8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272922EC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702D8AC1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1E30F1D8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56BABC51" w14:textId="77777777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Ficha 3413974</w:t>
      </w:r>
    </w:p>
    <w:p w14:paraId="54D748E4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62142805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3A5035D0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322D38EA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0BED465F" w14:textId="77777777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Jesús Ariel González Bonilla</w:t>
      </w:r>
    </w:p>
    <w:p w14:paraId="28B16A6D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394CAF1D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4DE6CB5E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2A14BB34" w14:textId="59866285" w:rsidR="00DF6D6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Sábado 11 de </w:t>
      </w:r>
      <w:r w:rsidR="00517466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785E7C80" w14:textId="77777777" w:rsidR="00DF6D6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Lista de Documentos Revisados</w:t>
      </w:r>
    </w:p>
    <w:p w14:paraId="5BDB26B2" w14:textId="77777777" w:rsidR="00DF6D64" w:rsidRDefault="00DF6D64">
      <w:pPr>
        <w:jc w:val="center"/>
        <w:rPr>
          <w:rFonts w:ascii="Arial" w:eastAsia="Arial" w:hAnsi="Arial" w:cs="Arial"/>
        </w:rPr>
      </w:pPr>
    </w:p>
    <w:p w14:paraId="01685F99" w14:textId="77777777" w:rsidR="00DF6D6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</w:t>
      </w:r>
    </w:p>
    <w:p w14:paraId="1C281766" w14:textId="77777777" w:rsidR="00DF6D6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Identificar el estado actual de la información y los procesos administrativos del supermercado “La Esquina”, mediante la revisión de documentos físicos utilizados en sus actividades diarias</w:t>
      </w:r>
    </w:p>
    <w:p w14:paraId="49165AFA" w14:textId="77777777" w:rsidR="00DF6D64" w:rsidRDefault="00DF6D64">
      <w:pPr>
        <w:rPr>
          <w:rFonts w:ascii="Arial" w:eastAsia="Arial" w:hAnsi="Arial" w:cs="Arial"/>
        </w:rPr>
      </w:pPr>
    </w:p>
    <w:p w14:paraId="79AD13A1" w14:textId="77777777" w:rsidR="00DF6D6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Datos iniciales</w:t>
      </w:r>
    </w:p>
    <w:p w14:paraId="7FD6F1BC" w14:textId="77777777" w:rsidR="00DF6D64" w:rsidRDefault="00000000">
      <w:r>
        <w:rPr>
          <w:rFonts w:ascii="Arial" w:eastAsia="Arial" w:hAnsi="Arial" w:cs="Arial"/>
        </w:rPr>
        <w:t>Lugar: Supermercado “La Esquina”</w:t>
      </w:r>
    </w:p>
    <w:p w14:paraId="7404A903" w14:textId="77777777" w:rsidR="00DF6D6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Actividad: Revisión documental</w:t>
      </w:r>
    </w:p>
    <w:p w14:paraId="71D4D1B2" w14:textId="53F85413" w:rsidR="00DF6D64" w:rsidRDefault="00000000" w:rsidP="002E6C6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Responsable: </w:t>
      </w:r>
      <w:r w:rsidR="002E6C6C">
        <w:rPr>
          <w:rFonts w:ascii="Arial" w:eastAsia="Arial" w:hAnsi="Arial" w:cs="Arial"/>
        </w:rPr>
        <w:t>Juan David Gómez Martínez</w:t>
      </w:r>
    </w:p>
    <w:p w14:paraId="0C7D9261" w14:textId="49A4001E" w:rsidR="00DF6D6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Fecha: 11 de </w:t>
      </w:r>
      <w:r w:rsidR="002E6C6C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48653854" w14:textId="77777777" w:rsidR="00DF6D64" w:rsidRDefault="00DF6D64">
      <w:pPr>
        <w:rPr>
          <w:rFonts w:ascii="Arial" w:eastAsia="Arial" w:hAnsi="Arial" w:cs="Arial"/>
        </w:rPr>
      </w:pPr>
    </w:p>
    <w:p w14:paraId="6E2EC4FB" w14:textId="77777777" w:rsidR="00DF6D6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Lista de documentos revisados</w:t>
      </w:r>
    </w:p>
    <w:tbl>
      <w:tblPr>
        <w:tblStyle w:val="a"/>
        <w:tblW w:w="88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2"/>
        <w:gridCol w:w="2113"/>
        <w:gridCol w:w="6403"/>
      </w:tblGrid>
      <w:tr w:rsidR="00DF6D64" w14:paraId="6C030C46" w14:textId="77777777">
        <w:trPr>
          <w:trHeight w:val="737"/>
          <w:tblHeader/>
        </w:trPr>
        <w:tc>
          <w:tcPr>
            <w:tcW w:w="322" w:type="dxa"/>
            <w:vAlign w:val="center"/>
          </w:tcPr>
          <w:p w14:paraId="1347C28E" w14:textId="77777777" w:rsidR="00DF6D64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2113" w:type="dxa"/>
            <w:vAlign w:val="center"/>
          </w:tcPr>
          <w:p w14:paraId="42FF6E51" w14:textId="77777777" w:rsidR="00DF6D64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Documento Revisado</w:t>
            </w:r>
          </w:p>
        </w:tc>
        <w:tc>
          <w:tcPr>
            <w:tcW w:w="6403" w:type="dxa"/>
            <w:vAlign w:val="center"/>
          </w:tcPr>
          <w:p w14:paraId="5C38041F" w14:textId="77777777" w:rsidR="00DF6D64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/ Qué se encontró</w:t>
            </w:r>
          </w:p>
        </w:tc>
      </w:tr>
      <w:tr w:rsidR="00DF6D64" w14:paraId="6E73BCD6" w14:textId="77777777">
        <w:trPr>
          <w:trHeight w:val="737"/>
        </w:trPr>
        <w:tc>
          <w:tcPr>
            <w:tcW w:w="322" w:type="dxa"/>
            <w:vAlign w:val="center"/>
          </w:tcPr>
          <w:p w14:paraId="4BFAD2AA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13" w:type="dxa"/>
            <w:vAlign w:val="center"/>
          </w:tcPr>
          <w:p w14:paraId="707099B3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Cuaderno de ventas diarias</w:t>
            </w:r>
          </w:p>
        </w:tc>
        <w:tc>
          <w:tcPr>
            <w:tcW w:w="6403" w:type="dxa"/>
            <w:vAlign w:val="center"/>
          </w:tcPr>
          <w:p w14:paraId="2AC54EFB" w14:textId="08BC3F4C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bookmarkStart w:id="0" w:name="_vbc8yya7o570" w:colFirst="0" w:colLast="0"/>
            <w:bookmarkEnd w:id="0"/>
            <w:r>
              <w:rPr>
                <w:rFonts w:ascii="Arial" w:eastAsia="Arial" w:hAnsi="Arial" w:cs="Arial"/>
              </w:rPr>
              <w:t>Se registran ventas manualmente con fechas y valores. Se encontraron datos incompletos, tachones y dificultad para buscar ventas anteriores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5CF336AC" w14:textId="77777777">
        <w:trPr>
          <w:trHeight w:val="737"/>
        </w:trPr>
        <w:tc>
          <w:tcPr>
            <w:tcW w:w="322" w:type="dxa"/>
            <w:vAlign w:val="center"/>
          </w:tcPr>
          <w:p w14:paraId="69204CC9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13" w:type="dxa"/>
            <w:vAlign w:val="center"/>
          </w:tcPr>
          <w:p w14:paraId="172E9C5B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 de precios de productos</w:t>
            </w:r>
          </w:p>
        </w:tc>
        <w:tc>
          <w:tcPr>
            <w:tcW w:w="6403" w:type="dxa"/>
            <w:vAlign w:val="center"/>
          </w:tcPr>
          <w:p w14:paraId="723100A9" w14:textId="194F0D41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Contiene precios de varios artículos. Algunos valores estaban desactualizados y no coincidían con productos en estantería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0605B162" w14:textId="77777777">
        <w:trPr>
          <w:trHeight w:val="737"/>
        </w:trPr>
        <w:tc>
          <w:tcPr>
            <w:tcW w:w="322" w:type="dxa"/>
            <w:vAlign w:val="center"/>
          </w:tcPr>
          <w:p w14:paraId="7985583F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13" w:type="dxa"/>
            <w:vAlign w:val="center"/>
          </w:tcPr>
          <w:p w14:paraId="0B975B15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Facturas de proveedores</w:t>
            </w:r>
          </w:p>
        </w:tc>
        <w:tc>
          <w:tcPr>
            <w:tcW w:w="6403" w:type="dxa"/>
            <w:vAlign w:val="center"/>
          </w:tcPr>
          <w:p w14:paraId="488DE136" w14:textId="0E3EC66D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Evidencian compras realizadas al negocio. Se observaron facturas guardadas sin</w:t>
            </w:r>
            <w:r w:rsidR="00A3183F">
              <w:rPr>
                <w:rFonts w:ascii="Arial" w:eastAsia="Arial" w:hAnsi="Arial" w:cs="Arial"/>
              </w:rPr>
              <w:t xml:space="preserve"> aparente</w:t>
            </w:r>
            <w:r>
              <w:rPr>
                <w:rFonts w:ascii="Arial" w:eastAsia="Arial" w:hAnsi="Arial" w:cs="Arial"/>
              </w:rPr>
              <w:t xml:space="preserve"> orden y difícil consulta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57C99E9C" w14:textId="77777777">
        <w:trPr>
          <w:trHeight w:val="737"/>
        </w:trPr>
        <w:tc>
          <w:tcPr>
            <w:tcW w:w="322" w:type="dxa"/>
            <w:vAlign w:val="center"/>
          </w:tcPr>
          <w:p w14:paraId="2372AB22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13" w:type="dxa"/>
            <w:vAlign w:val="center"/>
          </w:tcPr>
          <w:p w14:paraId="011C097A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de inventario en hojas</w:t>
            </w:r>
          </w:p>
        </w:tc>
        <w:tc>
          <w:tcPr>
            <w:tcW w:w="6403" w:type="dxa"/>
            <w:vAlign w:val="center"/>
          </w:tcPr>
          <w:p w14:paraId="2BA443CB" w14:textId="41A4FD3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anotan productos disponibles y faltantes. </w:t>
            </w:r>
            <w:r w:rsidR="00A3183F" w:rsidRPr="00A3183F">
              <w:rPr>
                <w:rFonts w:ascii="Arial" w:eastAsia="Arial" w:hAnsi="Arial" w:cs="Arial"/>
              </w:rPr>
              <w:t xml:space="preserve">La información estaba incompleta y no se actualizaba </w:t>
            </w:r>
            <w:proofErr w:type="gramStart"/>
            <w:r w:rsidR="00A3183F" w:rsidRPr="00A3183F">
              <w:rPr>
                <w:rFonts w:ascii="Arial" w:eastAsia="Arial" w:hAnsi="Arial" w:cs="Arial"/>
              </w:rPr>
              <w:t>constantemente</w:t>
            </w:r>
            <w:r w:rsidR="00A3183F">
              <w:rPr>
                <w:rFonts w:ascii="Arial" w:eastAsia="Arial" w:hAnsi="Arial" w:cs="Arial"/>
              </w:rPr>
              <w:t>(</w:t>
            </w:r>
            <w:proofErr w:type="gramEnd"/>
            <w:r w:rsidR="00A3183F">
              <w:rPr>
                <w:rFonts w:ascii="Arial" w:eastAsia="Arial" w:hAnsi="Arial" w:cs="Arial"/>
              </w:rPr>
              <w:t xml:space="preserve">no es escalable a </w:t>
            </w:r>
            <w:proofErr w:type="spellStart"/>
            <w:r w:rsidR="00A3183F">
              <w:rPr>
                <w:rFonts w:ascii="Arial" w:eastAsia="Arial" w:hAnsi="Arial" w:cs="Arial"/>
              </w:rPr>
              <w:t>a</w:t>
            </w:r>
            <w:proofErr w:type="spellEnd"/>
            <w:r w:rsidR="00A3183F">
              <w:rPr>
                <w:rFonts w:ascii="Arial" w:eastAsia="Arial" w:hAnsi="Arial" w:cs="Arial"/>
              </w:rPr>
              <w:t xml:space="preserve"> futuro mediante este </w:t>
            </w:r>
            <w:proofErr w:type="spellStart"/>
            <w:r w:rsidR="00A3183F">
              <w:rPr>
                <w:rFonts w:ascii="Arial" w:eastAsia="Arial" w:hAnsi="Arial" w:cs="Arial"/>
              </w:rPr>
              <w:t>metodo</w:t>
            </w:r>
            <w:proofErr w:type="spellEnd"/>
            <w:r w:rsidR="00A3183F">
              <w:rPr>
                <w:rFonts w:ascii="Arial" w:eastAsia="Arial" w:hAnsi="Arial" w:cs="Arial"/>
              </w:rPr>
              <w:t>)</w:t>
            </w:r>
            <w:r w:rsidR="00A3183F" w:rsidRP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7C098230" w14:textId="77777777">
        <w:trPr>
          <w:trHeight w:val="737"/>
        </w:trPr>
        <w:tc>
          <w:tcPr>
            <w:tcW w:w="322" w:type="dxa"/>
            <w:vAlign w:val="center"/>
          </w:tcPr>
          <w:p w14:paraId="6CD6A02C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13" w:type="dxa"/>
            <w:vAlign w:val="center"/>
          </w:tcPr>
          <w:p w14:paraId="00CBA3E3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Recibos de gastos del negocio</w:t>
            </w:r>
          </w:p>
        </w:tc>
        <w:tc>
          <w:tcPr>
            <w:tcW w:w="6403" w:type="dxa"/>
            <w:vAlign w:val="center"/>
          </w:tcPr>
          <w:p w14:paraId="1F5ADE29" w14:textId="7192EE29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Incluyen pagos de servicios, transporte y compras menores. No existe consolidación mensual de gastos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4B035109" w14:textId="77777777">
        <w:trPr>
          <w:trHeight w:val="737"/>
        </w:trPr>
        <w:tc>
          <w:tcPr>
            <w:tcW w:w="322" w:type="dxa"/>
            <w:vAlign w:val="center"/>
          </w:tcPr>
          <w:p w14:paraId="13D47918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113" w:type="dxa"/>
            <w:vAlign w:val="center"/>
          </w:tcPr>
          <w:p w14:paraId="59363D26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Notas de pedidos a proveedores</w:t>
            </w:r>
          </w:p>
        </w:tc>
        <w:tc>
          <w:tcPr>
            <w:tcW w:w="6403" w:type="dxa"/>
            <w:vAlign w:val="center"/>
          </w:tcPr>
          <w:p w14:paraId="10D4B3D3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usan para solicitar mercancía. Varias notas no tenían fecha ni seguimiento del pedido</w:t>
            </w:r>
          </w:p>
        </w:tc>
      </w:tr>
      <w:tr w:rsidR="00DF6D64" w14:paraId="37B17DCA" w14:textId="77777777">
        <w:trPr>
          <w:trHeight w:val="737"/>
        </w:trPr>
        <w:tc>
          <w:tcPr>
            <w:tcW w:w="322" w:type="dxa"/>
            <w:vAlign w:val="center"/>
          </w:tcPr>
          <w:p w14:paraId="5948A6A0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113" w:type="dxa"/>
            <w:vAlign w:val="center"/>
          </w:tcPr>
          <w:p w14:paraId="532D3897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Arqueo o cierre de caja manual</w:t>
            </w:r>
          </w:p>
        </w:tc>
        <w:tc>
          <w:tcPr>
            <w:tcW w:w="6403" w:type="dxa"/>
            <w:vAlign w:val="center"/>
          </w:tcPr>
          <w:p w14:paraId="08E0EB59" w14:textId="0F37429D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registran ingresos del día en papel</w:t>
            </w:r>
            <w:r w:rsidR="00A3183F">
              <w:rPr>
                <w:rFonts w:ascii="Arial" w:eastAsia="Arial" w:hAnsi="Arial" w:cs="Arial"/>
              </w:rPr>
              <w:t xml:space="preserve"> sin ninguna planilla</w:t>
            </w:r>
            <w:r>
              <w:rPr>
                <w:rFonts w:ascii="Arial" w:eastAsia="Arial" w:hAnsi="Arial" w:cs="Arial"/>
              </w:rPr>
              <w:t>. Se encontraron diferencias posibles por errores de cálculo manual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  <w:tr w:rsidR="00DF6D64" w14:paraId="22A1B804" w14:textId="77777777">
        <w:trPr>
          <w:trHeight w:val="737"/>
        </w:trPr>
        <w:tc>
          <w:tcPr>
            <w:tcW w:w="322" w:type="dxa"/>
            <w:vAlign w:val="center"/>
          </w:tcPr>
          <w:p w14:paraId="2F337AA9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113" w:type="dxa"/>
            <w:vAlign w:val="center"/>
          </w:tcPr>
          <w:p w14:paraId="64F57BC9" w14:textId="77777777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Carpeta de documentos generales</w:t>
            </w:r>
          </w:p>
        </w:tc>
        <w:tc>
          <w:tcPr>
            <w:tcW w:w="6403" w:type="dxa"/>
            <w:vAlign w:val="center"/>
          </w:tcPr>
          <w:p w14:paraId="389AB86B" w14:textId="6C872B63" w:rsidR="00DF6D6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Contiene papeles mezclados del negocio. </w:t>
            </w:r>
            <w:r w:rsidR="00A3183F">
              <w:rPr>
                <w:rFonts w:ascii="Arial" w:eastAsia="Arial" w:hAnsi="Arial" w:cs="Arial"/>
              </w:rPr>
              <w:t>Esto provoca f</w:t>
            </w:r>
            <w:r>
              <w:rPr>
                <w:rFonts w:ascii="Arial" w:eastAsia="Arial" w:hAnsi="Arial" w:cs="Arial"/>
              </w:rPr>
              <w:t>alta organización y clasificación por tipo de documento</w:t>
            </w:r>
            <w:r w:rsidR="00A3183F">
              <w:rPr>
                <w:rFonts w:ascii="Arial" w:eastAsia="Arial" w:hAnsi="Arial" w:cs="Arial"/>
              </w:rPr>
              <w:t>.</w:t>
            </w:r>
          </w:p>
        </w:tc>
      </w:tr>
    </w:tbl>
    <w:p w14:paraId="311D2E72" w14:textId="77777777" w:rsidR="00DF6D64" w:rsidRDefault="00DF6D64">
      <w:pPr>
        <w:rPr>
          <w:rFonts w:ascii="Arial" w:eastAsia="Arial" w:hAnsi="Arial" w:cs="Arial"/>
        </w:rPr>
      </w:pPr>
    </w:p>
    <w:sectPr w:rsidR="00DF6D6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C0037D-42B8-419E-B47C-6DA8E43A155C}"/>
    <w:embedBold r:id="rId2" w:fontKey="{D7848FFD-06B9-4C13-B2D3-14C5792E54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443371-3C2D-434C-9A9E-A84B2AE52E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3A061E-7C73-4AA8-941C-952FA00080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D64"/>
    <w:rsid w:val="001325E3"/>
    <w:rsid w:val="002E6C6C"/>
    <w:rsid w:val="00351752"/>
    <w:rsid w:val="00517466"/>
    <w:rsid w:val="00A3183F"/>
    <w:rsid w:val="00B9250C"/>
    <w:rsid w:val="00DF6D64"/>
    <w:rsid w:val="00FE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60EDE"/>
  <w15:docId w15:val="{085BD08A-440C-43B7-86E2-D6B1EFFE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Gomez</cp:lastModifiedBy>
  <cp:revision>5</cp:revision>
  <dcterms:created xsi:type="dcterms:W3CDTF">2026-05-14T21:35:00Z</dcterms:created>
  <dcterms:modified xsi:type="dcterms:W3CDTF">2026-05-14T22:30:00Z</dcterms:modified>
</cp:coreProperties>
</file>