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062B" w14:textId="74434C58" w:rsidR="008E1C52" w:rsidRDefault="008E1C52" w:rsidP="008E1C5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EXPLICACION CARPETAS </w:t>
      </w:r>
    </w:p>
    <w:p w14:paraId="4FD7DC0D" w14:textId="77777777" w:rsidR="00876C2D" w:rsidRDefault="00876C2D" w:rsidP="008E1C52">
      <w:pPr>
        <w:jc w:val="center"/>
        <w:rPr>
          <w:b/>
          <w:bCs/>
          <w:sz w:val="40"/>
          <w:szCs w:val="40"/>
        </w:rPr>
      </w:pPr>
    </w:p>
    <w:p w14:paraId="54C351B3" w14:textId="5B818394" w:rsidR="00876C2D" w:rsidRDefault="00876C2D" w:rsidP="00876C2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Laboratorio_sena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esta compuesto</w:t>
      </w:r>
      <w:proofErr w:type="gramEnd"/>
      <w:r>
        <w:rPr>
          <w:sz w:val="28"/>
          <w:szCs w:val="28"/>
        </w:rPr>
        <w:t xml:space="preserve"> por 16 carpetas que cada una es una parte de un documento SRS.</w:t>
      </w:r>
    </w:p>
    <w:p w14:paraId="5E9BE2FA" w14:textId="77777777" w:rsidR="00876C2D" w:rsidRDefault="00876C2D" w:rsidP="00876C2D">
      <w:pPr>
        <w:rPr>
          <w:sz w:val="28"/>
          <w:szCs w:val="28"/>
        </w:rPr>
      </w:pPr>
    </w:p>
    <w:p w14:paraId="63240F25" w14:textId="553D3D08" w:rsidR="00876C2D" w:rsidRPr="00876C2D" w:rsidRDefault="00876C2D" w:rsidP="00876C2D">
      <w:pPr>
        <w:rPr>
          <w:sz w:val="28"/>
          <w:szCs w:val="28"/>
        </w:rPr>
      </w:pPr>
      <w:r>
        <w:rPr>
          <w:sz w:val="28"/>
          <w:szCs w:val="28"/>
        </w:rPr>
        <w:t xml:space="preserve">Por un </w:t>
      </w:r>
      <w:proofErr w:type="gramStart"/>
      <w:r>
        <w:rPr>
          <w:sz w:val="28"/>
          <w:szCs w:val="28"/>
        </w:rPr>
        <w:t>lado</w:t>
      </w:r>
      <w:proofErr w:type="gramEnd"/>
      <w:r>
        <w:rPr>
          <w:sz w:val="28"/>
          <w:szCs w:val="28"/>
        </w:rPr>
        <w:t xml:space="preserve"> un SRS tiene las siguientes partes:</w:t>
      </w:r>
    </w:p>
    <w:p w14:paraId="7965ED08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objetivos y contexto (</w:t>
      </w:r>
      <w:r w:rsidRPr="002B3EE5">
        <w:rPr>
          <w:sz w:val="28"/>
          <w:szCs w:val="28"/>
        </w:rPr>
        <w:t>01-context/, 03-product/)</w:t>
      </w:r>
    </w:p>
    <w:p w14:paraId="56435001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requisitos funcionales y no funcionales (</w:t>
      </w:r>
      <w:r w:rsidRPr="002B3EE5">
        <w:rPr>
          <w:sz w:val="28"/>
          <w:szCs w:val="28"/>
        </w:rPr>
        <w:t>04-requirements/</w:t>
      </w:r>
      <w:r w:rsidRPr="00876C2D">
        <w:rPr>
          <w:sz w:val="28"/>
          <w:szCs w:val="28"/>
        </w:rPr>
        <w:t>)</w:t>
      </w:r>
    </w:p>
    <w:p w14:paraId="6F611931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modelado de dominio y datos (</w:t>
      </w:r>
      <w:r w:rsidRPr="002B3EE5">
        <w:rPr>
          <w:sz w:val="28"/>
          <w:szCs w:val="28"/>
        </w:rPr>
        <w:t>02-domain/, 06-data/)</w:t>
      </w:r>
    </w:p>
    <w:p w14:paraId="7B105D0A" w14:textId="77777777" w:rsidR="00876C2D" w:rsidRPr="002B3EE5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 xml:space="preserve">arquitectura y diseño </w:t>
      </w:r>
      <w:r w:rsidRPr="002B3EE5">
        <w:rPr>
          <w:sz w:val="28"/>
          <w:szCs w:val="28"/>
        </w:rPr>
        <w:t>(05-architecture/, 07-api/, 08-uml/, 09-microservices/)</w:t>
      </w:r>
    </w:p>
    <w:p w14:paraId="3DCE4CBB" w14:textId="77777777" w:rsidR="00876C2D" w:rsidRPr="002B3EE5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2B3EE5">
        <w:rPr>
          <w:sz w:val="28"/>
          <w:szCs w:val="28"/>
        </w:rPr>
        <w:t>calidad, pruebas y operaciones (10-devops/, 11-quality/, 13-operations/)</w:t>
      </w:r>
    </w:p>
    <w:p w14:paraId="2E6284C4" w14:textId="77777777" w:rsidR="00876C2D" w:rsidRPr="002B3EE5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 xml:space="preserve">soporte y gestión del </w:t>
      </w:r>
      <w:r w:rsidRPr="002B3EE5">
        <w:rPr>
          <w:sz w:val="28"/>
          <w:szCs w:val="28"/>
        </w:rPr>
        <w:t>proyecto (00-governance/, 14-training/, 15-project-control/)</w:t>
      </w:r>
    </w:p>
    <w:p w14:paraId="7393C425" w14:textId="148C1D16" w:rsidR="00876C2D" w:rsidRDefault="00876C2D" w:rsidP="00876C2D">
      <w:pPr>
        <w:rPr>
          <w:sz w:val="28"/>
          <w:szCs w:val="28"/>
        </w:rPr>
      </w:pPr>
    </w:p>
    <w:p w14:paraId="2A3146AD" w14:textId="6038A05B" w:rsidR="00876C2D" w:rsidRDefault="00876C2D" w:rsidP="00876C2D">
      <w:pPr>
        <w:rPr>
          <w:sz w:val="28"/>
          <w:szCs w:val="28"/>
        </w:rPr>
      </w:pPr>
      <w:r>
        <w:rPr>
          <w:sz w:val="28"/>
          <w:szCs w:val="28"/>
        </w:rPr>
        <w:t xml:space="preserve">lo anterior tiene como función contrastar entre un SRS </w:t>
      </w:r>
      <w:r w:rsidR="009C17DF">
        <w:rPr>
          <w:sz w:val="28"/>
          <w:szCs w:val="28"/>
        </w:rPr>
        <w:t xml:space="preserve">tradicional y el esqueleto que proporciono el instructor </w:t>
      </w:r>
      <w:proofErr w:type="spellStart"/>
      <w:r w:rsidR="009C17DF">
        <w:rPr>
          <w:sz w:val="28"/>
          <w:szCs w:val="28"/>
        </w:rPr>
        <w:t>Jesus</w:t>
      </w:r>
      <w:proofErr w:type="spellEnd"/>
      <w:r w:rsidR="009C17DF">
        <w:rPr>
          <w:sz w:val="28"/>
          <w:szCs w:val="28"/>
        </w:rPr>
        <w:t xml:space="preserve"> Ariel.</w:t>
      </w:r>
    </w:p>
    <w:p w14:paraId="1D924C4E" w14:textId="77777777" w:rsidR="009C17DF" w:rsidRDefault="009C17DF" w:rsidP="00876C2D">
      <w:pPr>
        <w:rPr>
          <w:sz w:val="28"/>
          <w:szCs w:val="28"/>
        </w:rPr>
      </w:pPr>
    </w:p>
    <w:p w14:paraId="030679F5" w14:textId="48AAE35D" w:rsidR="009C17DF" w:rsidRPr="009C17DF" w:rsidRDefault="009C17DF" w:rsidP="00876C2D">
      <w:pPr>
        <w:rPr>
          <w:b/>
          <w:bCs/>
          <w:sz w:val="32"/>
          <w:szCs w:val="32"/>
        </w:rPr>
      </w:pPr>
    </w:p>
    <w:p w14:paraId="724774E7" w14:textId="77777777" w:rsidR="00876C2D" w:rsidRDefault="00876C2D" w:rsidP="00876C2D">
      <w:pPr>
        <w:rPr>
          <w:sz w:val="28"/>
          <w:szCs w:val="28"/>
        </w:rPr>
      </w:pPr>
    </w:p>
    <w:p w14:paraId="1378F20C" w14:textId="77777777" w:rsidR="00876C2D" w:rsidRDefault="00876C2D" w:rsidP="00876C2D">
      <w:pPr>
        <w:rPr>
          <w:sz w:val="28"/>
          <w:szCs w:val="28"/>
        </w:rPr>
      </w:pPr>
    </w:p>
    <w:p w14:paraId="3916267A" w14:textId="77777777" w:rsidR="00876C2D" w:rsidRDefault="00876C2D" w:rsidP="00876C2D">
      <w:pPr>
        <w:rPr>
          <w:sz w:val="28"/>
          <w:szCs w:val="28"/>
        </w:rPr>
      </w:pPr>
    </w:p>
    <w:p w14:paraId="18FE0D4D" w14:textId="77777777" w:rsidR="00876C2D" w:rsidRPr="00876C2D" w:rsidRDefault="00876C2D" w:rsidP="00876C2D">
      <w:pPr>
        <w:rPr>
          <w:sz w:val="28"/>
          <w:szCs w:val="28"/>
        </w:rPr>
      </w:pPr>
    </w:p>
    <w:p w14:paraId="186CC8FB" w14:textId="77777777" w:rsidR="008E1C52" w:rsidRPr="008E1C52" w:rsidRDefault="008E1C52" w:rsidP="008E1C52">
      <w:pPr>
        <w:rPr>
          <w:rFonts w:ascii="Arial" w:hAnsi="Arial" w:cs="Arial"/>
          <w:b/>
          <w:bCs/>
          <w:sz w:val="32"/>
          <w:szCs w:val="32"/>
        </w:rPr>
      </w:pPr>
      <w:r w:rsidRPr="008E1C52">
        <w:rPr>
          <w:rFonts w:ascii="Arial" w:hAnsi="Arial" w:cs="Arial"/>
          <w:b/>
          <w:bCs/>
          <w:sz w:val="32"/>
          <w:szCs w:val="32"/>
        </w:rPr>
        <w:lastRenderedPageBreak/>
        <w:t>Estructura principal y significado</w:t>
      </w:r>
    </w:p>
    <w:p w14:paraId="2066F1FE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00-governance/</w:t>
      </w:r>
    </w:p>
    <w:p w14:paraId="285E6894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Normas y reglas del proyecto.</w:t>
      </w:r>
    </w:p>
    <w:p w14:paraId="48DEBE4C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Incluye definición de listo/terminado, documentación, seguridad, convenciones Git y cómo documentar microservicios.</w:t>
      </w:r>
    </w:p>
    <w:p w14:paraId="24373CDB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01-context/</w:t>
      </w:r>
    </w:p>
    <w:p w14:paraId="76266FD4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Contexto general del sistema.</w:t>
      </w:r>
    </w:p>
    <w:p w14:paraId="3B9D02CA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Contiene glosario, alcance, visión general y descripción de límites del sistema.</w:t>
      </w:r>
    </w:p>
    <w:p w14:paraId="1180D315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02-domain/</w:t>
      </w:r>
    </w:p>
    <w:p w14:paraId="162E7BFD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Modelo de dominio y reglas de negocio.</w:t>
      </w:r>
    </w:p>
    <w:p w14:paraId="10574499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Incluye eventos del dominio, mapa de dominio, entidades y reglas.</w:t>
      </w:r>
    </w:p>
    <w:p w14:paraId="7EEF5115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03-product/</w:t>
      </w:r>
    </w:p>
    <w:p w14:paraId="3E0698FA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Aspectos del producto y su planificación.</w:t>
      </w:r>
    </w:p>
    <w:p w14:paraId="1E277C86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 xml:space="preserve">Contiene visión, </w:t>
      </w:r>
      <w:proofErr w:type="spellStart"/>
      <w:r w:rsidRPr="008E1C52">
        <w:rPr>
          <w:rFonts w:ascii="Arial" w:hAnsi="Arial" w:cs="Arial"/>
          <w:sz w:val="32"/>
          <w:szCs w:val="32"/>
        </w:rPr>
        <w:t>roadmap</w:t>
      </w:r>
      <w:proofErr w:type="spellEnd"/>
      <w:r w:rsidRPr="008E1C52">
        <w:rPr>
          <w:rFonts w:ascii="Arial" w:hAnsi="Arial" w:cs="Arial"/>
          <w:sz w:val="32"/>
          <w:szCs w:val="32"/>
        </w:rPr>
        <w:t xml:space="preserve"> y backlog de producto.</w:t>
      </w:r>
    </w:p>
    <w:p w14:paraId="6BE0E204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04-requirements/</w:t>
      </w:r>
    </w:p>
    <w:p w14:paraId="2D4B9C47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Requisitos funcionales y no funcionales.</w:t>
      </w:r>
    </w:p>
    <w:p w14:paraId="48B72E21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Contiene historias de usuario y matriz de trazabilidad.</w:t>
      </w:r>
    </w:p>
    <w:p w14:paraId="367175C4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05-architecture/</w:t>
      </w:r>
    </w:p>
    <w:p w14:paraId="39BFA882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Arquitectura del sistema.</w:t>
      </w:r>
    </w:p>
    <w:p w14:paraId="08B067EF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lastRenderedPageBreak/>
        <w:t>Incluye visión arquitectónica, decisiones arquitectónicas, despliegue y aspectos transversales.</w:t>
      </w:r>
    </w:p>
    <w:p w14:paraId="728FF418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06-data/</w:t>
      </w:r>
    </w:p>
    <w:p w14:paraId="1794265F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Modelo de datos y estrategia de migración.</w:t>
      </w:r>
    </w:p>
    <w:p w14:paraId="2990C27C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Incluye diccionario de datos y modelos.</w:t>
      </w:r>
    </w:p>
    <w:p w14:paraId="3181DCD3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07-api/</w:t>
      </w:r>
    </w:p>
    <w:p w14:paraId="5E0152F5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Diseño y contratos de API.</w:t>
      </w:r>
    </w:p>
    <w:p w14:paraId="73D865B4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 xml:space="preserve">Contiene guías de API, autenticación y espacio para contratos </w:t>
      </w:r>
      <w:proofErr w:type="spellStart"/>
      <w:r w:rsidRPr="008E1C52">
        <w:rPr>
          <w:rFonts w:ascii="Arial" w:hAnsi="Arial" w:cs="Arial"/>
          <w:sz w:val="32"/>
          <w:szCs w:val="32"/>
        </w:rPr>
        <w:t>OpenAPI</w:t>
      </w:r>
      <w:proofErr w:type="spellEnd"/>
      <w:r w:rsidRPr="008E1C52">
        <w:rPr>
          <w:rFonts w:ascii="Arial" w:hAnsi="Arial" w:cs="Arial"/>
          <w:sz w:val="32"/>
          <w:szCs w:val="32"/>
        </w:rPr>
        <w:t>.</w:t>
      </w:r>
    </w:p>
    <w:p w14:paraId="4FC2AF63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08-uml/</w:t>
      </w:r>
    </w:p>
    <w:p w14:paraId="7ACF52AF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Diagramas UML y su índice.</w:t>
      </w:r>
    </w:p>
    <w:p w14:paraId="7EA40F16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Área para diagramas en forma de fuentes y exportaciones.</w:t>
      </w:r>
    </w:p>
    <w:p w14:paraId="76E3C795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09-microservices/</w:t>
      </w:r>
    </w:p>
    <w:p w14:paraId="1B6CA46E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Diseño de microservicios.</w:t>
      </w:r>
    </w:p>
    <w:p w14:paraId="31ECC8D5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 xml:space="preserve">Incluye catálogo de servicios, patrones de comunicación y plantillas para contratos, datos, eventos y </w:t>
      </w:r>
      <w:proofErr w:type="spellStart"/>
      <w:r w:rsidRPr="008E1C52">
        <w:rPr>
          <w:rFonts w:ascii="Arial" w:hAnsi="Arial" w:cs="Arial"/>
          <w:sz w:val="32"/>
          <w:szCs w:val="32"/>
        </w:rPr>
        <w:t>runbooks</w:t>
      </w:r>
      <w:proofErr w:type="spellEnd"/>
      <w:r w:rsidRPr="008E1C52">
        <w:rPr>
          <w:rFonts w:ascii="Arial" w:hAnsi="Arial" w:cs="Arial"/>
          <w:sz w:val="32"/>
          <w:szCs w:val="32"/>
        </w:rPr>
        <w:t>.</w:t>
      </w:r>
    </w:p>
    <w:p w14:paraId="63E1680C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10-devops/</w:t>
      </w:r>
    </w:p>
    <w:p w14:paraId="596177F0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Operaciones y puesta en marcha.</w:t>
      </w:r>
    </w:p>
    <w:p w14:paraId="0B431B64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Tiene CI/CD, entornos, configuración local y guías generales.</w:t>
      </w:r>
    </w:p>
    <w:p w14:paraId="287E7FB4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11-quality/</w:t>
      </w:r>
    </w:p>
    <w:p w14:paraId="17F5F4F5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Calidad y pruebas.</w:t>
      </w:r>
    </w:p>
    <w:p w14:paraId="51C3294E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lastRenderedPageBreak/>
        <w:t>Contiene estrategia de pruebas y revisión de código.</w:t>
      </w:r>
    </w:p>
    <w:p w14:paraId="4714680F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12-ux-ui/</w:t>
      </w:r>
    </w:p>
    <w:p w14:paraId="74E8CF4D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Experiencia de usuario e interfaz.</w:t>
      </w:r>
    </w:p>
    <w:p w14:paraId="2265C498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 xml:space="preserve">Incluye diseño de sistema, navegación y </w:t>
      </w:r>
      <w:proofErr w:type="spellStart"/>
      <w:r w:rsidRPr="008E1C52">
        <w:rPr>
          <w:rFonts w:ascii="Arial" w:hAnsi="Arial" w:cs="Arial"/>
          <w:sz w:val="32"/>
          <w:szCs w:val="32"/>
        </w:rPr>
        <w:t>wireframes</w:t>
      </w:r>
      <w:proofErr w:type="spellEnd"/>
      <w:r w:rsidRPr="008E1C52">
        <w:rPr>
          <w:rFonts w:ascii="Arial" w:hAnsi="Arial" w:cs="Arial"/>
          <w:sz w:val="32"/>
          <w:szCs w:val="32"/>
        </w:rPr>
        <w:t>.</w:t>
      </w:r>
    </w:p>
    <w:p w14:paraId="3533CC5E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13-operations/</w:t>
      </w:r>
    </w:p>
    <w:p w14:paraId="1F340120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Operaciones en producción.</w:t>
      </w:r>
    </w:p>
    <w:p w14:paraId="291BED56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 xml:space="preserve">Contiene respaldo, recuperación, incidentes y </w:t>
      </w:r>
      <w:proofErr w:type="spellStart"/>
      <w:r w:rsidRPr="008E1C52">
        <w:rPr>
          <w:rFonts w:ascii="Arial" w:hAnsi="Arial" w:cs="Arial"/>
          <w:sz w:val="32"/>
          <w:szCs w:val="32"/>
        </w:rPr>
        <w:t>observabilidad</w:t>
      </w:r>
      <w:proofErr w:type="spellEnd"/>
      <w:r w:rsidRPr="008E1C52">
        <w:rPr>
          <w:rFonts w:ascii="Arial" w:hAnsi="Arial" w:cs="Arial"/>
          <w:sz w:val="32"/>
          <w:szCs w:val="32"/>
        </w:rPr>
        <w:t>.</w:t>
      </w:r>
    </w:p>
    <w:p w14:paraId="2F6CC560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14-training/</w:t>
      </w:r>
    </w:p>
    <w:p w14:paraId="7ADCB223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Documentación para capacitación.</w:t>
      </w:r>
    </w:p>
    <w:p w14:paraId="7FAAE6BE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 xml:space="preserve">Incluye manuales de usuario, administrador y </w:t>
      </w:r>
      <w:proofErr w:type="spellStart"/>
      <w:r w:rsidRPr="008E1C52">
        <w:rPr>
          <w:rFonts w:ascii="Arial" w:hAnsi="Arial" w:cs="Arial"/>
          <w:sz w:val="32"/>
          <w:szCs w:val="32"/>
        </w:rPr>
        <w:t>onboarding</w:t>
      </w:r>
      <w:proofErr w:type="spellEnd"/>
      <w:r w:rsidRPr="008E1C52">
        <w:rPr>
          <w:rFonts w:ascii="Arial" w:hAnsi="Arial" w:cs="Arial"/>
          <w:sz w:val="32"/>
          <w:szCs w:val="32"/>
        </w:rPr>
        <w:t xml:space="preserve"> técnico.</w:t>
      </w:r>
    </w:p>
    <w:p w14:paraId="5A62F4F1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15-project-control/</w:t>
      </w:r>
    </w:p>
    <w:p w14:paraId="215BAD60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Control del proyecto.</w:t>
      </w:r>
    </w:p>
    <w:p w14:paraId="5516FDF6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Incluye dependencias, riesgos, preguntas abiertas y backlog técnico.</w:t>
      </w:r>
    </w:p>
    <w:p w14:paraId="6E19A825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99-archive/</w:t>
      </w:r>
    </w:p>
    <w:p w14:paraId="69549537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Documentos antiguos o deprecados.</w:t>
      </w:r>
    </w:p>
    <w:p w14:paraId="6CED4FE5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Para mantener historial y decisiones anteriores.</w:t>
      </w:r>
    </w:p>
    <w:p w14:paraId="671EFA20" w14:textId="77777777" w:rsidR="008E1C52" w:rsidRPr="008E1C52" w:rsidRDefault="008E1C52" w:rsidP="008E1C52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 w:rsidRPr="008E1C52">
        <w:rPr>
          <w:rFonts w:ascii="Arial" w:hAnsi="Arial" w:cs="Arial"/>
          <w:sz w:val="32"/>
          <w:szCs w:val="32"/>
        </w:rPr>
        <w:t>assets</w:t>
      </w:r>
      <w:proofErr w:type="spellEnd"/>
      <w:r w:rsidRPr="008E1C52">
        <w:rPr>
          <w:rFonts w:ascii="Arial" w:hAnsi="Arial" w:cs="Arial"/>
          <w:sz w:val="32"/>
          <w:szCs w:val="32"/>
        </w:rPr>
        <w:t>/</w:t>
      </w:r>
    </w:p>
    <w:p w14:paraId="2A6E9A3B" w14:textId="77777777" w:rsidR="008E1C52" w:rsidRPr="008E1C52" w:rsidRDefault="008E1C52" w:rsidP="008E1C52">
      <w:pPr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 w:rsidRPr="008E1C52">
        <w:rPr>
          <w:rFonts w:ascii="Arial" w:hAnsi="Arial" w:cs="Arial"/>
          <w:sz w:val="32"/>
          <w:szCs w:val="32"/>
        </w:rPr>
        <w:t>Recursos de soporte como imágenes, diagramas y logos.</w:t>
      </w:r>
    </w:p>
    <w:p w14:paraId="03787C6C" w14:textId="77777777" w:rsidR="008E1C52" w:rsidRDefault="008E1C52" w:rsidP="008E1C52">
      <w:pPr>
        <w:rPr>
          <w:sz w:val="40"/>
          <w:szCs w:val="40"/>
        </w:rPr>
      </w:pPr>
    </w:p>
    <w:p w14:paraId="17270D3C" w14:textId="77777777" w:rsidR="002B3EE5" w:rsidRPr="002B3EE5" w:rsidRDefault="002B3EE5" w:rsidP="00876C2D">
      <w:pPr>
        <w:rPr>
          <w:b/>
          <w:bCs/>
          <w:sz w:val="28"/>
          <w:szCs w:val="28"/>
        </w:rPr>
      </w:pPr>
    </w:p>
    <w:p w14:paraId="046A556D" w14:textId="56CD2591" w:rsidR="009C17DF" w:rsidRPr="002B3EE5" w:rsidRDefault="009C17DF" w:rsidP="00876C2D">
      <w:pPr>
        <w:rPr>
          <w:b/>
          <w:bCs/>
          <w:sz w:val="28"/>
          <w:szCs w:val="28"/>
        </w:rPr>
      </w:pPr>
      <w:r w:rsidRPr="002B3EE5">
        <w:rPr>
          <w:b/>
          <w:bCs/>
          <w:sz w:val="28"/>
          <w:szCs w:val="28"/>
        </w:rPr>
        <w:t xml:space="preserve">Existen 7 carpetas que tienen reglas por tema </w:t>
      </w:r>
    </w:p>
    <w:p w14:paraId="3A21E4EB" w14:textId="5E107455" w:rsidR="009C17DF" w:rsidRPr="009C17DF" w:rsidRDefault="009C17DF" w:rsidP="00876C2D">
      <w:pPr>
        <w:rPr>
          <w:b/>
          <w:bCs/>
          <w:sz w:val="28"/>
          <w:szCs w:val="28"/>
        </w:rPr>
      </w:pPr>
      <w:r w:rsidRPr="009C17DF">
        <w:rPr>
          <w:b/>
          <w:bCs/>
          <w:sz w:val="28"/>
          <w:szCs w:val="28"/>
        </w:rPr>
        <w:t>¿Qué son las reglas por tema?</w:t>
      </w:r>
    </w:p>
    <w:p w14:paraId="4D32ABE9" w14:textId="7C0E03A2" w:rsidR="009C17DF" w:rsidRDefault="009C17DF" w:rsidP="00876C2D">
      <w:pPr>
        <w:rPr>
          <w:sz w:val="28"/>
          <w:szCs w:val="28"/>
        </w:rPr>
      </w:pPr>
      <w:r w:rsidRPr="009C17DF">
        <w:rPr>
          <w:sz w:val="28"/>
          <w:szCs w:val="28"/>
        </w:rPr>
        <w:t>Son las normas específicas que guían cómo se usa y mantiene cada parte del repositorio/documentación.</w:t>
      </w:r>
    </w:p>
    <w:p w14:paraId="74389C80" w14:textId="578ED223" w:rsidR="009C17DF" w:rsidRDefault="009C17DF" w:rsidP="00876C2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FB95CAD" w14:textId="2B9D90EA" w:rsidR="002B3EE5" w:rsidRPr="002B3EE5" w:rsidRDefault="009C17DF" w:rsidP="002B3EE5">
      <w:pPr>
        <w:spacing w:after="168"/>
        <w:rPr>
          <w:sz w:val="28"/>
          <w:szCs w:val="28"/>
        </w:rPr>
      </w:pPr>
      <w:r>
        <w:rPr>
          <w:sz w:val="28"/>
          <w:szCs w:val="28"/>
        </w:rPr>
        <w:t>Las carpetas que contienen reglas por tema son:</w:t>
      </w:r>
      <w:r>
        <w:rPr>
          <w:sz w:val="28"/>
          <w:szCs w:val="28"/>
        </w:rPr>
        <w:br/>
      </w:r>
    </w:p>
    <w:p w14:paraId="3DEA68F9" w14:textId="77777777" w:rsidR="002B3EE5" w:rsidRDefault="002B3EE5" w:rsidP="002B3EE5">
      <w:pPr>
        <w:numPr>
          <w:ilvl w:val="0"/>
          <w:numId w:val="3"/>
        </w:numPr>
        <w:rPr>
          <w:sz w:val="28"/>
          <w:szCs w:val="28"/>
        </w:rPr>
      </w:pPr>
      <w:r w:rsidRPr="009C17DF">
        <w:rPr>
          <w:sz w:val="28"/>
          <w:szCs w:val="28"/>
        </w:rPr>
        <w:t>cómo escribir y organizar documentos (</w:t>
      </w:r>
      <w:hyperlink r:id="rId5" w:history="1">
        <w:r w:rsidRPr="002B3EE5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00-governance/documentation-rules.md</w:t>
        </w:r>
      </w:hyperlink>
      <w:r w:rsidRPr="009C17DF">
        <w:rPr>
          <w:sz w:val="28"/>
          <w:szCs w:val="28"/>
        </w:rPr>
        <w:t>)</w:t>
      </w:r>
    </w:p>
    <w:p w14:paraId="09707CAA" w14:textId="54F6F807" w:rsidR="002B3EE5" w:rsidRPr="002B3EE5" w:rsidRDefault="002B3EE5" w:rsidP="002B3EE5">
      <w:pPr>
        <w:numPr>
          <w:ilvl w:val="0"/>
          <w:numId w:val="3"/>
        </w:numPr>
        <w:rPr>
          <w:sz w:val="28"/>
          <w:szCs w:val="28"/>
        </w:rPr>
      </w:pPr>
      <w:r w:rsidRPr="009C17DF">
        <w:rPr>
          <w:sz w:val="28"/>
          <w:szCs w:val="28"/>
        </w:rPr>
        <w:t xml:space="preserve">cómo trabajar con ramas, entornos y </w:t>
      </w:r>
      <w:proofErr w:type="spellStart"/>
      <w:r w:rsidRPr="009C17DF">
        <w:rPr>
          <w:sz w:val="28"/>
          <w:szCs w:val="28"/>
        </w:rPr>
        <w:t>commits</w:t>
      </w:r>
      <w:proofErr w:type="spellEnd"/>
      <w:r w:rsidRPr="009C17DF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2B3EE5">
        <w:rPr>
          <w:sz w:val="28"/>
          <w:szCs w:val="28"/>
        </w:rPr>
        <w:t>00-governance/git-conventions.md</w:t>
      </w:r>
      <w:r>
        <w:rPr>
          <w:sz w:val="28"/>
          <w:szCs w:val="28"/>
        </w:rPr>
        <w:t>)</w:t>
      </w:r>
    </w:p>
    <w:p w14:paraId="180E8E5E" w14:textId="627994FD" w:rsidR="009C17DF" w:rsidRPr="002B3EE5" w:rsidRDefault="009C17DF" w:rsidP="002B3EE5">
      <w:pPr>
        <w:numPr>
          <w:ilvl w:val="0"/>
          <w:numId w:val="3"/>
        </w:numPr>
        <w:rPr>
          <w:sz w:val="28"/>
          <w:szCs w:val="28"/>
        </w:rPr>
      </w:pPr>
      <w:r w:rsidRPr="009C17DF">
        <w:rPr>
          <w:sz w:val="28"/>
          <w:szCs w:val="28"/>
        </w:rPr>
        <w:t>cómo documentar microservicios (</w:t>
      </w:r>
      <w:r w:rsidR="002B3EE5" w:rsidRPr="002B3EE5">
        <w:rPr>
          <w:sz w:val="28"/>
          <w:szCs w:val="28"/>
        </w:rPr>
        <w:t>00-governance/microservices-documentation.md</w:t>
      </w:r>
      <w:r w:rsidRPr="002B3EE5">
        <w:rPr>
          <w:sz w:val="28"/>
          <w:szCs w:val="28"/>
        </w:rPr>
        <w:t>)</w:t>
      </w:r>
    </w:p>
    <w:p w14:paraId="017866AC" w14:textId="6B66E40B" w:rsidR="009C17DF" w:rsidRPr="009C17DF" w:rsidRDefault="009C17DF" w:rsidP="009C17DF">
      <w:pPr>
        <w:numPr>
          <w:ilvl w:val="0"/>
          <w:numId w:val="3"/>
        </w:numPr>
        <w:rPr>
          <w:sz w:val="28"/>
          <w:szCs w:val="28"/>
        </w:rPr>
      </w:pPr>
      <w:r w:rsidRPr="009C17DF">
        <w:rPr>
          <w:sz w:val="28"/>
          <w:szCs w:val="28"/>
        </w:rPr>
        <w:t>cómo proteger la información sensible (</w:t>
      </w:r>
      <w:r w:rsidR="002B3EE5" w:rsidRPr="002B3EE5">
        <w:rPr>
          <w:sz w:val="28"/>
          <w:szCs w:val="28"/>
        </w:rPr>
        <w:t>00-governance/security-rules.md</w:t>
      </w:r>
      <w:r w:rsidRPr="009C17DF">
        <w:rPr>
          <w:sz w:val="28"/>
          <w:szCs w:val="28"/>
        </w:rPr>
        <w:t>)</w:t>
      </w:r>
    </w:p>
    <w:p w14:paraId="030782A5" w14:textId="5D980AD9" w:rsidR="009C17DF" w:rsidRPr="009C17DF" w:rsidRDefault="009C17DF" w:rsidP="009C17DF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9C17DF">
        <w:rPr>
          <w:sz w:val="28"/>
          <w:szCs w:val="28"/>
        </w:rPr>
        <w:t>cuándo</w:t>
      </w:r>
      <w:proofErr w:type="gramEnd"/>
      <w:r w:rsidRPr="009C17DF">
        <w:rPr>
          <w:sz w:val="28"/>
          <w:szCs w:val="28"/>
        </w:rPr>
        <w:t xml:space="preserve"> un documento está listo para revisión (</w:t>
      </w:r>
      <w:r w:rsidR="002B3EE5" w:rsidRPr="002B3EE5">
        <w:rPr>
          <w:sz w:val="28"/>
          <w:szCs w:val="28"/>
        </w:rPr>
        <w:tab/>
        <w:t>00-governance/definition-of-ready.md</w:t>
      </w:r>
      <w:r w:rsidRPr="009C17DF">
        <w:rPr>
          <w:sz w:val="28"/>
          <w:szCs w:val="28"/>
        </w:rPr>
        <w:t>)</w:t>
      </w:r>
    </w:p>
    <w:p w14:paraId="522BA339" w14:textId="4F91E8D2" w:rsidR="009C17DF" w:rsidRPr="009C17DF" w:rsidRDefault="009C17DF" w:rsidP="009C17DF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9C17DF">
        <w:rPr>
          <w:sz w:val="28"/>
          <w:szCs w:val="28"/>
        </w:rPr>
        <w:t>cuándo</w:t>
      </w:r>
      <w:proofErr w:type="gramEnd"/>
      <w:r w:rsidRPr="009C17DF">
        <w:rPr>
          <w:sz w:val="28"/>
          <w:szCs w:val="28"/>
        </w:rPr>
        <w:t xml:space="preserve"> un documento puede considerarse terminado (</w:t>
      </w:r>
      <w:r w:rsidR="002B3EE5" w:rsidRPr="002B3EE5">
        <w:rPr>
          <w:sz w:val="28"/>
          <w:szCs w:val="28"/>
        </w:rPr>
        <w:t>00-governance/definition-of-done.md</w:t>
      </w:r>
      <w:r w:rsidRPr="009C17DF">
        <w:rPr>
          <w:sz w:val="28"/>
          <w:szCs w:val="28"/>
        </w:rPr>
        <w:t>)</w:t>
      </w:r>
    </w:p>
    <w:p w14:paraId="6F219848" w14:textId="77777777" w:rsidR="009C17DF" w:rsidRPr="009C17DF" w:rsidRDefault="009C17DF" w:rsidP="009C17DF">
      <w:pPr>
        <w:numPr>
          <w:ilvl w:val="0"/>
          <w:numId w:val="3"/>
        </w:numPr>
        <w:rPr>
          <w:sz w:val="28"/>
          <w:szCs w:val="28"/>
        </w:rPr>
      </w:pPr>
      <w:r w:rsidRPr="009C17DF">
        <w:rPr>
          <w:sz w:val="28"/>
          <w:szCs w:val="28"/>
        </w:rPr>
        <w:t>cómo registrar decisiones arquitectónicas (05-architecture/</w:t>
      </w:r>
      <w:proofErr w:type="spellStart"/>
      <w:r w:rsidRPr="009C17DF">
        <w:rPr>
          <w:sz w:val="28"/>
          <w:szCs w:val="28"/>
        </w:rPr>
        <w:t>decisions</w:t>
      </w:r>
      <w:proofErr w:type="spellEnd"/>
      <w:r w:rsidRPr="009C17DF">
        <w:rPr>
          <w:sz w:val="28"/>
          <w:szCs w:val="28"/>
        </w:rPr>
        <w:t>/README.md)</w:t>
      </w:r>
    </w:p>
    <w:p w14:paraId="7F072C88" w14:textId="76DBFA30" w:rsidR="009C17DF" w:rsidRPr="009C17DF" w:rsidRDefault="009C17DF" w:rsidP="00876C2D">
      <w:pPr>
        <w:rPr>
          <w:sz w:val="28"/>
          <w:szCs w:val="28"/>
        </w:rPr>
      </w:pPr>
    </w:p>
    <w:p w14:paraId="2982B1CE" w14:textId="77777777" w:rsidR="009C17DF" w:rsidRDefault="009C17DF" w:rsidP="00876C2D">
      <w:pPr>
        <w:rPr>
          <w:b/>
          <w:bCs/>
          <w:sz w:val="32"/>
          <w:szCs w:val="32"/>
        </w:rPr>
      </w:pPr>
    </w:p>
    <w:p w14:paraId="625AF040" w14:textId="77777777" w:rsidR="002B3EE5" w:rsidRDefault="002B3EE5" w:rsidP="00876C2D">
      <w:pPr>
        <w:rPr>
          <w:b/>
          <w:bCs/>
          <w:sz w:val="32"/>
          <w:szCs w:val="32"/>
        </w:rPr>
      </w:pPr>
    </w:p>
    <w:p w14:paraId="19385FD1" w14:textId="77777777" w:rsidR="009C17DF" w:rsidRDefault="009C17DF" w:rsidP="00876C2D">
      <w:pPr>
        <w:rPr>
          <w:b/>
          <w:bCs/>
          <w:sz w:val="32"/>
          <w:szCs w:val="32"/>
        </w:rPr>
      </w:pPr>
    </w:p>
    <w:p w14:paraId="797CDA58" w14:textId="15EBFC3D" w:rsidR="00876C2D" w:rsidRPr="00876C2D" w:rsidRDefault="00876C2D" w:rsidP="00876C2D">
      <w:pPr>
        <w:rPr>
          <w:b/>
          <w:bCs/>
          <w:sz w:val="32"/>
          <w:szCs w:val="32"/>
        </w:rPr>
      </w:pPr>
      <w:r w:rsidRPr="00876C2D">
        <w:rPr>
          <w:b/>
          <w:bCs/>
          <w:sz w:val="32"/>
          <w:szCs w:val="32"/>
        </w:rPr>
        <w:lastRenderedPageBreak/>
        <w:t>Cómo se relaciona con un SRS</w:t>
      </w:r>
    </w:p>
    <w:p w14:paraId="45D153C9" w14:textId="78F31C88" w:rsidR="00876C2D" w:rsidRPr="00876C2D" w:rsidRDefault="00876C2D" w:rsidP="00876C2D">
      <w:pPr>
        <w:rPr>
          <w:sz w:val="28"/>
          <w:szCs w:val="28"/>
        </w:rPr>
      </w:pPr>
      <w:r w:rsidRPr="00876C2D">
        <w:rPr>
          <w:sz w:val="28"/>
          <w:szCs w:val="28"/>
        </w:rPr>
        <w:t>Un SRS típico</w:t>
      </w:r>
      <w:r w:rsidR="002B3EE5">
        <w:rPr>
          <w:sz w:val="28"/>
          <w:szCs w:val="28"/>
        </w:rPr>
        <w:t xml:space="preserve"> tiene</w:t>
      </w:r>
      <w:r w:rsidRPr="00876C2D">
        <w:rPr>
          <w:sz w:val="28"/>
          <w:szCs w:val="28"/>
        </w:rPr>
        <w:t>:</w:t>
      </w:r>
    </w:p>
    <w:p w14:paraId="0A881C91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objetivos y contexto (01-context/, 03-product/)</w:t>
      </w:r>
    </w:p>
    <w:p w14:paraId="22BC9249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requisitos funcionales y no funcionales (04-requirements/)</w:t>
      </w:r>
    </w:p>
    <w:p w14:paraId="3744C96B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modelado de dominio y datos (02-domain/, 06-data/)</w:t>
      </w:r>
    </w:p>
    <w:p w14:paraId="64EFF1F9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arquitectura y diseño (05-architecture/, 07-api/, 08-uml/, 09-microservices/)</w:t>
      </w:r>
    </w:p>
    <w:p w14:paraId="6422D112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calidad, pruebas y operaciones (10-devops/, 11-quality/, 13-operations/)</w:t>
      </w:r>
    </w:p>
    <w:p w14:paraId="26BB83CC" w14:textId="77777777" w:rsidR="00876C2D" w:rsidRPr="00876C2D" w:rsidRDefault="00876C2D" w:rsidP="00876C2D">
      <w:pPr>
        <w:numPr>
          <w:ilvl w:val="0"/>
          <w:numId w:val="2"/>
        </w:numPr>
        <w:rPr>
          <w:sz w:val="28"/>
          <w:szCs w:val="28"/>
        </w:rPr>
      </w:pPr>
      <w:r w:rsidRPr="00876C2D">
        <w:rPr>
          <w:sz w:val="28"/>
          <w:szCs w:val="28"/>
        </w:rPr>
        <w:t>soporte y gestión del proyecto (00-governance/, 14-training/, 15-project-control/)</w:t>
      </w:r>
    </w:p>
    <w:p w14:paraId="7D872734" w14:textId="77777777" w:rsidR="00876C2D" w:rsidRPr="008E1C52" w:rsidRDefault="00876C2D" w:rsidP="008E1C52">
      <w:pPr>
        <w:rPr>
          <w:sz w:val="40"/>
          <w:szCs w:val="40"/>
        </w:rPr>
      </w:pPr>
    </w:p>
    <w:sectPr w:rsidR="00876C2D" w:rsidRPr="008E1C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3969"/>
    <w:multiLevelType w:val="multilevel"/>
    <w:tmpl w:val="8506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C62F3"/>
    <w:multiLevelType w:val="multilevel"/>
    <w:tmpl w:val="BDF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15B38"/>
    <w:multiLevelType w:val="multilevel"/>
    <w:tmpl w:val="7DC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6546">
    <w:abstractNumId w:val="2"/>
  </w:num>
  <w:num w:numId="2" w16cid:durableId="1922250293">
    <w:abstractNumId w:val="1"/>
  </w:num>
  <w:num w:numId="3" w16cid:durableId="146119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52"/>
    <w:rsid w:val="002B3EE5"/>
    <w:rsid w:val="00876C2D"/>
    <w:rsid w:val="008E1C52"/>
    <w:rsid w:val="009B401C"/>
    <w:rsid w:val="009C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6CF9"/>
  <w15:chartTrackingRefBased/>
  <w15:docId w15:val="{BD058B96-EA73-4DED-A54D-590B960A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C2D"/>
  </w:style>
  <w:style w:type="paragraph" w:styleId="Heading1">
    <w:name w:val="heading 1"/>
    <w:basedOn w:val="Normal"/>
    <w:next w:val="Normal"/>
    <w:link w:val="Heading1Char"/>
    <w:uiPriority w:val="9"/>
    <w:qFormat/>
    <w:rsid w:val="008E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7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7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le+.vscode-resource.vscode-cdn.net/c%3A/Users/juand/Downloads/Laboratorio_Sena/Laboratorio_Sena/00-governance/documentation-rul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629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Gomez</dc:creator>
  <cp:keywords/>
  <dc:description/>
  <cp:lastModifiedBy>juan Gomez</cp:lastModifiedBy>
  <cp:revision>1</cp:revision>
  <dcterms:created xsi:type="dcterms:W3CDTF">2026-06-20T14:24:00Z</dcterms:created>
  <dcterms:modified xsi:type="dcterms:W3CDTF">2026-06-20T15:02:00Z</dcterms:modified>
</cp:coreProperties>
</file>