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B7F" w:rsidRDefault="00695F53" w:rsidP="00497B7F">
      <w:pPr>
        <w:pStyle w:val="a4"/>
        <w:jc w:val="right"/>
      </w:pPr>
      <w:fldSimple w:instr=" SUBJECT  \* MERGEFORMAT ">
        <w:r w:rsidR="002B6D6E">
          <w:rPr>
            <w:rFonts w:ascii="Arial" w:hAnsi="Arial" w:hint="eastAsia"/>
          </w:rPr>
          <w:t>&lt;</w:t>
        </w:r>
        <w:r w:rsidR="002B6D6E">
          <w:rPr>
            <w:rFonts w:ascii="Arial" w:hAnsi="Arial" w:hint="eastAsia"/>
          </w:rPr>
          <w:t>项目名称</w:t>
        </w:r>
        <w:r w:rsidR="002B6D6E">
          <w:rPr>
            <w:rFonts w:ascii="Arial" w:hAnsi="Arial" w:hint="eastAsia"/>
          </w:rPr>
          <w:t>&gt;</w:t>
        </w:r>
      </w:fldSimple>
    </w:p>
    <w:p w:rsidR="00497B7F" w:rsidRDefault="00695F53" w:rsidP="00497B7F">
      <w:pPr>
        <w:pStyle w:val="a4"/>
        <w:jc w:val="right"/>
      </w:pPr>
      <w:fldSimple w:instr=" TITLE  \* MERGEFORMAT ">
        <w:r w:rsidR="002B6D6E">
          <w:rPr>
            <w:rFonts w:ascii="Arial" w:hAnsi="Arial" w:hint="eastAsia"/>
          </w:rPr>
          <w:t>软件需求规约</w:t>
        </w:r>
      </w:fldSimple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DE08D6" w:rsidP="00272C8F">
            <w:pPr>
              <w:pStyle w:val="Tabletext"/>
            </w:pPr>
            <w:r>
              <w:rPr>
                <w:rFonts w:ascii="Times New Roman" w:hint="eastAsia"/>
              </w:rPr>
              <w:t>&lt;13/1/2022&gt;</w:t>
            </w:r>
          </w:p>
        </w:tc>
        <w:tc>
          <w:tcPr>
            <w:tcW w:w="1152" w:type="dxa"/>
          </w:tcPr>
          <w:p w:rsidR="00497B7F" w:rsidRDefault="00DE08D6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</w:t>
            </w:r>
            <w:r w:rsidR="00497B7F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497B7F" w:rsidP="003F1865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F1865">
              <w:rPr>
                <w:rFonts w:hint="eastAsia"/>
              </w:rPr>
              <w:t>第一次界面原型迭代</w:t>
            </w:r>
            <w:r w:rsidR="00A92D97">
              <w:rPr>
                <w:rFonts w:hint="eastAsia"/>
              </w:rPr>
              <w:t>前指定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E08D6">
              <w:rPr>
                <w:rFonts w:hint="eastAsia"/>
              </w:rPr>
              <w:t>郭天奕</w:t>
            </w:r>
            <w:r w:rsidR="00A92D97">
              <w:rPr>
                <w:rFonts w:hint="eastAsia"/>
              </w:rPr>
              <w:t>、苏昊阳、余嘉毅、梁莘朋</w:t>
            </w:r>
            <w:r>
              <w:rPr>
                <w:rFonts w:ascii="Times New Roman"/>
              </w:rPr>
              <w:t>&gt;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CF4FFA" w:rsidRDefault="00695F5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95F53">
        <w:rPr>
          <w:rFonts w:ascii="Times New Roman"/>
        </w:rPr>
        <w:fldChar w:fldCharType="begin"/>
      </w:r>
      <w:r w:rsidR="00497B7F">
        <w:rPr>
          <w:rFonts w:ascii="Times New Roman"/>
        </w:rPr>
        <w:instrText xml:space="preserve"> TOC \o "1-3" </w:instrText>
      </w:r>
      <w:r w:rsidRPr="00695F53">
        <w:rPr>
          <w:rFonts w:ascii="Times New Roman"/>
        </w:rPr>
        <w:fldChar w:fldCharType="separate"/>
      </w:r>
      <w:r w:rsidR="00CF4FFA">
        <w:rPr>
          <w:noProof/>
        </w:rPr>
        <w:t>1.</w:t>
      </w:r>
      <w:r w:rsidR="00CF4FFA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CF4FFA">
        <w:rPr>
          <w:rFonts w:hint="eastAsia"/>
          <w:noProof/>
        </w:rPr>
        <w:t>简介</w:t>
      </w:r>
      <w:r w:rsidR="00CF4FFA">
        <w:rPr>
          <w:noProof/>
        </w:rPr>
        <w:tab/>
      </w:r>
      <w:r>
        <w:rPr>
          <w:noProof/>
        </w:rPr>
        <w:fldChar w:fldCharType="begin"/>
      </w:r>
      <w:r w:rsidR="00CF4FFA">
        <w:rPr>
          <w:noProof/>
        </w:rPr>
        <w:instrText xml:space="preserve"> PAGEREF _Toc51749357 \h </w:instrText>
      </w:r>
      <w:r>
        <w:rPr>
          <w:noProof/>
        </w:rPr>
      </w:r>
      <w:r>
        <w:rPr>
          <w:noProof/>
        </w:rPr>
        <w:fldChar w:fldCharType="separate"/>
      </w:r>
      <w:r w:rsidR="00CF4FFA">
        <w:rPr>
          <w:noProof/>
        </w:rPr>
        <w:t>4</w:t>
      </w:r>
      <w:r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_Toc51749358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4</w:t>
      </w:r>
      <w:r w:rsidR="00695F53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_Toc51749359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4</w:t>
      </w:r>
      <w:r w:rsidR="00695F53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_Toc51749360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4</w:t>
      </w:r>
      <w:r w:rsidR="00695F53">
        <w:rPr>
          <w:noProof/>
        </w:rPr>
        <w:fldChar w:fldCharType="end"/>
      </w:r>
    </w:p>
    <w:p w:rsidR="00CF4FFA" w:rsidRDefault="00CF4FF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_Toc51749361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4</w:t>
      </w:r>
      <w:r w:rsidR="00695F53">
        <w:rPr>
          <w:noProof/>
        </w:rPr>
        <w:fldChar w:fldCharType="end"/>
      </w:r>
    </w:p>
    <w:p w:rsidR="00CF4FFA" w:rsidRDefault="00CF4FF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_Toc51749362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4</w:t>
      </w:r>
      <w:r w:rsidR="00695F53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_Toc51749363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5</w:t>
      </w:r>
      <w:r w:rsidR="00695F53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_Toc51749364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5</w:t>
      </w:r>
      <w:r w:rsidR="00695F53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_Toc51749365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5</w:t>
      </w:r>
      <w:r w:rsidR="00695F53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_Toc51749366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5</w:t>
      </w:r>
      <w:r w:rsidR="00695F53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_Toc51749367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5</w:t>
      </w:r>
      <w:r w:rsidR="00695F53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易用性需求一</w:t>
      </w:r>
      <w:r>
        <w:rPr>
          <w:noProof/>
        </w:rPr>
        <w:t>&gt;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_Toc51749368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5</w:t>
      </w:r>
      <w:r w:rsidR="00695F53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_Toc51749369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5</w:t>
      </w:r>
      <w:r w:rsidR="00695F53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&gt;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_Toc51749370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6</w:t>
      </w:r>
      <w:r w:rsidR="00695F53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_Toc51749371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6</w:t>
      </w:r>
      <w:r w:rsidR="00695F53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</w:t>
      </w:r>
      <w:r>
        <w:rPr>
          <w:noProof/>
        </w:rPr>
        <w:t>&gt;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_Toc51749372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6</w:t>
      </w:r>
      <w:r w:rsidR="00695F53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_Toc51749373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6</w:t>
      </w:r>
      <w:r w:rsidR="00695F53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</w:t>
      </w:r>
      <w:r>
        <w:rPr>
          <w:noProof/>
        </w:rPr>
        <w:t>&gt;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_Toc51749374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6</w:t>
      </w:r>
      <w:r w:rsidR="00695F53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_Toc51749375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6</w:t>
      </w:r>
      <w:r w:rsidR="00695F53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</w:t>
      </w:r>
      <w:r>
        <w:rPr>
          <w:noProof/>
        </w:rPr>
        <w:t>&gt;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_Toc51749376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6</w:t>
      </w:r>
      <w:r w:rsidR="00695F53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_Toc51749377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7</w:t>
      </w:r>
      <w:r w:rsidR="00695F53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_Toc51749378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7</w:t>
      </w:r>
      <w:r w:rsidR="00695F53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_Toc51749379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7</w:t>
      </w:r>
      <w:r w:rsidR="00695F53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_Toc51749380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7</w:t>
      </w:r>
      <w:r w:rsidR="00695F53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_Toc51749381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7</w:t>
      </w:r>
      <w:r w:rsidR="00695F53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_Toc51749382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7</w:t>
      </w:r>
      <w:r w:rsidR="00695F53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 w:rsidR="00695F53">
        <w:rPr>
          <w:noProof/>
        </w:rPr>
        <w:fldChar w:fldCharType="begin"/>
      </w:r>
      <w:r>
        <w:rPr>
          <w:noProof/>
        </w:rPr>
        <w:instrText xml:space="preserve"> PAGEREF _Toc51749383 \h </w:instrText>
      </w:r>
      <w:r w:rsidR="00695F53">
        <w:rPr>
          <w:noProof/>
        </w:rPr>
      </w:r>
      <w:r w:rsidR="00695F53">
        <w:rPr>
          <w:noProof/>
        </w:rPr>
        <w:fldChar w:fldCharType="separate"/>
      </w:r>
      <w:r>
        <w:rPr>
          <w:noProof/>
        </w:rPr>
        <w:t>7</w:t>
      </w:r>
      <w:r w:rsidR="00695F53">
        <w:rPr>
          <w:noProof/>
        </w:rPr>
        <w:fldChar w:fldCharType="end"/>
      </w:r>
    </w:p>
    <w:p w:rsidR="00E67440" w:rsidRDefault="00695F53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 w:rsidR="00497B7F">
        <w:br w:type="page"/>
      </w:r>
      <w:fldSimple w:instr=" TITLE  \* MERGEFORMAT ">
        <w:r w:rsidR="002B6D6E">
          <w:rPr>
            <w:rFonts w:ascii="Arial" w:hAnsi="Arial" w:hint="eastAsia"/>
          </w:rPr>
          <w:t>软件需求规约</w:t>
        </w:r>
      </w:fldSimple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51749357"/>
      <w:r>
        <w:rPr>
          <w:rFonts w:hint="eastAsia"/>
        </w:rPr>
        <w:t>简介</w:t>
      </w:r>
      <w:bookmarkEnd w:id="0"/>
      <w:bookmarkEnd w:id="1"/>
    </w:p>
    <w:p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51749358"/>
      <w:r>
        <w:rPr>
          <w:rFonts w:hint="eastAsia"/>
        </w:rPr>
        <w:t>目的</w:t>
      </w:r>
      <w:bookmarkEnd w:id="2"/>
      <w:bookmarkEnd w:id="3"/>
    </w:p>
    <w:p w:rsidR="003F1865" w:rsidRPr="003F1865" w:rsidRDefault="003F1865" w:rsidP="003F1865">
      <w:pPr>
        <w:ind w:firstLine="720"/>
      </w:pPr>
      <w:r>
        <w:rPr>
          <w:rFonts w:hint="eastAsia"/>
        </w:rPr>
        <w:t>本系统的目的是支持牙科诊所的人员管理与事务处理业务，使牙科诊所的业务操作流程和日常管理规范化。减少以前人工操作带来的差错，减少工作流程，及时提供准确的数据，使用户获得更良好的服务体验。</w:t>
      </w:r>
    </w:p>
    <w:p w:rsidR="00E67440" w:rsidRDefault="00E67440">
      <w:pPr>
        <w:pStyle w:val="2"/>
      </w:pPr>
      <w:bookmarkStart w:id="4" w:name="_Toc498836226"/>
      <w:bookmarkStart w:id="5" w:name="_Toc51749359"/>
      <w:r>
        <w:rPr>
          <w:rFonts w:hint="eastAsia"/>
        </w:rPr>
        <w:t>定义、首字母缩写词和缩略语</w:t>
      </w:r>
      <w:bookmarkEnd w:id="4"/>
      <w:bookmarkEnd w:id="5"/>
    </w:p>
    <w:p w:rsidR="003F1865" w:rsidRPr="003F1865" w:rsidRDefault="003F1865" w:rsidP="003F1865">
      <w:pPr>
        <w:ind w:firstLine="720"/>
      </w:pPr>
      <w:r>
        <w:rPr>
          <w:rFonts w:hint="eastAsia"/>
        </w:rPr>
        <w:t>挂号：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预约挂号是各地近年来开展的一项便民就医服务，旨在缩短看病流程，节约患者时间。这种预约挂号大多通过</w:t>
      </w:r>
      <w:hyperlink r:id="rId8" w:tgtFrame="_blank" w:history="1">
        <w:r w:rsidRPr="00202F60">
          <w:rPr>
            <w:color w:val="333333"/>
          </w:rPr>
          <w:t>医疗机构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提供的电话或者网络进行，基本上是免费或者只收取很少的手续费</w:t>
      </w:r>
    </w:p>
    <w:p w:rsidR="00E67440" w:rsidRDefault="00E67440">
      <w:pPr>
        <w:pStyle w:val="2"/>
      </w:pPr>
      <w:bookmarkStart w:id="6" w:name="_Toc498836227"/>
      <w:bookmarkStart w:id="7" w:name="_Toc51749360"/>
      <w:r>
        <w:rPr>
          <w:rFonts w:hint="eastAsia"/>
        </w:rPr>
        <w:t>参考资料</w:t>
      </w:r>
      <w:bookmarkEnd w:id="6"/>
      <w:bookmarkEnd w:id="7"/>
    </w:p>
    <w:p w:rsidR="003F1865" w:rsidRDefault="003F1865" w:rsidP="003F1865">
      <w:r>
        <w:rPr>
          <w:rFonts w:hint="eastAsia"/>
        </w:rPr>
        <w:t>《</w:t>
      </w:r>
      <w:r w:rsidRPr="007954A6">
        <w:rPr>
          <w:rFonts w:hint="eastAsia"/>
        </w:rPr>
        <w:t>2019-2025年中国牙科医院行业发展研究分析与市场前景预测报告</w:t>
      </w:r>
      <w:r>
        <w:rPr>
          <w:rFonts w:hint="eastAsia"/>
        </w:rPr>
        <w:t>》</w:t>
      </w:r>
    </w:p>
    <w:p w:rsidR="003F1865" w:rsidRPr="006E7A4D" w:rsidRDefault="003F1865" w:rsidP="003F1865">
      <w:r>
        <w:rPr>
          <w:rFonts w:hint="eastAsia"/>
        </w:rPr>
        <w:t>《软件工程原理》</w:t>
      </w:r>
    </w:p>
    <w:p w:rsidR="003F1865" w:rsidRPr="003F1865" w:rsidRDefault="003F1865" w:rsidP="003F1865"/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51749361"/>
      <w:r>
        <w:rPr>
          <w:rFonts w:hint="eastAsia"/>
        </w:rPr>
        <w:t>整体说明</w:t>
      </w:r>
      <w:bookmarkEnd w:id="8"/>
      <w:bookmarkEnd w:id="9"/>
    </w:p>
    <w:p w:rsidR="003F1865" w:rsidRPr="00336DDC" w:rsidRDefault="003F1865" w:rsidP="003F1865">
      <w:pPr>
        <w:pStyle w:val="a9"/>
        <w:ind w:left="0" w:firstLine="720"/>
      </w:pPr>
      <w:r w:rsidRPr="00336DDC">
        <w:rPr>
          <w:rFonts w:hint="eastAsia"/>
        </w:rPr>
        <w:t>牙科医院系统连接了医生和患者，患者可以不用去现场就可以挂号、缴费，并可以通过系统查询治疗流程，极大的节省了资源的浪费。</w:t>
      </w:r>
    </w:p>
    <w:p w:rsidR="003F1865" w:rsidRDefault="003F1865" w:rsidP="003F1865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/>
      </w:tblPr>
      <w:tblGrid>
        <w:gridCol w:w="3240"/>
        <w:gridCol w:w="3780"/>
      </w:tblGrid>
      <w:tr w:rsidR="003F1865" w:rsidTr="00896165">
        <w:trPr>
          <w:cantSplit/>
        </w:trPr>
        <w:tc>
          <w:tcPr>
            <w:tcW w:w="3240" w:type="dxa"/>
          </w:tcPr>
          <w:p w:rsidR="003F1865" w:rsidRDefault="003F1865" w:rsidP="00896165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:rsidR="003F1865" w:rsidRDefault="003F1865" w:rsidP="00896165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3F1865" w:rsidTr="00896165">
        <w:trPr>
          <w:cantSplit/>
        </w:trPr>
        <w:tc>
          <w:tcPr>
            <w:tcW w:w="3240" w:type="dxa"/>
          </w:tcPr>
          <w:p w:rsidR="003F1865" w:rsidRDefault="003F1865" w:rsidP="00896165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新的支持人员能够很快地步入正轨。</w:t>
            </w:r>
          </w:p>
        </w:tc>
        <w:tc>
          <w:tcPr>
            <w:tcW w:w="3780" w:type="dxa"/>
          </w:tcPr>
          <w:p w:rsidR="003F1865" w:rsidRDefault="003F1865" w:rsidP="00896165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知识库可协助支持人员迅速地找到已知的解决方法和变通方法。</w:t>
            </w:r>
          </w:p>
        </w:tc>
      </w:tr>
      <w:tr w:rsidR="003F1865" w:rsidTr="00896165">
        <w:trPr>
          <w:cantSplit/>
        </w:trPr>
        <w:tc>
          <w:tcPr>
            <w:tcW w:w="3240" w:type="dxa"/>
          </w:tcPr>
          <w:p w:rsidR="003F1865" w:rsidRDefault="003F1865" w:rsidP="00896165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因为考虑周全而提高了客户满意度。</w:t>
            </w:r>
          </w:p>
        </w:tc>
        <w:tc>
          <w:tcPr>
            <w:tcW w:w="3780" w:type="dxa"/>
          </w:tcPr>
          <w:p w:rsidR="003F1865" w:rsidRDefault="003F1865" w:rsidP="00896165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在整个解决过程中可将问题一一列出，并进行分类和跟踪。一出现老化问题就自动发出通知。</w:t>
            </w:r>
          </w:p>
        </w:tc>
      </w:tr>
      <w:tr w:rsidR="003F1865" w:rsidTr="00896165">
        <w:trPr>
          <w:cantSplit/>
        </w:trPr>
        <w:tc>
          <w:tcPr>
            <w:tcW w:w="3240" w:type="dxa"/>
          </w:tcPr>
          <w:p w:rsidR="003F1865" w:rsidRDefault="003F1865" w:rsidP="00896165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管理人员能够发现存在问题的领域并估计人员的工作量。</w:t>
            </w:r>
          </w:p>
        </w:tc>
        <w:tc>
          <w:tcPr>
            <w:tcW w:w="3780" w:type="dxa"/>
          </w:tcPr>
          <w:p w:rsidR="003F1865" w:rsidRDefault="003F1865" w:rsidP="00896165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趋势及分布报告可从较高的角度来审查问题的状态。</w:t>
            </w:r>
          </w:p>
        </w:tc>
      </w:tr>
      <w:tr w:rsidR="003F1865" w:rsidTr="00896165">
        <w:trPr>
          <w:cantSplit/>
        </w:trPr>
        <w:tc>
          <w:tcPr>
            <w:tcW w:w="3240" w:type="dxa"/>
          </w:tcPr>
          <w:p w:rsidR="003F1865" w:rsidRDefault="003F1865" w:rsidP="00896165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分散的支持团队能够协同解决问题。</w:t>
            </w:r>
          </w:p>
        </w:tc>
        <w:tc>
          <w:tcPr>
            <w:tcW w:w="3780" w:type="dxa"/>
          </w:tcPr>
          <w:p w:rsidR="003F1865" w:rsidRDefault="003F1865" w:rsidP="00896165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复制服务器使当前的数据库信息可以在整个企业的范围内共享</w:t>
            </w:r>
          </w:p>
        </w:tc>
      </w:tr>
      <w:tr w:rsidR="003F1865" w:rsidTr="00896165">
        <w:trPr>
          <w:cantSplit/>
        </w:trPr>
        <w:tc>
          <w:tcPr>
            <w:tcW w:w="3240" w:type="dxa"/>
          </w:tcPr>
          <w:p w:rsidR="003F1865" w:rsidRDefault="003F1865" w:rsidP="00896165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客户能够自行解决一些问题，从而降低了支持成本并缩短了答复时间。</w:t>
            </w:r>
          </w:p>
        </w:tc>
        <w:tc>
          <w:tcPr>
            <w:tcW w:w="3780" w:type="dxa"/>
          </w:tcPr>
          <w:p w:rsidR="003F1865" w:rsidRDefault="003F1865" w:rsidP="00896165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可以通过</w:t>
            </w:r>
            <w:r>
              <w:rPr>
                <w:color w:val="000000"/>
              </w:rPr>
              <w:t xml:space="preserve"> Internet </w:t>
            </w:r>
            <w:r>
              <w:rPr>
                <w:rFonts w:hint="eastAsia"/>
                <w:color w:val="000000"/>
              </w:rPr>
              <w:t>来访问知识库。包括超文本搜索功能和图形查询引擎</w:t>
            </w:r>
          </w:p>
        </w:tc>
      </w:tr>
    </w:tbl>
    <w:p w:rsidR="003F1865" w:rsidRDefault="003F1865" w:rsidP="003F1865">
      <w:pPr>
        <w:keepNext/>
        <w:ind w:left="2880" w:right="72" w:firstLine="720"/>
        <w:rPr>
          <w:b/>
        </w:rPr>
      </w:pPr>
    </w:p>
    <w:p w:rsidR="003F1865" w:rsidRDefault="003F1865" w:rsidP="003F1865">
      <w:r>
        <w:rPr>
          <w:rFonts w:hint="eastAsia"/>
        </w:rPr>
        <w:t>以下假设与依赖关系与文档中该系统的功能有关。</w:t>
      </w:r>
    </w:p>
    <w:p w:rsidR="003F1865" w:rsidRDefault="003F1865" w:rsidP="003F1865">
      <w:pPr>
        <w:ind w:firstLineChars="200" w:firstLine="400"/>
      </w:pPr>
      <w:r w:rsidRPr="00A50FF1">
        <w:t>o</w:t>
      </w:r>
      <w:r>
        <w:rPr>
          <w:rFonts w:hint="eastAsia"/>
        </w:rPr>
        <w:t>患者、医生能正常使用手机、电脑，正确使用该系统。</w:t>
      </w:r>
    </w:p>
    <w:p w:rsidR="003F1865" w:rsidRPr="00336DDC" w:rsidRDefault="003F1865" w:rsidP="003F1865">
      <w:pPr>
        <w:ind w:firstLineChars="200" w:firstLine="400"/>
      </w:pPr>
      <w:r w:rsidRPr="00A50FF1">
        <w:t>o</w:t>
      </w:r>
      <w:r>
        <w:rPr>
          <w:rFonts w:hint="eastAsia"/>
        </w:rPr>
        <w:t>开发人员能顺利完成该项目，完善各功能。</w:t>
      </w:r>
    </w:p>
    <w:p w:rsidR="003F1865" w:rsidRPr="003F1865" w:rsidRDefault="003F1865" w:rsidP="003F1865"/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0" w:name="_Toc498836230"/>
      <w:bookmarkStart w:id="11" w:name="_Toc51749362"/>
      <w:r>
        <w:rPr>
          <w:rFonts w:hint="eastAsia"/>
        </w:rPr>
        <w:lastRenderedPageBreak/>
        <w:t>具体需求</w:t>
      </w:r>
      <w:bookmarkEnd w:id="10"/>
      <w:bookmarkEnd w:id="11"/>
    </w:p>
    <w:p w:rsidR="00E67440" w:rsidRDefault="00E67440">
      <w:pPr>
        <w:pStyle w:val="2"/>
      </w:pPr>
      <w:bookmarkStart w:id="12" w:name="_Toc498836231"/>
      <w:bookmarkStart w:id="13" w:name="_Toc51749363"/>
      <w:r>
        <w:rPr>
          <w:rFonts w:hint="eastAsia"/>
        </w:rPr>
        <w:t>功能</w:t>
      </w:r>
      <w:bookmarkEnd w:id="12"/>
      <w:bookmarkEnd w:id="13"/>
    </w:p>
    <w:p w:rsidR="00E67440" w:rsidRDefault="00E67440">
      <w:pPr>
        <w:pStyle w:val="3"/>
      </w:pPr>
      <w:bookmarkStart w:id="14" w:name="_Toc498836232"/>
      <w:bookmarkStart w:id="15" w:name="_Toc51749364"/>
      <w:r>
        <w:t>&lt;</w:t>
      </w:r>
      <w:r w:rsidR="00132927">
        <w:rPr>
          <w:rFonts w:hint="eastAsia"/>
        </w:rPr>
        <w:t>Use case 图</w:t>
      </w:r>
      <w:r>
        <w:t>&gt;</w:t>
      </w:r>
      <w:bookmarkEnd w:id="14"/>
      <w:bookmarkEnd w:id="15"/>
    </w:p>
    <w:p w:rsidR="00132927" w:rsidRDefault="003F1865" w:rsidP="00132927">
      <w:pPr>
        <w:pStyle w:val="3"/>
      </w:pPr>
      <w:bookmarkStart w:id="16" w:name="_Toc51749365"/>
      <w:r>
        <w:rPr>
          <w:noProof/>
        </w:rPr>
        <w:drawing>
          <wp:inline distT="0" distB="0" distL="0" distR="0">
            <wp:extent cx="5475605" cy="5544820"/>
            <wp:effectExtent l="19050" t="0" r="0" b="0"/>
            <wp:docPr id="1" name="图片 1" descr="C:\Users\user\Documents\Tencent Files\2440899065\Image\C2C\46291E6E102A6DACCF28E373A6128C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ncent Files\2440899065\Image\C2C\46291E6E102A6DACCF28E373A6128C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554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2927">
        <w:t>&lt;</w:t>
      </w:r>
      <w:r w:rsidR="00132927">
        <w:rPr>
          <w:rFonts w:hint="eastAsia"/>
        </w:rPr>
        <w:t>Use case1 规约</w:t>
      </w:r>
      <w:r w:rsidR="00132927">
        <w:t>&gt;</w:t>
      </w:r>
      <w:bookmarkEnd w:id="16"/>
    </w:p>
    <w:p w:rsidR="003F1865" w:rsidRDefault="003F1865" w:rsidP="003F1865">
      <w:pPr>
        <w:rPr>
          <w:szCs w:val="21"/>
        </w:rPr>
      </w:pPr>
      <w:bookmarkStart w:id="17" w:name="_Toc498836233"/>
      <w:bookmarkStart w:id="18" w:name="_Toc51749367"/>
      <w:r>
        <w:rPr>
          <w:rFonts w:hint="eastAsia"/>
          <w:sz w:val="21"/>
          <w:szCs w:val="21"/>
        </w:rPr>
        <w:t>1 简要描述：</w:t>
      </w:r>
    </w:p>
    <w:p w:rsidR="003F1865" w:rsidRDefault="003F1865" w:rsidP="003F1865">
      <w:pPr>
        <w:ind w:firstLine="420"/>
        <w:rPr>
          <w:szCs w:val="21"/>
        </w:rPr>
      </w:pPr>
      <w:r>
        <w:rPr>
          <w:rFonts w:hint="eastAsia"/>
          <w:sz w:val="21"/>
          <w:szCs w:val="21"/>
        </w:rPr>
        <w:t>患者用户根据当日发放诊号情况进行挂号、缴费等。</w:t>
      </w:r>
    </w:p>
    <w:p w:rsidR="003F1865" w:rsidRDefault="003F1865" w:rsidP="003F1865">
      <w:pPr>
        <w:ind w:firstLine="420"/>
        <w:rPr>
          <w:szCs w:val="21"/>
        </w:rPr>
      </w:pPr>
    </w:p>
    <w:p w:rsidR="003F1865" w:rsidRDefault="003F1865" w:rsidP="003F1865">
      <w:pPr>
        <w:rPr>
          <w:szCs w:val="21"/>
        </w:rPr>
      </w:pPr>
      <w:r>
        <w:rPr>
          <w:rFonts w:hint="eastAsia"/>
          <w:sz w:val="21"/>
          <w:szCs w:val="21"/>
        </w:rPr>
        <w:t>2 事件流：</w:t>
      </w:r>
    </w:p>
    <w:p w:rsidR="003F1865" w:rsidRDefault="003F1865" w:rsidP="003F1865">
      <w:pPr>
        <w:rPr>
          <w:szCs w:val="21"/>
        </w:rPr>
      </w:pPr>
      <w:r>
        <w:rPr>
          <w:rFonts w:hint="eastAsia"/>
          <w:sz w:val="21"/>
          <w:szCs w:val="21"/>
        </w:rPr>
        <w:t>2.1 基本流：</w:t>
      </w:r>
      <w:r>
        <w:rPr>
          <w:rFonts w:hint="eastAsia"/>
          <w:sz w:val="21"/>
          <w:szCs w:val="21"/>
        </w:rPr>
        <w:tab/>
        <w:t>1.用户单击“查看诊号情况”菜单。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2.系统显示今日发放的诊号以及诊号中医生姓名、开诊时间等信息。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3.用户单击相关诊号进行挂号。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lastRenderedPageBreak/>
        <w:t>4.系统显示空的挂号订单。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5.用户输入订单信息，包括用户年龄、性别、患病情况等。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6.用户确认相关信息后进行缴费。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7.缴费完成后，系统提交订单并向用户显示订单号和就诊日期。</w:t>
      </w:r>
    </w:p>
    <w:p w:rsidR="003F1865" w:rsidRDefault="003F1865" w:rsidP="003F1865">
      <w:pPr>
        <w:rPr>
          <w:szCs w:val="21"/>
        </w:rPr>
      </w:pPr>
      <w:r>
        <w:rPr>
          <w:rFonts w:hint="eastAsia"/>
          <w:sz w:val="21"/>
          <w:szCs w:val="21"/>
        </w:rPr>
        <w:t>2.2 备选流：</w:t>
      </w:r>
      <w:r>
        <w:rPr>
          <w:rFonts w:hint="eastAsia"/>
          <w:sz w:val="21"/>
          <w:szCs w:val="21"/>
        </w:rPr>
        <w:tab/>
        <w:t>3a.用户点击了预约名额已满的诊号。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系统显示该诊号预约已满，回到第2步。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3b.用户存在保存且未提交的订单。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系统显示该订单，进入第5步。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5a.用户未填写相关信息。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系统显示缺少用户信息，重复第5步。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5b.用户选择保存。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系统保存订单信息，回到3b。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5c.用户选择取消。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用例结束。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6a.用户在一定时间内未完成缴费。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系统显示缴费未完成，回到第5步。</w:t>
      </w:r>
    </w:p>
    <w:p w:rsidR="003F1865" w:rsidRPr="003F1865" w:rsidRDefault="00DA1C72" w:rsidP="003F1865">
      <w:pPr>
        <w:pStyle w:val="2"/>
        <w:ind w:left="720" w:hanging="720"/>
      </w:pPr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17"/>
      <w:bookmarkEnd w:id="18"/>
    </w:p>
    <w:p w:rsidR="003F1865" w:rsidRPr="003F1865" w:rsidRDefault="00E67440" w:rsidP="003F1865">
      <w:pPr>
        <w:pStyle w:val="3"/>
        <w:ind w:left="720" w:hanging="720"/>
      </w:pPr>
      <w:bookmarkStart w:id="19" w:name="_Toc498836234"/>
      <w:bookmarkStart w:id="20" w:name="_Toc51749368"/>
      <w:r>
        <w:t>&lt;</w:t>
      </w:r>
      <w:r w:rsidR="00CF4FFA">
        <w:rPr>
          <w:rFonts w:hint="eastAsia"/>
        </w:rPr>
        <w:t>易</w:t>
      </w:r>
      <w:r>
        <w:rPr>
          <w:rFonts w:hint="eastAsia"/>
        </w:rPr>
        <w:t>用性需求一</w:t>
      </w:r>
      <w:r>
        <w:t>&gt;</w:t>
      </w:r>
      <w:bookmarkEnd w:id="19"/>
      <w:bookmarkEnd w:id="20"/>
    </w:p>
    <w:p w:rsidR="003F1865" w:rsidRPr="003F1865" w:rsidRDefault="003F1865" w:rsidP="003F1865">
      <w:pPr>
        <w:ind w:left="720"/>
      </w:pPr>
      <w:r>
        <w:rPr>
          <w:rFonts w:hint="eastAsia"/>
        </w:rPr>
        <w:t>患者与医生能够在十五分钟内掌握系统的使用方法，管理员能够在一个小时内掌握系统的使用与管理方法。</w:t>
      </w:r>
    </w:p>
    <w:p w:rsidR="00E67440" w:rsidRDefault="00E67440">
      <w:pPr>
        <w:pStyle w:val="2"/>
      </w:pPr>
      <w:bookmarkStart w:id="21" w:name="_Toc498836235"/>
      <w:bookmarkStart w:id="22" w:name="_Toc51749369"/>
      <w:r>
        <w:rPr>
          <w:rFonts w:hint="eastAsia"/>
        </w:rPr>
        <w:t>可靠性</w:t>
      </w:r>
      <w:bookmarkEnd w:id="21"/>
      <w:bookmarkEnd w:id="22"/>
    </w:p>
    <w:p w:rsidR="003F1865" w:rsidRDefault="003F1865" w:rsidP="003F1865">
      <w:pPr>
        <w:pStyle w:val="3"/>
        <w:numPr>
          <w:ilvl w:val="0"/>
          <w:numId w:val="0"/>
        </w:numPr>
      </w:pPr>
      <w:bookmarkStart w:id="23" w:name="_Toc498836236"/>
      <w:bookmarkStart w:id="24" w:name="_Toc51749370"/>
      <w:r>
        <w:rPr>
          <w:rFonts w:hint="eastAsia"/>
        </w:rPr>
        <w:t>3.3.1&lt;可靠性需求一&gt;</w:t>
      </w:r>
    </w:p>
    <w:p w:rsidR="003F1865" w:rsidRDefault="003F1865" w:rsidP="003F1865">
      <w:pPr>
        <w:ind w:left="720"/>
      </w:pPr>
      <w:r>
        <w:rPr>
          <w:rFonts w:hint="eastAsia"/>
        </w:rPr>
        <w:t>要求可使用时间百分比高于95%；使用小时数高于200小时/周。每个月一号凌晨定时进行网站维护，修补网站漏洞，完善网站功能。</w:t>
      </w:r>
    </w:p>
    <w:p w:rsidR="003F1865" w:rsidRPr="003F1865" w:rsidRDefault="003F1865" w:rsidP="003F1865"/>
    <w:p w:rsidR="003F1865" w:rsidRDefault="003F1865" w:rsidP="003F1865">
      <w:pPr>
        <w:pStyle w:val="3"/>
        <w:numPr>
          <w:ilvl w:val="0"/>
          <w:numId w:val="0"/>
        </w:numPr>
      </w:pPr>
      <w:r>
        <w:rPr>
          <w:rFonts w:hint="eastAsia"/>
        </w:rPr>
        <w:t>3.3.2</w:t>
      </w:r>
      <w:r>
        <w:t>&lt;</w:t>
      </w:r>
      <w:r>
        <w:rPr>
          <w:rFonts w:hint="eastAsia"/>
        </w:rPr>
        <w:t>可靠性需求二</w:t>
      </w:r>
      <w:r>
        <w:t>&gt;</w:t>
      </w:r>
    </w:p>
    <w:p w:rsidR="003F1865" w:rsidRPr="003F1865" w:rsidRDefault="003F1865" w:rsidP="003F1865">
      <w:r>
        <w:rPr>
          <w:rFonts w:hint="eastAsia"/>
        </w:rPr>
        <w:tab/>
        <w:t>要求平均故障间隔大于等于一年，以保证系统的可持续性。</w:t>
      </w:r>
    </w:p>
    <w:p w:rsidR="003F1865" w:rsidRDefault="003F1865" w:rsidP="003F1865">
      <w:pPr>
        <w:pStyle w:val="3"/>
        <w:numPr>
          <w:ilvl w:val="0"/>
          <w:numId w:val="0"/>
        </w:numPr>
      </w:pPr>
      <w:r>
        <w:rPr>
          <w:rFonts w:hint="eastAsia"/>
        </w:rPr>
        <w:t>3.3.3&lt;可靠性需求三&gt;</w:t>
      </w:r>
    </w:p>
    <w:p w:rsidR="003F1865" w:rsidRPr="003F1865" w:rsidRDefault="003F1865" w:rsidP="003F1865">
      <w:r>
        <w:rPr>
          <w:rFonts w:hint="eastAsia"/>
        </w:rPr>
        <w:tab/>
        <w:t>要求错误或缺陷率不高于1%。要求系统错误率低，以维护系统的正常运行；要求缺陷率低，以保证用户基本需求的实现。</w:t>
      </w:r>
    </w:p>
    <w:p w:rsidR="003F1865" w:rsidRDefault="003F1865" w:rsidP="003F1865">
      <w:pPr>
        <w:pStyle w:val="3"/>
        <w:numPr>
          <w:ilvl w:val="0"/>
          <w:numId w:val="0"/>
        </w:numPr>
      </w:pPr>
      <w:r>
        <w:rPr>
          <w:rFonts w:hint="eastAsia"/>
        </w:rPr>
        <w:t>3.3.4</w:t>
      </w:r>
      <w:r w:rsidR="00E67440">
        <w:t>&lt;</w:t>
      </w:r>
      <w:r>
        <w:rPr>
          <w:rFonts w:hint="eastAsia"/>
        </w:rPr>
        <w:t>可靠性需求四</w:t>
      </w:r>
      <w:r w:rsidR="00E67440">
        <w:t>&gt;</w:t>
      </w:r>
      <w:bookmarkEnd w:id="23"/>
      <w:bookmarkEnd w:id="24"/>
    </w:p>
    <w:p w:rsidR="003F1865" w:rsidRDefault="003F1865" w:rsidP="003F1865">
      <w:pPr>
        <w:ind w:left="720"/>
      </w:pPr>
      <w:r>
        <w:rPr>
          <w:rFonts w:hint="eastAsia"/>
        </w:rPr>
        <w:t>要求可使用时间百分比高于95%；使用小时数高于200小时/周。每个月一号凌晨定时进行网站维护，修补网站漏洞，完善网站功能。</w:t>
      </w:r>
    </w:p>
    <w:p w:rsidR="003F1865" w:rsidRPr="003F1865" w:rsidRDefault="003F1865" w:rsidP="003F1865">
      <w:pPr>
        <w:ind w:left="720"/>
      </w:pPr>
    </w:p>
    <w:p w:rsidR="003F1865" w:rsidRPr="003F1865" w:rsidRDefault="003F1865" w:rsidP="003F1865">
      <w:pPr>
        <w:ind w:left="720"/>
      </w:pPr>
    </w:p>
    <w:p w:rsidR="00E67440" w:rsidRDefault="00E67440">
      <w:pPr>
        <w:pStyle w:val="2"/>
        <w:numPr>
          <w:ilvl w:val="1"/>
          <w:numId w:val="1"/>
        </w:numPr>
      </w:pPr>
      <w:bookmarkStart w:id="25" w:name="_Toc498836237"/>
      <w:bookmarkStart w:id="26" w:name="_Toc51749371"/>
      <w:r>
        <w:rPr>
          <w:rFonts w:hint="eastAsia"/>
        </w:rPr>
        <w:lastRenderedPageBreak/>
        <w:t>性能</w:t>
      </w:r>
      <w:bookmarkEnd w:id="25"/>
      <w:bookmarkEnd w:id="26"/>
    </w:p>
    <w:p w:rsidR="003F1865" w:rsidRDefault="003F1865">
      <w:pPr>
        <w:pStyle w:val="3"/>
        <w:ind w:left="720" w:hanging="720"/>
      </w:pPr>
      <w:bookmarkStart w:id="27" w:name="_Toc498836238"/>
      <w:bookmarkStart w:id="28" w:name="_Toc51749372"/>
      <w:r>
        <w:rPr>
          <w:rFonts w:hint="eastAsia"/>
        </w:rPr>
        <w:t>&lt;性能需求一&gt;</w:t>
      </w:r>
    </w:p>
    <w:p w:rsidR="003F1865" w:rsidRPr="003F1865" w:rsidRDefault="003F1865" w:rsidP="003F1865">
      <w:pPr>
        <w:ind w:left="720"/>
      </w:pPr>
      <w:r>
        <w:rPr>
          <w:rFonts w:hint="eastAsia"/>
        </w:rPr>
        <w:t>要求本系统的平均响应时间为</w:t>
      </w:r>
      <w:r w:rsidR="00F96820">
        <w:rPr>
          <w:rFonts w:hint="eastAsia"/>
        </w:rPr>
        <w:t>1</w:t>
      </w:r>
      <w:r>
        <w:rPr>
          <w:rFonts w:hint="eastAsia"/>
        </w:rPr>
        <w:t>s，最大响应时间不超过</w:t>
      </w:r>
      <w:r w:rsidR="00F96820">
        <w:rPr>
          <w:rFonts w:hint="eastAsia"/>
        </w:rPr>
        <w:t>3</w:t>
      </w:r>
      <w:r>
        <w:rPr>
          <w:rFonts w:hint="eastAsia"/>
        </w:rPr>
        <w:t>s</w:t>
      </w:r>
    </w:p>
    <w:p w:rsidR="00E67440" w:rsidRDefault="00E67440">
      <w:pPr>
        <w:pStyle w:val="3"/>
        <w:ind w:left="720" w:hanging="720"/>
      </w:pPr>
      <w:r>
        <w:t>&lt;</w:t>
      </w:r>
      <w:r w:rsidR="003F1865">
        <w:rPr>
          <w:rFonts w:hint="eastAsia"/>
        </w:rPr>
        <w:t>性能需求二</w:t>
      </w:r>
      <w:r>
        <w:t>&gt;</w:t>
      </w:r>
      <w:bookmarkEnd w:id="27"/>
      <w:bookmarkEnd w:id="28"/>
    </w:p>
    <w:p w:rsidR="003F1865" w:rsidRPr="003F1865" w:rsidRDefault="003F1865" w:rsidP="003F1865">
      <w:pPr>
        <w:ind w:left="720"/>
      </w:pPr>
      <w:r>
        <w:rPr>
          <w:rFonts w:hint="eastAsia"/>
        </w:rPr>
        <w:t>要求系统能够较好的处理并发控制问题，能够支持同时30名用户进行并行操作</w:t>
      </w:r>
    </w:p>
    <w:p w:rsidR="00E67440" w:rsidRDefault="00E67440">
      <w:pPr>
        <w:pStyle w:val="2"/>
      </w:pPr>
      <w:bookmarkStart w:id="29" w:name="_Toc498836239"/>
      <w:bookmarkStart w:id="30" w:name="_Toc51749373"/>
      <w:r>
        <w:rPr>
          <w:rFonts w:hint="eastAsia"/>
        </w:rPr>
        <w:t>可支持性</w:t>
      </w:r>
      <w:bookmarkEnd w:id="29"/>
      <w:bookmarkEnd w:id="30"/>
    </w:p>
    <w:p w:rsidR="003F1865" w:rsidRDefault="003F1865">
      <w:pPr>
        <w:pStyle w:val="3"/>
        <w:ind w:left="720" w:hanging="720"/>
      </w:pPr>
      <w:bookmarkStart w:id="31" w:name="_Toc498836240"/>
      <w:bookmarkStart w:id="32" w:name="_Toc51749374"/>
      <w:r>
        <w:t>&lt;</w:t>
      </w:r>
      <w:r>
        <w:rPr>
          <w:rFonts w:hint="eastAsia"/>
        </w:rPr>
        <w:t>可支持性需求一</w:t>
      </w:r>
      <w:r>
        <w:t>&gt;</w:t>
      </w:r>
    </w:p>
    <w:p w:rsidR="003F1865" w:rsidRPr="003F1865" w:rsidRDefault="003F1865" w:rsidP="003F1865">
      <w:pPr>
        <w:ind w:left="720"/>
      </w:pPr>
      <w:r>
        <w:t>编码标准需符合Java</w:t>
      </w:r>
      <w:r>
        <w:t> </w:t>
      </w:r>
      <w:r>
        <w:rPr>
          <w:rFonts w:hint="eastAsia"/>
        </w:rPr>
        <w:t>S</w:t>
      </w:r>
      <w:r>
        <w:t>cript语言规范，包括命名规范、注释原则，编码风格规则，版本管理规则等。规范可以改善代码的可读性，让程序员尽快而彻底的理解设计和代码，节约时间，提高工作效率。</w:t>
      </w:r>
    </w:p>
    <w:p w:rsidR="00E67440" w:rsidRDefault="00E67440">
      <w:pPr>
        <w:pStyle w:val="3"/>
        <w:ind w:left="720" w:hanging="720"/>
      </w:pPr>
      <w:r>
        <w:t>&lt;</w:t>
      </w:r>
      <w:r w:rsidR="003F1865">
        <w:rPr>
          <w:rFonts w:hint="eastAsia"/>
        </w:rPr>
        <w:t>可支持性需求二</w:t>
      </w:r>
      <w:r>
        <w:t>&gt;</w:t>
      </w:r>
      <w:bookmarkEnd w:id="31"/>
      <w:bookmarkEnd w:id="32"/>
    </w:p>
    <w:p w:rsidR="003F1865" w:rsidRPr="003F1865" w:rsidRDefault="003F1865" w:rsidP="003F1865">
      <w:pPr>
        <w:ind w:left="720"/>
      </w:pPr>
      <w:r>
        <w:rPr>
          <w:rFonts w:hint="eastAsia"/>
        </w:rPr>
        <w:t>命名需在避免重复的前提下做到简洁而有意义。命名需符合SQL规范，涉及范围包括，表、字段、储存过程、视图、文件、接口、属性等。</w:t>
      </w:r>
    </w:p>
    <w:p w:rsidR="00E67440" w:rsidRDefault="00E67440">
      <w:pPr>
        <w:pStyle w:val="2"/>
      </w:pPr>
      <w:bookmarkStart w:id="33" w:name="_Toc498836241"/>
      <w:bookmarkStart w:id="34" w:name="_Toc51749375"/>
      <w:r>
        <w:rPr>
          <w:rFonts w:hint="eastAsia"/>
        </w:rPr>
        <w:t>设计约束</w:t>
      </w:r>
      <w:bookmarkEnd w:id="33"/>
      <w:bookmarkEnd w:id="34"/>
    </w:p>
    <w:p w:rsidR="003F1865" w:rsidRDefault="003F1865" w:rsidP="003F1865">
      <w:pPr>
        <w:pStyle w:val="3"/>
        <w:ind w:left="720" w:hanging="720"/>
      </w:pPr>
      <w:bookmarkStart w:id="35" w:name="_Toc498836242"/>
      <w:bookmarkStart w:id="36" w:name="_Toc51749376"/>
      <w:r>
        <w:t>&lt;</w:t>
      </w:r>
      <w:r>
        <w:rPr>
          <w:rFonts w:hint="eastAsia"/>
        </w:rPr>
        <w:t>设计约束一</w:t>
      </w:r>
      <w:r>
        <w:t>&gt;</w:t>
      </w:r>
    </w:p>
    <w:p w:rsidR="003F1865" w:rsidRPr="003F1865" w:rsidRDefault="003F1865" w:rsidP="003F1865">
      <w:pPr>
        <w:ind w:left="720"/>
      </w:pPr>
      <w:r>
        <w:rPr>
          <w:rFonts w:hint="eastAsia"/>
        </w:rPr>
        <w:t>系统语言：中文、英文</w:t>
      </w:r>
    </w:p>
    <w:p w:rsidR="003F1865" w:rsidRDefault="003F1865" w:rsidP="003F1865">
      <w:pPr>
        <w:pStyle w:val="3"/>
        <w:ind w:left="720" w:hanging="720"/>
      </w:pPr>
      <w:r>
        <w:t>&lt;</w:t>
      </w:r>
      <w:r>
        <w:rPr>
          <w:rFonts w:hint="eastAsia"/>
        </w:rPr>
        <w:t>设计约束二</w:t>
      </w:r>
      <w:r>
        <w:t>&gt;</w:t>
      </w:r>
    </w:p>
    <w:p w:rsidR="003F1865" w:rsidRDefault="003F1865" w:rsidP="003F1865">
      <w:pPr>
        <w:ind w:left="720"/>
      </w:pPr>
      <w:r>
        <w:rPr>
          <w:rFonts w:hint="eastAsia"/>
        </w:rPr>
        <w:t>系统开发流程采用演化模型，多次迭代螺旋推进项目，计划第一次迭代实现基本功能，实现用户管理、信息查询、挂号服务、提供诊疗。第二、三次迭代实现高级功能，如诚信机制、网站安全防护。</w:t>
      </w:r>
    </w:p>
    <w:p w:rsidR="00E67440" w:rsidRDefault="00E67440">
      <w:pPr>
        <w:pStyle w:val="2"/>
      </w:pPr>
      <w:bookmarkStart w:id="37" w:name="_Toc498836243"/>
      <w:bookmarkStart w:id="38" w:name="_Toc51749377"/>
      <w:bookmarkEnd w:id="35"/>
      <w:bookmarkEnd w:id="36"/>
      <w:r>
        <w:rPr>
          <w:rFonts w:hint="eastAsia"/>
        </w:rPr>
        <w:t>联机用户文档和帮助系统需求</w:t>
      </w:r>
      <w:bookmarkEnd w:id="37"/>
      <w:bookmarkEnd w:id="38"/>
    </w:p>
    <w:p w:rsidR="003F1865" w:rsidRPr="003F1865" w:rsidRDefault="003F1865" w:rsidP="003F1865">
      <w:pPr>
        <w:ind w:firstLineChars="100" w:firstLine="200"/>
      </w:pPr>
      <w:r>
        <w:t>本系统会提供用户手册。</w:t>
      </w:r>
      <w:r>
        <w:rPr>
          <w:rFonts w:hint="eastAsia"/>
        </w:rPr>
        <w:t>用户手册会分别从患者、医生和系统管理员的角度阐述医院管理系统的使用方法。对于用户手册中涵盖的所有内容都会提供在线帮助。</w:t>
      </w:r>
    </w:p>
    <w:p w:rsidR="00E67440" w:rsidRDefault="00E67440">
      <w:pPr>
        <w:pStyle w:val="2"/>
      </w:pPr>
      <w:bookmarkStart w:id="39" w:name="_Toc498836245"/>
      <w:bookmarkStart w:id="40" w:name="_Toc51749378"/>
      <w:r>
        <w:rPr>
          <w:rFonts w:hint="eastAsia"/>
        </w:rPr>
        <w:t>接口</w:t>
      </w:r>
      <w:bookmarkEnd w:id="39"/>
      <w:bookmarkEnd w:id="40"/>
    </w:p>
    <w:p w:rsidR="00E67440" w:rsidRDefault="00E67440">
      <w:pPr>
        <w:pStyle w:val="3"/>
        <w:ind w:left="720" w:hanging="720"/>
      </w:pPr>
      <w:bookmarkStart w:id="41" w:name="_Toc498836246"/>
      <w:bookmarkStart w:id="42" w:name="_Toc51749379"/>
      <w:r>
        <w:rPr>
          <w:rFonts w:hint="eastAsia"/>
        </w:rPr>
        <w:t>用户界面</w:t>
      </w:r>
      <w:bookmarkEnd w:id="41"/>
      <w:bookmarkEnd w:id="42"/>
    </w:p>
    <w:p w:rsidR="00E67440" w:rsidRDefault="00F96820">
      <w:pPr>
        <w:pStyle w:val="InfoBlue"/>
      </w:pPr>
      <w:r>
        <w:t>（本周末</w:t>
      </w:r>
      <w:r>
        <w:rPr>
          <w:rFonts w:hint="eastAsia"/>
        </w:rPr>
        <w:t>3.20</w:t>
      </w:r>
      <w:r>
        <w:rPr>
          <w:rFonts w:hint="eastAsia"/>
        </w:rPr>
        <w:t>前补上</w:t>
      </w:r>
      <w:r>
        <w:t>）</w:t>
      </w:r>
    </w:p>
    <w:p w:rsidR="00E67440" w:rsidRDefault="00E67440" w:rsidP="003F1865">
      <w:pPr>
        <w:pStyle w:val="3"/>
        <w:numPr>
          <w:ilvl w:val="2"/>
          <w:numId w:val="1"/>
        </w:numPr>
        <w:ind w:left="720" w:hanging="720"/>
      </w:pPr>
      <w:bookmarkStart w:id="43" w:name="_Toc498836247"/>
      <w:bookmarkStart w:id="44" w:name="_Toc51749380"/>
      <w:r>
        <w:rPr>
          <w:rFonts w:hint="eastAsia"/>
        </w:rPr>
        <w:t>硬件接口</w:t>
      </w:r>
      <w:bookmarkEnd w:id="43"/>
      <w:bookmarkEnd w:id="44"/>
    </w:p>
    <w:p w:rsidR="003F1865" w:rsidRPr="003F1865" w:rsidRDefault="003F1865" w:rsidP="003F1865">
      <w:pPr>
        <w:ind w:left="720"/>
      </w:pPr>
      <w:r>
        <w:rPr>
          <w:rFonts w:hint="eastAsia"/>
        </w:rPr>
        <w:t>暂无</w:t>
      </w:r>
    </w:p>
    <w:p w:rsidR="00E67440" w:rsidRDefault="00E67440">
      <w:pPr>
        <w:pStyle w:val="3"/>
        <w:ind w:left="720" w:hanging="720"/>
      </w:pPr>
      <w:bookmarkStart w:id="45" w:name="_Toc498836248"/>
      <w:bookmarkStart w:id="46" w:name="_Toc51749381"/>
      <w:r>
        <w:rPr>
          <w:rFonts w:hint="eastAsia"/>
        </w:rPr>
        <w:t>软件接口</w:t>
      </w:r>
      <w:bookmarkEnd w:id="45"/>
      <w:bookmarkEnd w:id="46"/>
    </w:p>
    <w:p w:rsidR="003F1865" w:rsidRPr="003F1865" w:rsidRDefault="003F1865" w:rsidP="003F1865">
      <w:pPr>
        <w:ind w:left="720"/>
      </w:pPr>
      <w:r>
        <w:rPr>
          <w:rFonts w:hint="eastAsia"/>
        </w:rPr>
        <w:t>暂无</w:t>
      </w:r>
    </w:p>
    <w:p w:rsidR="00E67440" w:rsidRDefault="00E67440">
      <w:pPr>
        <w:pStyle w:val="3"/>
        <w:ind w:left="720" w:hanging="720"/>
      </w:pPr>
      <w:bookmarkStart w:id="47" w:name="_Toc498836249"/>
      <w:bookmarkStart w:id="48" w:name="_Toc51749382"/>
      <w:r>
        <w:rPr>
          <w:rFonts w:hint="eastAsia"/>
        </w:rPr>
        <w:t>通信接口</w:t>
      </w:r>
      <w:bookmarkEnd w:id="47"/>
      <w:bookmarkEnd w:id="48"/>
    </w:p>
    <w:p w:rsidR="003F1865" w:rsidRPr="003F1865" w:rsidRDefault="003F1865" w:rsidP="003F1865">
      <w:pPr>
        <w:ind w:left="720"/>
      </w:pPr>
      <w:r>
        <w:rPr>
          <w:rFonts w:hint="eastAsia"/>
        </w:rPr>
        <w:t>暂无</w:t>
      </w:r>
    </w:p>
    <w:p w:rsidR="00E67440" w:rsidRDefault="00E67440">
      <w:pPr>
        <w:pStyle w:val="2"/>
      </w:pPr>
      <w:bookmarkStart w:id="49" w:name="_Toc498836252"/>
      <w:bookmarkStart w:id="50" w:name="_Toc51749383"/>
      <w:r>
        <w:rPr>
          <w:rFonts w:hint="eastAsia"/>
        </w:rPr>
        <w:lastRenderedPageBreak/>
        <w:t>适用的标准</w:t>
      </w:r>
      <w:bookmarkEnd w:id="49"/>
      <w:bookmarkEnd w:id="50"/>
    </w:p>
    <w:p w:rsidR="003F1865" w:rsidRPr="003F1865" w:rsidRDefault="003F1865" w:rsidP="003F1865">
      <w:pPr>
        <w:ind w:left="720"/>
      </w:pPr>
      <w:r>
        <w:rPr>
          <w:rFonts w:hint="eastAsia"/>
        </w:rPr>
        <w:t>电脑用户桌面界面应当符合Windows10标准</w:t>
      </w:r>
    </w:p>
    <w:p w:rsidR="00E67440" w:rsidRDefault="00E67440">
      <w:pPr>
        <w:pStyle w:val="InfoBlue"/>
      </w:pPr>
    </w:p>
    <w:sectPr w:rsidR="00E67440" w:rsidSect="002075AD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973" w:rsidRDefault="00C16973">
      <w:r>
        <w:separator/>
      </w:r>
    </w:p>
  </w:endnote>
  <w:endnote w:type="continuationSeparator" w:id="0">
    <w:p w:rsidR="00C16973" w:rsidRDefault="00C169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329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 w:rsidP="00CF4FF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 w:rsidR="002B6D6E">
              <w:rPr>
                <w:rFonts w:ascii="Times New Roman"/>
              </w:rPr>
              <w:t>&lt;SJTU&gt;</w:t>
            </w:r>
          </w:fldSimple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497B7F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695F53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695F53">
            <w:rPr>
              <w:rStyle w:val="a8"/>
              <w:rFonts w:ascii="Times New Roman"/>
              <w:noProof/>
            </w:rPr>
            <w:fldChar w:fldCharType="separate"/>
          </w:r>
          <w:r w:rsidR="00F96820">
            <w:rPr>
              <w:rStyle w:val="a8"/>
              <w:rFonts w:ascii="Times New Roman"/>
              <w:noProof/>
            </w:rPr>
            <w:t>7</w:t>
          </w:r>
          <w:r w:rsidR="00695F53"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32927" w:rsidRDefault="0013292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973" w:rsidRDefault="00C16973">
      <w:r>
        <w:separator/>
      </w:r>
    </w:p>
  </w:footnote>
  <w:footnote w:type="continuationSeparator" w:id="0">
    <w:p w:rsidR="00C16973" w:rsidRDefault="00C169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B7F" w:rsidRDefault="00497B7F">
    <w:pPr>
      <w:rPr>
        <w:sz w:val="24"/>
      </w:rPr>
    </w:pPr>
  </w:p>
  <w:p w:rsidR="00497B7F" w:rsidRDefault="00497B7F">
    <w:pPr>
      <w:pBdr>
        <w:top w:val="single" w:sz="6" w:space="1" w:color="auto"/>
      </w:pBdr>
      <w:rPr>
        <w:sz w:val="24"/>
      </w:rPr>
    </w:pPr>
  </w:p>
  <w:p w:rsidR="00497B7F" w:rsidRDefault="00695F53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2B6D6E">
        <w:rPr>
          <w:rFonts w:ascii="Arial" w:hAnsi="Arial"/>
          <w:b/>
          <w:sz w:val="36"/>
        </w:rPr>
        <w:t>&lt;SJTU&gt;</w:t>
      </w:r>
    </w:fldSimple>
  </w:p>
  <w:p w:rsidR="00497B7F" w:rsidRDefault="00497B7F">
    <w:pPr>
      <w:pBdr>
        <w:bottom w:val="single" w:sz="6" w:space="1" w:color="auto"/>
      </w:pBdr>
      <w:jc w:val="right"/>
      <w:rPr>
        <w:sz w:val="24"/>
      </w:rPr>
    </w:pPr>
  </w:p>
  <w:p w:rsidR="00497B7F" w:rsidRDefault="00497B7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32927">
      <w:tc>
        <w:tcPr>
          <w:tcW w:w="6379" w:type="dxa"/>
        </w:tcPr>
        <w:p w:rsidR="00132927" w:rsidRDefault="00695F53">
          <w:fldSimple w:instr=" SUBJECT  \* MERGEFORMAT ">
            <w:r w:rsidR="002B6D6E">
              <w:rPr>
                <w:rFonts w:ascii="Times New Roman" w:hint="eastAsia"/>
              </w:rPr>
              <w:t>&lt;</w:t>
            </w:r>
            <w:r w:rsidR="002B6D6E">
              <w:rPr>
                <w:rFonts w:ascii="Times New Roman" w:hint="eastAsia"/>
              </w:rPr>
              <w:t>项目名称</w:t>
            </w:r>
            <w:r w:rsidR="002B6D6E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32927">
      <w:tc>
        <w:tcPr>
          <w:tcW w:w="6379" w:type="dxa"/>
        </w:tcPr>
        <w:p w:rsidR="00132927" w:rsidRDefault="00695F53">
          <w:fldSimple w:instr=" TITLE  \* MERGEFORMAT ">
            <w:r w:rsidR="002B6D6E">
              <w:rPr>
                <w:rFonts w:ascii="Times New Roman" w:hint="eastAsia"/>
              </w:rPr>
              <w:t>软件需求规约</w:t>
            </w:r>
          </w:fldSimple>
        </w:p>
      </w:tc>
      <w:tc>
        <w:tcPr>
          <w:tcW w:w="3179" w:type="dxa"/>
        </w:tcPr>
        <w:p w:rsidR="00132927" w:rsidRDefault="00132927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132927" w:rsidRDefault="0013292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</w:compat>
  <w:rsids>
    <w:rsidRoot w:val="002B6D6E"/>
    <w:rsid w:val="00104A24"/>
    <w:rsid w:val="00132927"/>
    <w:rsid w:val="0015797F"/>
    <w:rsid w:val="002075AD"/>
    <w:rsid w:val="00272C8F"/>
    <w:rsid w:val="0028141E"/>
    <w:rsid w:val="002B6D6E"/>
    <w:rsid w:val="002D5913"/>
    <w:rsid w:val="003F1865"/>
    <w:rsid w:val="004149E8"/>
    <w:rsid w:val="00497B7F"/>
    <w:rsid w:val="00695F53"/>
    <w:rsid w:val="006D0575"/>
    <w:rsid w:val="00873FE5"/>
    <w:rsid w:val="00A92D97"/>
    <w:rsid w:val="00C16973"/>
    <w:rsid w:val="00C24638"/>
    <w:rsid w:val="00C44889"/>
    <w:rsid w:val="00CC27DB"/>
    <w:rsid w:val="00CF4FFA"/>
    <w:rsid w:val="00DA1C72"/>
    <w:rsid w:val="00DE08D6"/>
    <w:rsid w:val="00DF0495"/>
    <w:rsid w:val="00E67440"/>
    <w:rsid w:val="00F96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75AD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2075AD"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2075A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2075A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2075A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2075AD"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2075AD"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2075AD"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2075AD"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2075AD"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2075AD"/>
    <w:pPr>
      <w:ind w:left="900" w:hanging="900"/>
    </w:pPr>
  </w:style>
  <w:style w:type="paragraph" w:customStyle="1" w:styleId="Paragraph2">
    <w:name w:val="Paragraph2"/>
    <w:basedOn w:val="a"/>
    <w:rsid w:val="002075AD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2075AD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2075AD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2075AD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2075AD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2075AD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2075AD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2075AD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2075AD"/>
  </w:style>
  <w:style w:type="paragraph" w:customStyle="1" w:styleId="Bullet1">
    <w:name w:val="Bullet1"/>
    <w:basedOn w:val="a"/>
    <w:rsid w:val="002075AD"/>
    <w:pPr>
      <w:ind w:left="720" w:hanging="432"/>
    </w:pPr>
  </w:style>
  <w:style w:type="paragraph" w:customStyle="1" w:styleId="Bullet2">
    <w:name w:val="Bullet2"/>
    <w:basedOn w:val="a"/>
    <w:rsid w:val="002075AD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2075AD"/>
    <w:pPr>
      <w:keepLines/>
      <w:spacing w:after="120"/>
    </w:pPr>
  </w:style>
  <w:style w:type="paragraph" w:styleId="a9">
    <w:name w:val="Body Text"/>
    <w:basedOn w:val="a"/>
    <w:rsid w:val="002075AD"/>
    <w:pPr>
      <w:keepLines/>
      <w:spacing w:after="120"/>
      <w:ind w:left="720"/>
    </w:pPr>
  </w:style>
  <w:style w:type="paragraph" w:styleId="aa">
    <w:name w:val="Document Map"/>
    <w:basedOn w:val="a"/>
    <w:semiHidden/>
    <w:rsid w:val="002075AD"/>
    <w:pPr>
      <w:shd w:val="clear" w:color="auto" w:fill="000080"/>
    </w:pPr>
  </w:style>
  <w:style w:type="character" w:styleId="ab">
    <w:name w:val="footnote reference"/>
    <w:semiHidden/>
    <w:rsid w:val="002075AD"/>
    <w:rPr>
      <w:sz w:val="20"/>
      <w:vertAlign w:val="superscript"/>
    </w:rPr>
  </w:style>
  <w:style w:type="paragraph" w:styleId="ac">
    <w:name w:val="footnote text"/>
    <w:basedOn w:val="a"/>
    <w:semiHidden/>
    <w:rsid w:val="002075A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2075AD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2075AD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2075A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2075AD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2075AD"/>
    <w:pPr>
      <w:ind w:left="600"/>
    </w:pPr>
  </w:style>
  <w:style w:type="paragraph" w:styleId="50">
    <w:name w:val="toc 5"/>
    <w:basedOn w:val="a"/>
    <w:next w:val="a"/>
    <w:autoRedefine/>
    <w:semiHidden/>
    <w:rsid w:val="002075AD"/>
    <w:pPr>
      <w:ind w:left="800"/>
    </w:pPr>
  </w:style>
  <w:style w:type="paragraph" w:styleId="60">
    <w:name w:val="toc 6"/>
    <w:basedOn w:val="a"/>
    <w:next w:val="a"/>
    <w:autoRedefine/>
    <w:semiHidden/>
    <w:rsid w:val="002075AD"/>
    <w:pPr>
      <w:ind w:left="1000"/>
    </w:pPr>
  </w:style>
  <w:style w:type="paragraph" w:styleId="70">
    <w:name w:val="toc 7"/>
    <w:basedOn w:val="a"/>
    <w:next w:val="a"/>
    <w:autoRedefine/>
    <w:semiHidden/>
    <w:rsid w:val="002075AD"/>
    <w:pPr>
      <w:ind w:left="1200"/>
    </w:pPr>
  </w:style>
  <w:style w:type="paragraph" w:styleId="80">
    <w:name w:val="toc 8"/>
    <w:basedOn w:val="a"/>
    <w:next w:val="a"/>
    <w:autoRedefine/>
    <w:semiHidden/>
    <w:rsid w:val="002075AD"/>
    <w:pPr>
      <w:ind w:left="1400"/>
    </w:pPr>
  </w:style>
  <w:style w:type="paragraph" w:styleId="90">
    <w:name w:val="toc 9"/>
    <w:basedOn w:val="a"/>
    <w:next w:val="a"/>
    <w:autoRedefine/>
    <w:semiHidden/>
    <w:rsid w:val="002075AD"/>
    <w:pPr>
      <w:ind w:left="1600"/>
    </w:pPr>
  </w:style>
  <w:style w:type="paragraph" w:styleId="ad">
    <w:name w:val="Body Text Indent"/>
    <w:basedOn w:val="a"/>
    <w:rsid w:val="002075A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2075AD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2075AD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2075AD"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sid w:val="002075AD"/>
    <w:rPr>
      <w:color w:val="0000FF"/>
      <w:u w:val="single"/>
    </w:rPr>
  </w:style>
  <w:style w:type="character" w:styleId="af">
    <w:name w:val="FollowedHyperlink"/>
    <w:rsid w:val="002075AD"/>
    <w:rPr>
      <w:color w:val="800080"/>
      <w:u w:val="single"/>
    </w:rPr>
  </w:style>
  <w:style w:type="character" w:styleId="af0">
    <w:name w:val="Strong"/>
    <w:qFormat/>
    <w:rsid w:val="002075AD"/>
    <w:rPr>
      <w:b/>
    </w:rPr>
  </w:style>
  <w:style w:type="character" w:customStyle="1" w:styleId="tw4winMark">
    <w:name w:val="tw4winMark"/>
    <w:rsid w:val="002075AD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2075AD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2075AD"/>
    <w:rPr>
      <w:color w:val="0000FF"/>
    </w:rPr>
  </w:style>
  <w:style w:type="character" w:customStyle="1" w:styleId="tw4winPopup">
    <w:name w:val="tw4winPopup"/>
    <w:rsid w:val="002075AD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2075AD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2075AD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2075AD"/>
    <w:rPr>
      <w:rFonts w:ascii="Courier New" w:hAnsi="Courier New"/>
      <w:noProof w:val="0"/>
      <w:color w:val="FF0000"/>
    </w:rPr>
  </w:style>
  <w:style w:type="paragraph" w:styleId="af1">
    <w:name w:val="Date"/>
    <w:basedOn w:val="a"/>
    <w:next w:val="a"/>
    <w:link w:val="Char"/>
    <w:rsid w:val="003F1865"/>
    <w:pPr>
      <w:ind w:leftChars="2500" w:left="100"/>
    </w:pPr>
  </w:style>
  <w:style w:type="character" w:customStyle="1" w:styleId="Char">
    <w:name w:val="日期 Char"/>
    <w:basedOn w:val="a0"/>
    <w:link w:val="af1"/>
    <w:rsid w:val="003F1865"/>
    <w:rPr>
      <w:rFonts w:ascii="宋体"/>
    </w:rPr>
  </w:style>
  <w:style w:type="paragraph" w:styleId="af2">
    <w:name w:val="Balloon Text"/>
    <w:basedOn w:val="a"/>
    <w:link w:val="Char0"/>
    <w:rsid w:val="003F186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rsid w:val="003F1865"/>
    <w:rPr>
      <w:rFonts w:ascii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C%BB%E7%96%97%E6%9C%BA%E6%9E%84/345970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291</TotalTime>
  <Pages>8</Pages>
  <Words>518</Words>
  <Characters>2956</Characters>
  <Application>Microsoft Office Word</Application>
  <DocSecurity>0</DocSecurity>
  <Lines>24</Lines>
  <Paragraphs>6</Paragraphs>
  <ScaleCrop>false</ScaleCrop>
  <Company>&lt;SJTU&gt;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lastModifiedBy>user</cp:lastModifiedBy>
  <cp:revision>6</cp:revision>
  <dcterms:created xsi:type="dcterms:W3CDTF">2020-09-03T11:03:00Z</dcterms:created>
  <dcterms:modified xsi:type="dcterms:W3CDTF">2022-03-18T11:27:00Z</dcterms:modified>
</cp:coreProperties>
</file>