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5ED" w:rsidRPr="000928D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27AA6" w:rsidRPr="000928DC" w:rsidRDefault="00C27AA6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0928D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0928D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0928D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0928D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27AA6" w:rsidRPr="00872B21" w:rsidRDefault="00EB3954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872B21">
        <w:rPr>
          <w:rFonts w:ascii="仿宋_GB2312" w:eastAsia="仿宋_GB2312" w:hAnsi="FangSong" w:hint="eastAsia"/>
          <w:b/>
          <w:sz w:val="56"/>
          <w:szCs w:val="56"/>
        </w:rPr>
        <w:t>第四部分</w:t>
      </w:r>
    </w:p>
    <w:p w:rsidR="00CE65ED" w:rsidRPr="00872B21" w:rsidRDefault="00075A2D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872B21">
        <w:rPr>
          <w:rFonts w:ascii="仿宋_GB2312" w:eastAsia="仿宋_GB2312" w:hAnsi="FangSong" w:hint="eastAsia"/>
          <w:b/>
          <w:bCs/>
          <w:sz w:val="56"/>
          <w:szCs w:val="56"/>
        </w:rPr>
        <w:t>人员清单</w:t>
      </w:r>
    </w:p>
    <w:p w:rsidR="00CE65ED" w:rsidRPr="00A64BE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A64BE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A64BE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A64BE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A64BE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A64BEC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A744F3" w:rsidRPr="00A64BEC" w:rsidRDefault="00A744F3" w:rsidP="00A64BEC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626C86" w:rsidRDefault="005B3680" w:rsidP="00D97570">
      <w:pPr>
        <w:spacing w:beforeLines="50" w:afterLines="50"/>
        <w:jc w:val="center"/>
        <w:rPr>
          <w:rFonts w:ascii="仿宋_GB2312" w:eastAsia="仿宋_GB2312" w:hAnsi="FangSong"/>
          <w:b/>
          <w:sz w:val="48"/>
          <w:szCs w:val="48"/>
        </w:rPr>
      </w:pPr>
      <w:r w:rsidRPr="00626C86">
        <w:rPr>
          <w:rFonts w:ascii="仿宋_GB2312" w:eastAsia="仿宋_GB2312" w:hAnsi="FangSong" w:hint="eastAsia"/>
          <w:b/>
          <w:sz w:val="48"/>
          <w:szCs w:val="48"/>
        </w:rPr>
        <w:lastRenderedPageBreak/>
        <w:t>运维服务人员清单</w:t>
      </w:r>
    </w:p>
    <w:p w:rsidR="00CE65ED" w:rsidRPr="00626C86" w:rsidRDefault="005B3680">
      <w:pPr>
        <w:pStyle w:val="2"/>
        <w:rPr>
          <w:rFonts w:ascii="仿宋_GB2312" w:eastAsia="仿宋_GB2312" w:hAnsi="宋体"/>
          <w:kern w:val="0"/>
        </w:rPr>
      </w:pPr>
      <w:bookmarkStart w:id="0" w:name="_Toc341863206"/>
      <w:bookmarkStart w:id="1" w:name="_Toc278897166"/>
      <w:bookmarkStart w:id="2" w:name="_Toc202246438"/>
      <w:bookmarkStart w:id="3" w:name="_Toc202243666"/>
      <w:bookmarkStart w:id="4" w:name="_Toc202246354"/>
      <w:r w:rsidRPr="00626C86">
        <w:rPr>
          <w:rFonts w:ascii="仿宋_GB2312" w:eastAsia="仿宋_GB2312" w:hAnsi="宋体" w:hint="eastAsia"/>
          <w:kern w:val="0"/>
        </w:rPr>
        <w:t>1．服务队伍介绍</w:t>
      </w:r>
      <w:bookmarkEnd w:id="0"/>
      <w:bookmarkEnd w:id="1"/>
      <w:bookmarkEnd w:id="2"/>
      <w:bookmarkEnd w:id="3"/>
      <w:bookmarkEnd w:id="4"/>
    </w:p>
    <w:tbl>
      <w:tblPr>
        <w:tblW w:w="8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90"/>
        <w:gridCol w:w="3122"/>
        <w:gridCol w:w="3253"/>
      </w:tblGrid>
      <w:tr w:rsidR="00CE65ED" w:rsidTr="00D44213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 w:rsidRPr="00626C86">
              <w:rPr>
                <w:rFonts w:ascii="仿宋_GB2312" w:eastAsia="仿宋_GB2312" w:hAnsi="宋体" w:hint="eastAsia"/>
                <w:b/>
                <w:szCs w:val="21"/>
              </w:rPr>
              <w:t>序号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 w:rsidRPr="00626C86">
              <w:rPr>
                <w:rFonts w:ascii="仿宋_GB2312" w:eastAsia="仿宋_GB2312" w:hAnsi="宋体" w:hint="eastAsia"/>
                <w:b/>
                <w:szCs w:val="21"/>
              </w:rPr>
              <w:t>岗位名称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 w:rsidRPr="00626C86">
              <w:rPr>
                <w:rFonts w:ascii="仿宋_GB2312" w:eastAsia="仿宋_GB2312" w:hAnsi="宋体" w:hint="eastAsia"/>
                <w:b/>
                <w:szCs w:val="21"/>
              </w:rPr>
              <w:t>人员姓名</w:t>
            </w:r>
          </w:p>
        </w:tc>
      </w:tr>
      <w:tr w:rsidR="00CE65ED" w:rsidTr="00D44213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项目经理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魏欣</w:t>
            </w:r>
          </w:p>
        </w:tc>
      </w:tr>
      <w:tr w:rsidR="00CE65ED" w:rsidTr="00D44213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实施工程师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D9757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>
              <w:rPr>
                <w:rFonts w:ascii="仿宋_GB2312" w:eastAsia="仿宋_GB2312" w:hAnsiTheme="majorEastAsia" w:hint="eastAsia"/>
                <w:szCs w:val="21"/>
              </w:rPr>
              <w:t>郝向东</w:t>
            </w:r>
          </w:p>
        </w:tc>
      </w:tr>
      <w:tr w:rsidR="00CE65ED" w:rsidTr="00D44213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实施工程师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阳文兵</w:t>
            </w:r>
          </w:p>
        </w:tc>
      </w:tr>
      <w:tr w:rsidR="00CE65ED" w:rsidTr="00D44213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实施工程师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CE65ED" w:rsidRPr="00626C86" w:rsidRDefault="005B3680">
            <w:pPr>
              <w:spacing w:line="360" w:lineRule="auto"/>
              <w:jc w:val="center"/>
              <w:rPr>
                <w:rFonts w:ascii="仿宋_GB2312" w:eastAsia="仿宋_GB2312" w:hAnsiTheme="majorEastAsia"/>
                <w:szCs w:val="21"/>
              </w:rPr>
            </w:pPr>
            <w:r w:rsidRPr="00626C86">
              <w:rPr>
                <w:rFonts w:ascii="仿宋_GB2312" w:eastAsia="仿宋_GB2312" w:hAnsiTheme="majorEastAsia" w:hint="eastAsia"/>
                <w:szCs w:val="21"/>
              </w:rPr>
              <w:t>冼士海</w:t>
            </w:r>
          </w:p>
        </w:tc>
      </w:tr>
    </w:tbl>
    <w:p w:rsidR="00CE65ED" w:rsidRPr="00626C86" w:rsidRDefault="005B3680">
      <w:pPr>
        <w:pStyle w:val="2"/>
        <w:rPr>
          <w:rFonts w:ascii="仿宋_GB2312" w:eastAsia="仿宋_GB2312" w:hAnsi="宋体"/>
          <w:kern w:val="0"/>
        </w:rPr>
      </w:pPr>
      <w:bookmarkStart w:id="5" w:name="_Toc341863207"/>
      <w:r w:rsidRPr="00626C86">
        <w:rPr>
          <w:rFonts w:ascii="仿宋_GB2312" w:eastAsia="仿宋_GB2312" w:hAnsi="宋体" w:hint="eastAsia"/>
          <w:kern w:val="0"/>
        </w:rPr>
        <w:t>2．各小组负责简介</w:t>
      </w:r>
      <w:bookmarkEnd w:id="5"/>
    </w:p>
    <w:p w:rsidR="00CE65ED" w:rsidRPr="00A04FA2" w:rsidRDefault="005B3680" w:rsidP="00D97570">
      <w:pPr>
        <w:spacing w:beforeLines="50" w:afterLines="50" w:line="360" w:lineRule="auto"/>
        <w:rPr>
          <w:rFonts w:ascii="仿宋_GB2312" w:eastAsia="仿宋_GB2312" w:hAnsi="FangSong"/>
          <w:sz w:val="28"/>
          <w:szCs w:val="28"/>
        </w:rPr>
      </w:pPr>
      <w:r w:rsidRPr="00A04FA2">
        <w:rPr>
          <w:rFonts w:ascii="仿宋_GB2312" w:eastAsia="仿宋_GB2312" w:hAnsi="FangSong" w:hint="eastAsia"/>
          <w:sz w:val="28"/>
          <w:szCs w:val="28"/>
        </w:rPr>
        <w:t>以下为运维服务项目组主要成员简介：</w:t>
      </w:r>
    </w:p>
    <w:tbl>
      <w:tblPr>
        <w:tblW w:w="818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468"/>
        <w:gridCol w:w="1053"/>
        <w:gridCol w:w="5035"/>
      </w:tblGrid>
      <w:tr w:rsidR="00CE65ED" w:rsidRPr="00F30D6B" w:rsidTr="00B27D3E">
        <w:trPr>
          <w:trHeight w:val="378"/>
          <w:jc w:val="center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65ED" w:rsidRPr="00F30D6B" w:rsidRDefault="005B3680">
            <w:pPr>
              <w:widowControl/>
              <w:jc w:val="center"/>
              <w:textAlignment w:val="center"/>
              <w:rPr>
                <w:rFonts w:ascii="仿宋_GB2312" w:eastAsia="仿宋_GB2312" w:hAnsiTheme="majorEastAsia" w:cs="仿宋"/>
                <w:b/>
                <w:color w:val="000000"/>
                <w:szCs w:val="21"/>
              </w:rPr>
            </w:pPr>
            <w:r w:rsidRPr="00F30D6B">
              <w:rPr>
                <w:rFonts w:ascii="仿宋_GB2312" w:eastAsia="仿宋_GB2312" w:hAnsiTheme="majorEastAsia" w:cs="仿宋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65ED" w:rsidRPr="00F30D6B" w:rsidRDefault="005B3680">
            <w:pPr>
              <w:widowControl/>
              <w:jc w:val="center"/>
              <w:textAlignment w:val="center"/>
              <w:rPr>
                <w:rFonts w:ascii="仿宋_GB2312" w:eastAsia="仿宋_GB2312" w:hAnsiTheme="majorEastAsia" w:cs="仿宋"/>
                <w:b/>
                <w:color w:val="000000"/>
                <w:szCs w:val="21"/>
              </w:rPr>
            </w:pPr>
            <w:r w:rsidRPr="00F30D6B">
              <w:rPr>
                <w:rFonts w:ascii="仿宋_GB2312" w:eastAsia="仿宋_GB2312" w:hAnsiTheme="majorEastAsia" w:cs="仿宋" w:hint="eastAsia"/>
                <w:b/>
                <w:color w:val="000000"/>
                <w:kern w:val="0"/>
                <w:szCs w:val="21"/>
              </w:rPr>
              <w:t>工作项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65ED" w:rsidRPr="00F30D6B" w:rsidRDefault="005B3680">
            <w:pPr>
              <w:widowControl/>
              <w:jc w:val="center"/>
              <w:textAlignment w:val="center"/>
              <w:rPr>
                <w:rFonts w:ascii="仿宋_GB2312" w:eastAsia="仿宋_GB2312" w:hAnsiTheme="majorEastAsia" w:cs="仿宋"/>
                <w:b/>
                <w:color w:val="000000"/>
                <w:szCs w:val="21"/>
              </w:rPr>
            </w:pPr>
            <w:r w:rsidRPr="00F30D6B">
              <w:rPr>
                <w:rFonts w:ascii="仿宋_GB2312" w:eastAsia="仿宋_GB2312" w:hAnsiTheme="majorEastAsia" w:cs="仿宋" w:hint="eastAsia"/>
                <w:b/>
                <w:color w:val="000000"/>
                <w:kern w:val="0"/>
                <w:szCs w:val="21"/>
              </w:rPr>
              <w:t>人员安排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65ED" w:rsidRPr="00F30D6B" w:rsidRDefault="005B3680">
            <w:pPr>
              <w:widowControl/>
              <w:jc w:val="center"/>
              <w:textAlignment w:val="center"/>
              <w:rPr>
                <w:rFonts w:ascii="仿宋_GB2312" w:eastAsia="仿宋_GB2312" w:hAnsiTheme="majorEastAsia" w:cs="仿宋"/>
                <w:b/>
                <w:color w:val="000000"/>
                <w:szCs w:val="21"/>
              </w:rPr>
            </w:pPr>
            <w:r w:rsidRPr="00F30D6B">
              <w:rPr>
                <w:rFonts w:ascii="仿宋_GB2312" w:eastAsia="仿宋_GB2312" w:hAnsiTheme="majorEastAsia" w:cs="仿宋" w:hint="eastAsia"/>
                <w:b/>
                <w:color w:val="000000"/>
                <w:kern w:val="0"/>
                <w:szCs w:val="21"/>
              </w:rPr>
              <w:t>工作内容</w:t>
            </w:r>
          </w:p>
        </w:tc>
      </w:tr>
      <w:tr w:rsidR="00CE65ED" w:rsidTr="00B27D3E">
        <w:trPr>
          <w:trHeight w:val="2166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系统运维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DA422B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ajorEastAsia" w:hint="eastAsia"/>
                <w:szCs w:val="21"/>
              </w:rPr>
              <w:t>郝向东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E4103" w:rsidP="005E4103">
            <w:pPr>
              <w:tabs>
                <w:tab w:val="left" w:pos="312"/>
              </w:tabs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1</w:t>
            </w:r>
            <w:r w:rsidR="002F5551">
              <w:rPr>
                <w:rFonts w:ascii="仿宋_GB2312" w:eastAsia="仿宋_GB2312" w:hAnsiTheme="minorEastAsia"/>
                <w:szCs w:val="21"/>
              </w:rPr>
              <w:t>.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运维系统日常运维，电话接听，问题处理</w:t>
            </w:r>
            <w:r w:rsidR="007F5E10" w:rsidRPr="00626C86">
              <w:rPr>
                <w:rFonts w:ascii="仿宋_GB2312" w:eastAsia="仿宋_GB2312" w:hAnsiTheme="minorEastAsia" w:hint="eastAsia"/>
                <w:szCs w:val="21"/>
              </w:rPr>
              <w:t>；</w:t>
            </w:r>
          </w:p>
          <w:p w:rsidR="003629CC" w:rsidRDefault="005E4103" w:rsidP="005E4103">
            <w:pPr>
              <w:tabs>
                <w:tab w:val="left" w:pos="312"/>
              </w:tabs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2</w:t>
            </w:r>
            <w:r w:rsidR="002F5551">
              <w:rPr>
                <w:rFonts w:ascii="仿宋_GB2312" w:eastAsia="仿宋_GB2312" w:hAnsiTheme="minorEastAsia"/>
                <w:szCs w:val="21"/>
              </w:rPr>
              <w:t>.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日报</w:t>
            </w:r>
            <w:r w:rsidR="00201E1C">
              <w:rPr>
                <w:rFonts w:ascii="仿宋_GB2312" w:eastAsia="仿宋_GB2312" w:hAnsiTheme="minorEastAsia" w:hint="eastAsia"/>
                <w:szCs w:val="21"/>
              </w:rPr>
              <w:t>，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月报</w:t>
            </w:r>
            <w:r w:rsidR="00201E1C">
              <w:rPr>
                <w:rFonts w:ascii="仿宋_GB2312" w:eastAsia="仿宋_GB2312" w:hAnsiTheme="minorEastAsia" w:hint="eastAsia"/>
                <w:szCs w:val="21"/>
              </w:rPr>
              <w:t>，</w:t>
            </w:r>
            <w:bookmarkStart w:id="6" w:name="_GoBack"/>
            <w:bookmarkEnd w:id="6"/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各类数据统计；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br/>
              <w:t>3</w:t>
            </w:r>
            <w:r w:rsidR="002F5551">
              <w:rPr>
                <w:rFonts w:ascii="仿宋_GB2312" w:eastAsia="仿宋_GB2312" w:hAnsiTheme="minorEastAsia"/>
                <w:szCs w:val="21"/>
              </w:rPr>
              <w:t>.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运维系统日常监测，监测日报填写，系统异常记录；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br/>
              <w:t>4</w:t>
            </w:r>
            <w:r w:rsidR="002F5551">
              <w:rPr>
                <w:rFonts w:ascii="仿宋_GB2312" w:eastAsia="仿宋_GB2312" w:hAnsiTheme="minorEastAsia"/>
                <w:szCs w:val="21"/>
              </w:rPr>
              <w:t>.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OGG日常监测，数据维护；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br/>
              <w:t>5</w:t>
            </w:r>
            <w:r w:rsidR="002F5551">
              <w:rPr>
                <w:rFonts w:ascii="仿宋_GB2312" w:eastAsia="仿宋_GB2312" w:hAnsiTheme="minorEastAsia"/>
                <w:szCs w:val="21"/>
              </w:rPr>
              <w:t>.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系统</w:t>
            </w:r>
            <w:r w:rsidR="00334D0C">
              <w:rPr>
                <w:rFonts w:ascii="仿宋_GB2312" w:eastAsia="仿宋_GB2312" w:hAnsiTheme="minorEastAsia" w:hint="eastAsia"/>
                <w:szCs w:val="21"/>
              </w:rPr>
              <w:t>BUG</w:t>
            </w:r>
            <w:r w:rsidR="00DC32FB">
              <w:rPr>
                <w:rFonts w:ascii="仿宋_GB2312" w:eastAsia="仿宋_GB2312" w:hAnsiTheme="minorEastAsia" w:hint="eastAsia"/>
                <w:szCs w:val="21"/>
              </w:rPr>
              <w:t>，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地市需求</w:t>
            </w:r>
            <w:r w:rsidR="00DC32FB">
              <w:rPr>
                <w:rFonts w:ascii="仿宋_GB2312" w:eastAsia="仿宋_GB2312" w:hAnsiTheme="minorEastAsia" w:hint="eastAsia"/>
                <w:szCs w:val="21"/>
              </w:rPr>
              <w:t>，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功能优化等问题提交</w:t>
            </w:r>
            <w:r w:rsidR="00DC32FB">
              <w:rPr>
                <w:rFonts w:ascii="仿宋_GB2312" w:eastAsia="仿宋_GB2312" w:hAnsiTheme="minorEastAsia" w:hint="eastAsia"/>
                <w:szCs w:val="21"/>
              </w:rPr>
              <w:t>，</w:t>
            </w:r>
            <w:r w:rsidR="005B3680" w:rsidRPr="00626C86">
              <w:rPr>
                <w:rFonts w:ascii="仿宋_GB2312" w:eastAsia="仿宋_GB2312" w:hAnsiTheme="minorEastAsia" w:hint="eastAsia"/>
                <w:szCs w:val="21"/>
              </w:rPr>
              <w:t>跟踪</w:t>
            </w:r>
            <w:r w:rsidR="00DC32FB">
              <w:rPr>
                <w:rFonts w:ascii="仿宋_GB2312" w:eastAsia="仿宋_GB2312" w:hAnsiTheme="minorEastAsia" w:hint="eastAsia"/>
                <w:szCs w:val="21"/>
              </w:rPr>
              <w:t>，</w:t>
            </w:r>
          </w:p>
          <w:p w:rsidR="00CE65ED" w:rsidRPr="00626C86" w:rsidRDefault="005B3680" w:rsidP="003629CC">
            <w:pPr>
              <w:tabs>
                <w:tab w:val="left" w:pos="312"/>
              </w:tabs>
              <w:ind w:firstLineChars="100" w:firstLine="210"/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测试</w:t>
            </w:r>
            <w:r w:rsidR="00DC32FB">
              <w:rPr>
                <w:rFonts w:ascii="仿宋_GB2312" w:eastAsia="仿宋_GB2312" w:hAnsiTheme="minorEastAsia" w:hint="eastAsia"/>
                <w:szCs w:val="21"/>
              </w:rPr>
              <w:t>，</w:t>
            </w:r>
            <w:r w:rsidR="007E5473" w:rsidRPr="00626C86">
              <w:rPr>
                <w:rFonts w:ascii="仿宋_GB2312" w:eastAsia="仿宋_GB2312" w:hAnsiTheme="minorEastAsia" w:hint="eastAsia"/>
                <w:szCs w:val="21"/>
              </w:rPr>
              <w:t>处理。</w:t>
            </w:r>
          </w:p>
        </w:tc>
      </w:tr>
      <w:tr w:rsidR="00EB605D" w:rsidTr="00B27D3E">
        <w:trPr>
          <w:trHeight w:val="572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5D" w:rsidRPr="00626C86" w:rsidRDefault="00EB605D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5D" w:rsidRPr="00626C86" w:rsidRDefault="00EB605D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接口监测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5D" w:rsidRPr="00626C86" w:rsidRDefault="00DA422B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ajorEastAsia" w:hint="eastAsia"/>
                <w:szCs w:val="21"/>
              </w:rPr>
              <w:t>郝向东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5D" w:rsidRPr="00626C86" w:rsidRDefault="00EB605D">
            <w:pPr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 xml:space="preserve">1. </w:t>
            </w:r>
            <w:r w:rsidR="00D07322">
              <w:rPr>
                <w:rFonts w:ascii="仿宋_GB2312" w:eastAsia="仿宋_GB2312" w:hAnsiTheme="minorEastAsia" w:hint="eastAsia"/>
                <w:szCs w:val="21"/>
              </w:rPr>
              <w:t>监测各接口数据</w:t>
            </w:r>
            <w:r w:rsidRPr="00626C86">
              <w:rPr>
                <w:rFonts w:ascii="仿宋_GB2312" w:eastAsia="仿宋_GB2312" w:hAnsiTheme="minorEastAsia" w:hint="eastAsia"/>
                <w:szCs w:val="21"/>
              </w:rPr>
              <w:t>推送情况，对异常进行处理。</w:t>
            </w:r>
          </w:p>
        </w:tc>
      </w:tr>
      <w:tr w:rsidR="00CE65ED" w:rsidTr="00B27D3E">
        <w:trPr>
          <w:trHeight w:val="1048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员工培训考核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魏欣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>
            <w:pPr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1. 设计培训方案，对员工进行培训；</w:t>
            </w:r>
            <w:r w:rsidRPr="00626C86">
              <w:rPr>
                <w:rFonts w:ascii="仿宋_GB2312" w:eastAsia="仿宋_GB2312" w:hAnsiTheme="minorEastAsia" w:hint="eastAsia"/>
                <w:szCs w:val="21"/>
              </w:rPr>
              <w:br/>
              <w:t>2. 对员工工作进行规划安排，了解员工工作情况；</w:t>
            </w:r>
            <w:r w:rsidRPr="00626C86">
              <w:rPr>
                <w:rFonts w:ascii="仿宋_GB2312" w:eastAsia="仿宋_GB2312" w:hAnsiTheme="minorEastAsia" w:hint="eastAsia"/>
                <w:szCs w:val="21"/>
              </w:rPr>
              <w:br/>
              <w:t>3. 对员工进行工作考核。</w:t>
            </w:r>
          </w:p>
        </w:tc>
      </w:tr>
      <w:tr w:rsidR="00CE65ED" w:rsidTr="00B27D3E">
        <w:trPr>
          <w:trHeight w:val="713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硬件维护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105A77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冼士海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A9" w:rsidRDefault="005B3680">
            <w:pPr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1.</w:t>
            </w:r>
            <w:r w:rsidR="007E5473" w:rsidRPr="00626C86">
              <w:rPr>
                <w:rFonts w:ascii="仿宋_GB2312" w:eastAsia="仿宋_GB2312" w:hAnsiTheme="minorEastAsia" w:hint="eastAsia"/>
                <w:szCs w:val="21"/>
              </w:rPr>
              <w:t>定期对各机房进行巡检，处理服务器出现的各类异</w:t>
            </w:r>
          </w:p>
          <w:p w:rsidR="00CE65ED" w:rsidRPr="00626C86" w:rsidRDefault="007E5473" w:rsidP="0039240E">
            <w:pPr>
              <w:ind w:firstLineChars="100" w:firstLine="210"/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常。</w:t>
            </w:r>
          </w:p>
        </w:tc>
      </w:tr>
      <w:tr w:rsidR="00CE65ED" w:rsidTr="00B27D3E">
        <w:trPr>
          <w:trHeight w:val="1394"/>
          <w:jc w:val="center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数据库维护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ED" w:rsidRPr="00626C86" w:rsidRDefault="005B3680" w:rsidP="00147A37">
            <w:pPr>
              <w:tabs>
                <w:tab w:val="left" w:pos="312"/>
              </w:tabs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阳文兵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5E6" w:rsidRDefault="005B3680">
            <w:pPr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1.对数据库进行定期巡检，保障数据库正常运行；</w:t>
            </w:r>
            <w:r w:rsidRPr="00626C86">
              <w:rPr>
                <w:rFonts w:ascii="仿宋_GB2312" w:eastAsia="仿宋_GB2312" w:hAnsiTheme="minorEastAsia" w:hint="eastAsia"/>
                <w:szCs w:val="21"/>
              </w:rPr>
              <w:br/>
              <w:t>2.处理数据库出现的各类异常，定期对数据库进行升</w:t>
            </w:r>
          </w:p>
          <w:p w:rsidR="00CE65ED" w:rsidRPr="00626C86" w:rsidRDefault="005B3680" w:rsidP="00A715E6">
            <w:pPr>
              <w:ind w:firstLineChars="100" w:firstLine="210"/>
              <w:jc w:val="left"/>
              <w:rPr>
                <w:rFonts w:ascii="仿宋_GB2312" w:eastAsia="仿宋_GB2312" w:hAnsiTheme="minorEastAsia"/>
                <w:szCs w:val="21"/>
              </w:rPr>
            </w:pPr>
            <w:r w:rsidRPr="00626C86">
              <w:rPr>
                <w:rFonts w:ascii="仿宋_GB2312" w:eastAsia="仿宋_GB2312" w:hAnsiTheme="minorEastAsia" w:hint="eastAsia"/>
                <w:szCs w:val="21"/>
              </w:rPr>
              <w:t>级；</w:t>
            </w:r>
            <w:r w:rsidR="003F1F50">
              <w:rPr>
                <w:rFonts w:ascii="仿宋_GB2312" w:eastAsia="仿宋_GB2312" w:hAnsiTheme="minorEastAsia" w:hint="eastAsia"/>
                <w:szCs w:val="21"/>
              </w:rPr>
              <w:br/>
              <w:t>3.</w:t>
            </w:r>
            <w:r w:rsidRPr="00626C86">
              <w:rPr>
                <w:rFonts w:ascii="仿宋_GB2312" w:eastAsia="仿宋_GB2312" w:hAnsiTheme="minorEastAsia" w:hint="eastAsia"/>
                <w:szCs w:val="21"/>
              </w:rPr>
              <w:t>完成数据库存储过程</w:t>
            </w:r>
            <w:r w:rsidR="00395E08">
              <w:rPr>
                <w:rFonts w:ascii="仿宋_GB2312" w:eastAsia="仿宋_GB2312" w:hAnsiTheme="minorEastAsia" w:hint="eastAsia"/>
                <w:szCs w:val="21"/>
              </w:rPr>
              <w:t>，</w:t>
            </w:r>
            <w:r w:rsidRPr="00626C86">
              <w:rPr>
                <w:rFonts w:ascii="仿宋_GB2312" w:eastAsia="仿宋_GB2312" w:hAnsiTheme="minorEastAsia" w:hint="eastAsia"/>
                <w:szCs w:val="21"/>
              </w:rPr>
              <w:t>表结构等优化。</w:t>
            </w:r>
          </w:p>
        </w:tc>
      </w:tr>
    </w:tbl>
    <w:p w:rsidR="00FD4B83" w:rsidRPr="006E5186" w:rsidRDefault="00FD4B83" w:rsidP="006E5186">
      <w:pPr>
        <w:rPr>
          <w:b/>
        </w:rPr>
      </w:pPr>
    </w:p>
    <w:sectPr w:rsidR="00FD4B83" w:rsidRPr="006E5186" w:rsidSect="004C3445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FB9" w:rsidRDefault="00B60FB9">
      <w:r>
        <w:separator/>
      </w:r>
    </w:p>
  </w:endnote>
  <w:endnote w:type="continuationSeparator" w:id="1">
    <w:p w:rsidR="00B60FB9" w:rsidRDefault="00B60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169" w:rsidRDefault="00175169">
    <w:pPr>
      <w:pStyle w:val="a4"/>
      <w:jc w:val="both"/>
    </w:pPr>
  </w:p>
  <w:p w:rsidR="00175169" w:rsidRDefault="0017516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FB9" w:rsidRDefault="00B60FB9">
      <w:r>
        <w:separator/>
      </w:r>
    </w:p>
  </w:footnote>
  <w:footnote w:type="continuationSeparator" w:id="1">
    <w:p w:rsidR="00B60FB9" w:rsidRDefault="00B60F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8EA"/>
    <w:rsid w:val="000013A6"/>
    <w:rsid w:val="0001676B"/>
    <w:rsid w:val="00020C0D"/>
    <w:rsid w:val="00031B3B"/>
    <w:rsid w:val="0004038E"/>
    <w:rsid w:val="00041619"/>
    <w:rsid w:val="000516E3"/>
    <w:rsid w:val="00065B6D"/>
    <w:rsid w:val="00071AC4"/>
    <w:rsid w:val="00072F73"/>
    <w:rsid w:val="00075A2D"/>
    <w:rsid w:val="000829A2"/>
    <w:rsid w:val="000928DC"/>
    <w:rsid w:val="000A28D1"/>
    <w:rsid w:val="000C26E9"/>
    <w:rsid w:val="000C3555"/>
    <w:rsid w:val="000C3612"/>
    <w:rsid w:val="000C3BAD"/>
    <w:rsid w:val="000C47ED"/>
    <w:rsid w:val="000F2001"/>
    <w:rsid w:val="00105A77"/>
    <w:rsid w:val="00106D9E"/>
    <w:rsid w:val="00120662"/>
    <w:rsid w:val="001240A4"/>
    <w:rsid w:val="001335DC"/>
    <w:rsid w:val="00140E74"/>
    <w:rsid w:val="0014150F"/>
    <w:rsid w:val="00147A37"/>
    <w:rsid w:val="00150316"/>
    <w:rsid w:val="00152A10"/>
    <w:rsid w:val="001657C8"/>
    <w:rsid w:val="00174D1D"/>
    <w:rsid w:val="00175169"/>
    <w:rsid w:val="00182B04"/>
    <w:rsid w:val="001A7EDE"/>
    <w:rsid w:val="001B076E"/>
    <w:rsid w:val="001D32AD"/>
    <w:rsid w:val="00201E1C"/>
    <w:rsid w:val="00203328"/>
    <w:rsid w:val="00230D8C"/>
    <w:rsid w:val="002372A9"/>
    <w:rsid w:val="002479A8"/>
    <w:rsid w:val="00263C39"/>
    <w:rsid w:val="0027068D"/>
    <w:rsid w:val="00275F36"/>
    <w:rsid w:val="00276AE4"/>
    <w:rsid w:val="00295E8D"/>
    <w:rsid w:val="002B4659"/>
    <w:rsid w:val="002E1E4F"/>
    <w:rsid w:val="002E5940"/>
    <w:rsid w:val="002E63AB"/>
    <w:rsid w:val="002F5551"/>
    <w:rsid w:val="00307989"/>
    <w:rsid w:val="003141CF"/>
    <w:rsid w:val="00334D0C"/>
    <w:rsid w:val="00350582"/>
    <w:rsid w:val="003629CC"/>
    <w:rsid w:val="00364970"/>
    <w:rsid w:val="00370F40"/>
    <w:rsid w:val="00372738"/>
    <w:rsid w:val="003776DE"/>
    <w:rsid w:val="0038099A"/>
    <w:rsid w:val="0039240E"/>
    <w:rsid w:val="00395E08"/>
    <w:rsid w:val="00397CE0"/>
    <w:rsid w:val="003A763D"/>
    <w:rsid w:val="003B37B3"/>
    <w:rsid w:val="003D4C6B"/>
    <w:rsid w:val="003E3025"/>
    <w:rsid w:val="003E4BB5"/>
    <w:rsid w:val="003E5CFF"/>
    <w:rsid w:val="003E6EB2"/>
    <w:rsid w:val="003F071B"/>
    <w:rsid w:val="003F1F50"/>
    <w:rsid w:val="00400301"/>
    <w:rsid w:val="00406812"/>
    <w:rsid w:val="00412C76"/>
    <w:rsid w:val="00430DC2"/>
    <w:rsid w:val="004518D4"/>
    <w:rsid w:val="00452419"/>
    <w:rsid w:val="00465006"/>
    <w:rsid w:val="00474765"/>
    <w:rsid w:val="0048725C"/>
    <w:rsid w:val="00492E93"/>
    <w:rsid w:val="004B7833"/>
    <w:rsid w:val="004C3445"/>
    <w:rsid w:val="004C5105"/>
    <w:rsid w:val="005118EA"/>
    <w:rsid w:val="00543CA6"/>
    <w:rsid w:val="00554747"/>
    <w:rsid w:val="0056075E"/>
    <w:rsid w:val="00566A35"/>
    <w:rsid w:val="005679D7"/>
    <w:rsid w:val="005716F9"/>
    <w:rsid w:val="0057310E"/>
    <w:rsid w:val="00592B2F"/>
    <w:rsid w:val="0059751B"/>
    <w:rsid w:val="005B3680"/>
    <w:rsid w:val="005C04A4"/>
    <w:rsid w:val="005C14C1"/>
    <w:rsid w:val="005C6020"/>
    <w:rsid w:val="005C6E89"/>
    <w:rsid w:val="005E4103"/>
    <w:rsid w:val="005E636E"/>
    <w:rsid w:val="00605B08"/>
    <w:rsid w:val="00626C86"/>
    <w:rsid w:val="006317CA"/>
    <w:rsid w:val="00637F02"/>
    <w:rsid w:val="00652381"/>
    <w:rsid w:val="00654BBC"/>
    <w:rsid w:val="006770EF"/>
    <w:rsid w:val="006B2FA9"/>
    <w:rsid w:val="006B4A90"/>
    <w:rsid w:val="006B5A58"/>
    <w:rsid w:val="006C42B3"/>
    <w:rsid w:val="006D425C"/>
    <w:rsid w:val="006E4341"/>
    <w:rsid w:val="006E4B75"/>
    <w:rsid w:val="006E5186"/>
    <w:rsid w:val="006F1595"/>
    <w:rsid w:val="006F2F1D"/>
    <w:rsid w:val="00710011"/>
    <w:rsid w:val="007209B0"/>
    <w:rsid w:val="00725C50"/>
    <w:rsid w:val="007633F0"/>
    <w:rsid w:val="00764337"/>
    <w:rsid w:val="00765F99"/>
    <w:rsid w:val="007663DB"/>
    <w:rsid w:val="007702B5"/>
    <w:rsid w:val="00774DCF"/>
    <w:rsid w:val="007873A5"/>
    <w:rsid w:val="0078753E"/>
    <w:rsid w:val="00787F6B"/>
    <w:rsid w:val="00794542"/>
    <w:rsid w:val="007A0702"/>
    <w:rsid w:val="007B2513"/>
    <w:rsid w:val="007C1E7B"/>
    <w:rsid w:val="007E4EE8"/>
    <w:rsid w:val="007E5473"/>
    <w:rsid w:val="007F3658"/>
    <w:rsid w:val="007F5E10"/>
    <w:rsid w:val="00807CF3"/>
    <w:rsid w:val="00823F9E"/>
    <w:rsid w:val="00842F51"/>
    <w:rsid w:val="00844CFA"/>
    <w:rsid w:val="00855825"/>
    <w:rsid w:val="008562F1"/>
    <w:rsid w:val="00872B21"/>
    <w:rsid w:val="00876EE2"/>
    <w:rsid w:val="00881B8B"/>
    <w:rsid w:val="00890730"/>
    <w:rsid w:val="008937DC"/>
    <w:rsid w:val="008B50E9"/>
    <w:rsid w:val="008C0749"/>
    <w:rsid w:val="008C455A"/>
    <w:rsid w:val="008C6216"/>
    <w:rsid w:val="008D13BB"/>
    <w:rsid w:val="008F0C48"/>
    <w:rsid w:val="0091607B"/>
    <w:rsid w:val="009702B8"/>
    <w:rsid w:val="0098147B"/>
    <w:rsid w:val="009836CE"/>
    <w:rsid w:val="0099230B"/>
    <w:rsid w:val="009927D0"/>
    <w:rsid w:val="00997F6D"/>
    <w:rsid w:val="009A04F9"/>
    <w:rsid w:val="009A43F1"/>
    <w:rsid w:val="009B6AA9"/>
    <w:rsid w:val="009C3CAA"/>
    <w:rsid w:val="009D130A"/>
    <w:rsid w:val="009E191D"/>
    <w:rsid w:val="009E6C43"/>
    <w:rsid w:val="009F5823"/>
    <w:rsid w:val="00A04FA2"/>
    <w:rsid w:val="00A31DDC"/>
    <w:rsid w:val="00A533F3"/>
    <w:rsid w:val="00A628A1"/>
    <w:rsid w:val="00A645D8"/>
    <w:rsid w:val="00A64BEC"/>
    <w:rsid w:val="00A64DF7"/>
    <w:rsid w:val="00A700F2"/>
    <w:rsid w:val="00A715E6"/>
    <w:rsid w:val="00A744F3"/>
    <w:rsid w:val="00A77125"/>
    <w:rsid w:val="00A86D3E"/>
    <w:rsid w:val="00AA20A2"/>
    <w:rsid w:val="00AC5D9C"/>
    <w:rsid w:val="00AE7FD8"/>
    <w:rsid w:val="00B045CC"/>
    <w:rsid w:val="00B13C2D"/>
    <w:rsid w:val="00B27D3E"/>
    <w:rsid w:val="00B3305F"/>
    <w:rsid w:val="00B42233"/>
    <w:rsid w:val="00B5230C"/>
    <w:rsid w:val="00B60FB9"/>
    <w:rsid w:val="00B62065"/>
    <w:rsid w:val="00BE407F"/>
    <w:rsid w:val="00BF33AD"/>
    <w:rsid w:val="00C17214"/>
    <w:rsid w:val="00C23A0A"/>
    <w:rsid w:val="00C27AA6"/>
    <w:rsid w:val="00C53EDB"/>
    <w:rsid w:val="00C92803"/>
    <w:rsid w:val="00CA2089"/>
    <w:rsid w:val="00CB1CF6"/>
    <w:rsid w:val="00CC7250"/>
    <w:rsid w:val="00CD2A3F"/>
    <w:rsid w:val="00CE0108"/>
    <w:rsid w:val="00CE65ED"/>
    <w:rsid w:val="00D037B7"/>
    <w:rsid w:val="00D07322"/>
    <w:rsid w:val="00D07785"/>
    <w:rsid w:val="00D10DE8"/>
    <w:rsid w:val="00D224D0"/>
    <w:rsid w:val="00D44213"/>
    <w:rsid w:val="00D5088F"/>
    <w:rsid w:val="00D61F40"/>
    <w:rsid w:val="00D644A9"/>
    <w:rsid w:val="00D7625F"/>
    <w:rsid w:val="00D823B2"/>
    <w:rsid w:val="00D97570"/>
    <w:rsid w:val="00DA422B"/>
    <w:rsid w:val="00DB0039"/>
    <w:rsid w:val="00DB52BE"/>
    <w:rsid w:val="00DC32FB"/>
    <w:rsid w:val="00DC331D"/>
    <w:rsid w:val="00E0501F"/>
    <w:rsid w:val="00E277A7"/>
    <w:rsid w:val="00E33452"/>
    <w:rsid w:val="00E348D0"/>
    <w:rsid w:val="00E57882"/>
    <w:rsid w:val="00E73696"/>
    <w:rsid w:val="00E8161E"/>
    <w:rsid w:val="00E97900"/>
    <w:rsid w:val="00EB1564"/>
    <w:rsid w:val="00EB357F"/>
    <w:rsid w:val="00EB3954"/>
    <w:rsid w:val="00EB4B6B"/>
    <w:rsid w:val="00EB605D"/>
    <w:rsid w:val="00EC3459"/>
    <w:rsid w:val="00EF5A12"/>
    <w:rsid w:val="00F30D6B"/>
    <w:rsid w:val="00F364CB"/>
    <w:rsid w:val="00F41C48"/>
    <w:rsid w:val="00F43E80"/>
    <w:rsid w:val="00F76BC6"/>
    <w:rsid w:val="00F81A1A"/>
    <w:rsid w:val="00FB04CC"/>
    <w:rsid w:val="00FB0FD4"/>
    <w:rsid w:val="00FB3044"/>
    <w:rsid w:val="00FC621C"/>
    <w:rsid w:val="00FD09CB"/>
    <w:rsid w:val="00FD4B83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iPriority="10" w:unhideWhenUsed="0" w:qFormat="1"/>
    <w:lsdException w:name="Default Paragraph Font" w:uiPriority="1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4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4C3445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4C3445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4C3445"/>
    <w:pPr>
      <w:ind w:leftChars="2500" w:left="100"/>
    </w:pPr>
  </w:style>
  <w:style w:type="paragraph" w:styleId="a4">
    <w:name w:val="footer"/>
    <w:basedOn w:val="a"/>
    <w:qFormat/>
    <w:rsid w:val="004C344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5">
    <w:name w:val="header"/>
    <w:basedOn w:val="a"/>
    <w:qFormat/>
    <w:rsid w:val="004C344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Subtitle"/>
    <w:basedOn w:val="a"/>
    <w:next w:val="a"/>
    <w:link w:val="Char0"/>
    <w:qFormat/>
    <w:rsid w:val="004C34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4C3445"/>
    <w:pPr>
      <w:ind w:firstLineChars="200" w:firstLine="420"/>
    </w:pPr>
    <w:rPr>
      <w:rFonts w:ascii="Calibri" w:hAnsi="Calibri" w:hint="eastAsia"/>
    </w:rPr>
  </w:style>
  <w:style w:type="character" w:customStyle="1" w:styleId="Char0">
    <w:name w:val="副标题 Char"/>
    <w:basedOn w:val="a0"/>
    <w:link w:val="a6"/>
    <w:qFormat/>
    <w:rsid w:val="004C34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C3445"/>
    <w:pPr>
      <w:ind w:firstLineChars="200" w:firstLine="420"/>
    </w:pPr>
  </w:style>
  <w:style w:type="character" w:customStyle="1" w:styleId="Char">
    <w:name w:val="日期 Char"/>
    <w:basedOn w:val="a0"/>
    <w:link w:val="a3"/>
    <w:qFormat/>
    <w:rsid w:val="004C3445"/>
    <w:rPr>
      <w:kern w:val="2"/>
      <w:sz w:val="21"/>
      <w:szCs w:val="22"/>
    </w:rPr>
  </w:style>
  <w:style w:type="character" w:customStyle="1" w:styleId="Char1">
    <w:name w:val="标题 Char"/>
    <w:link w:val="a8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paragraph" w:styleId="a9">
    <w:name w:val="Document Map"/>
    <w:basedOn w:val="a"/>
    <w:link w:val="Char2"/>
    <w:semiHidden/>
    <w:unhideWhenUsed/>
    <w:rsid w:val="00D0732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semiHidden/>
    <w:rsid w:val="00D07322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796B95-D75B-4A93-9B4A-EF8647247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76</Words>
  <Characters>434</Characters>
  <Application>Microsoft Office Word</Application>
  <DocSecurity>0</DocSecurity>
  <Lines>3</Lines>
  <Paragraphs>1</Paragraphs>
  <ScaleCrop>false</ScaleCrop>
  <Company>ylmfeng.com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Windows 用户</cp:lastModifiedBy>
  <cp:revision>232</cp:revision>
  <cp:lastPrinted>2018-01-19T02:06:00Z</cp:lastPrinted>
  <dcterms:created xsi:type="dcterms:W3CDTF">2018-01-19T06:39:00Z</dcterms:created>
  <dcterms:modified xsi:type="dcterms:W3CDTF">2018-05-14T07:00:00Z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