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064" w:rsidRDefault="00A71064" w:rsidP="00A71064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Scene 10: courtyard</w:t>
      </w:r>
    </w:p>
    <w:tbl>
      <w:tblPr>
        <w:tblStyle w:val="a3"/>
        <w:tblW w:w="0" w:type="auto"/>
        <w:tblLook w:val="04A0"/>
      </w:tblPr>
      <w:tblGrid>
        <w:gridCol w:w="1516"/>
        <w:gridCol w:w="7727"/>
      </w:tblGrid>
      <w:tr w:rsidR="00A71064" w:rsidTr="00506C6B">
        <w:tc>
          <w:tcPr>
            <w:tcW w:w="9350" w:type="dxa"/>
            <w:gridSpan w:val="2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(open) Mandella and Michael on 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I just want to be with you forever, Mandy.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Mandella 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How sweet you are.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I plane for a big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family,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we will have a lot of children.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Mandella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Oh! Mickey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don’t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be so fast we are just students.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Then, how about this you come to prom with me.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Mandella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Do you really want to invite me to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prom.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No one did before.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Sure, I really want you to go with me, Mandy.</w:t>
            </w:r>
          </w:p>
        </w:tc>
      </w:tr>
      <w:tr w:rsidR="00A71064" w:rsidTr="00506C6B">
        <w:tc>
          <w:tcPr>
            <w:tcW w:w="9350" w:type="dxa"/>
            <w:gridSpan w:val="2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 come in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Look like Harry and Genie are happy now. What about me me, Mr. Potter.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Stay cool, dude. I heard that Joey can’t go along with Bianca. This is your chance.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Where is my chance? I didn’t see her for a week.</w:t>
            </w:r>
          </w:p>
        </w:tc>
      </w:tr>
      <w:tr w:rsidR="00A71064" w:rsidTr="00506C6B">
        <w:tc>
          <w:tcPr>
            <w:tcW w:w="9350" w:type="dxa"/>
            <w:gridSpan w:val="2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 come in and sit down at the table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There she is, all alone. Lets’ talk to her. Don’t waste your chance. 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Mandella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Mickey, I have to go now, see you at the prom.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Sure sweeties, see ya Mandy. </w:t>
            </w:r>
          </w:p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(urge Cameron) Go man, just talk to her I’ll be here.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Hi. 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Hi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What wrong, you don’t seem happy.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Oh, nothing.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 xml:space="preserve">Cameron 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C’mon, you can tell me. Even you can’t date me, we can be friend.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Oh! You are so kind, Cameron.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Cameron 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I told you form first day that I glade to help you in everything. You can rely on me.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Bianca 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Thank you, Cameron. I just disappoint with someone.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If I were him. I wouldn’t make you disappoint. 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Oh. That is so touchy.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(take Bianca’s hand) Bianca, listen to me. I love you from the first time we met. I just want to date with you as I ever asked. How do you say this time? I would like to invite you the prom.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Er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..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>I don’t know that I can go to prom or not. My dad is very strict. But if I can I will go with you.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Really! I’m really happy. (give signal to Michael)</w:t>
            </w:r>
          </w:p>
        </w:tc>
      </w:tr>
      <w:tr w:rsidR="00A71064" w:rsidTr="00506C6B">
        <w:tc>
          <w:tcPr>
            <w:tcW w:w="9350" w:type="dxa"/>
            <w:gridSpan w:val="2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Joey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come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in / FF come after and hide.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Joey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(to Michael) It seems they get along very well.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Yeah. (turn to see Joey) Oh fuck!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Joey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You have planed all of these, haven’t you?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Er...I’m sorry Joey but I can explain this.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What about this, Cameron.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Ur…how do I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told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you…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Joey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I don’t want your explanation. You just tricked me to hire Patrick to hit Kat. (grab Michael’s collar)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I’m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sorry,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I will pay your back.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>Joey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(punch Michael) I don’t want my money back. I’ll take that 25 bucks was a price for a chance to date with Bianca and I’m failed. But I don’t pay the remaining. You must deal with Patrick by yourself. (stomp out)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Can you explain this to me, Cameron, Michael?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Er…I started when we knew that you can’t date with anyone if Kat doesn’t have a boyfriend. So, Michael had an idea to hire someone to hit her. The wrong part is Michael trick Joey to pay Patrick for that coz he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know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that Joey want to date you too.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So, this is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all your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plan.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Bianca, please don’t mad us.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I’m trying. At least you did all of this coz you wanna date with me.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Thank you.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I’ll forgive this but you need to cancelall of this. After all Kat is my sister. We shouldn’t   trick her anymore.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Michael stand up, we need to find Patrick. 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What! I just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be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punched. Do I need to find Patrick to get another stabbing?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Harry Potter didn’t die in the end, did he?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Oh, man! I’m gonna die this time.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C’mon lets’ find Patrick.</w:t>
            </w:r>
          </w:p>
        </w:tc>
      </w:tr>
      <w:tr w:rsidR="00A71064" w:rsidTr="00506C6B">
        <w:tc>
          <w:tcPr>
            <w:tcW w:w="9350" w:type="dxa"/>
            <w:gridSpan w:val="2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Cameron, Michael and Patrick off stage. / FF to center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F1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Hey, I think Chas need to know this.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F2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I think like you, Chas need to know this.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F1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Yes, let’s tell her.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F2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I think like you, let’s tell her.</w:t>
            </w:r>
          </w:p>
        </w:tc>
      </w:tr>
      <w:tr w:rsidR="00A71064" w:rsidTr="00506C6B">
        <w:tc>
          <w:tcPr>
            <w:tcW w:w="9350" w:type="dxa"/>
            <w:gridSpan w:val="2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>(close) (front) Patrick play skateboard in.Cameron, Michael and Bianca come after. (Michael hide behide Cameron)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Hey, Patrick we need to talk with you.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What is it, ah, is that you little Mickey.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Y…yeah … how are you Patrick?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Not so well, I wanna smash something to feel better.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So, we shouldn’t bother you. (try to run away)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(catch Michael) I wanna talk about the deal that Michael made with you. Michael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tell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him. (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push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Michael in front).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Wha..! Me? Oh please tell my dad and mom that I love them.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Spit it out, I don’t have much time.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Er…we…aer…would like to…er…cancel the deal.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What! (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grab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Michael collar) you can’t just cancel like that!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Easy man. We can pay you the remaining but just stop to bother Kat, okay?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Y…ye…yes we can pay you.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Do you think that you can easily cancel me like this uh?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Whaaaa….spare me please!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don’t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kill me. I don’t wanna dieeeeeeeeeee.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Please calm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down,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we just don’t wanna trick my sis anymore.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(release Michael /approach Bianca) Oh, you are her sister. Great!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(protect Bianca) Don’t mess with her.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(push Cameron a way) None of your business.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Hey! Don’t touch her (grab Patrick’s shoulder but he pushes him)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Cameron, help me.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You! (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grab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Bianca’s arm) you must help me!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C/M/B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What!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You don’t need to pay me. But you must help me. I really fall in love with your sis.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C/M/B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What!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She is so unique. No one can shake my heart like her. I really wanna date with her but she never opened her mind. I don’t know how to do. She is your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sis,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you must know what she like. Please tell me.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O…Okay just let my arm first. Lemme think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,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I can’t believe that the story turn out like this.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You are gonna help me or not?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Do you really love her?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I never feel like this with anyone.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A…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are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you sure that you don’t just want to steal her organs?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Shut up, Mickey if you don’t want me to gouge your kidney out.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Bianca, would you like to help him?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Umm. Kat didn’t seem well lately. I think, maybe, the reason is Patrick.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Really?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Yeah, she never falls in love with someone and 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focus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on study for long time but recently she seems out of her mind and confused. She may fall in love with someoneunconsciously but her conscious try to reject it.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And that one might be Patrick, coz he is only one who hit her here.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Maybe…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So, would you help me or not?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Patrick, you need to be more patient and calm. Hot temper won’t win my sis’ heart.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Ah, sorry.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What about ask her to prom?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Patrick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She won’t go with me for sure.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Kat loves guitar and song. I will try to convince her to prom. You guys try toget Patrick in the spotlight, lets’ him play a beautiful song for her, kay?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Do we need to help him too?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Cameron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Michael, I think you should keep silence this time or Mr. Potter will die.</w:t>
            </w:r>
          </w:p>
        </w:tc>
      </w:tr>
      <w:tr w:rsidR="00A71064" w:rsidTr="00506C6B">
        <w:tc>
          <w:tcPr>
            <w:tcW w:w="15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Bianca</w:t>
            </w:r>
          </w:p>
        </w:tc>
        <w:tc>
          <w:tcPr>
            <w:tcW w:w="7825" w:type="dxa"/>
          </w:tcPr>
          <w:p w:rsidR="00A71064" w:rsidRDefault="00A71064" w:rsidP="00506C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gramStart"/>
            <w:r>
              <w:rPr>
                <w:rFonts w:ascii="AngsanaUPC" w:hAnsi="AngsanaUPC" w:cs="AngsanaUPC"/>
                <w:sz w:val="32"/>
                <w:szCs w:val="32"/>
              </w:rPr>
              <w:t>to</w:t>
            </w:r>
            <w:proofErr w:type="gramEnd"/>
            <w:r>
              <w:rPr>
                <w:rFonts w:ascii="AngsanaUPC" w:hAnsi="AngsanaUPC" w:cs="AngsanaUPC"/>
                <w:sz w:val="32"/>
                <w:szCs w:val="32"/>
              </w:rPr>
              <w:t xml:space="preserve"> Patrick) we’ll help you but if it doesn’t work you can’t blame us, right?</w:t>
            </w:r>
          </w:p>
        </w:tc>
      </w:tr>
    </w:tbl>
    <w:p w:rsidR="008373E2" w:rsidRPr="00A71064" w:rsidRDefault="008373E2" w:rsidP="00A71064"/>
    <w:sectPr w:rsidR="008373E2" w:rsidRPr="00A71064" w:rsidSect="00833B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AD7EF0"/>
    <w:rsid w:val="0019390C"/>
    <w:rsid w:val="005E2A79"/>
    <w:rsid w:val="00682F3A"/>
    <w:rsid w:val="006C1628"/>
    <w:rsid w:val="00833B0B"/>
    <w:rsid w:val="008373E2"/>
    <w:rsid w:val="00980B0B"/>
    <w:rsid w:val="00A71064"/>
    <w:rsid w:val="00AA6A0F"/>
    <w:rsid w:val="00AD7EF0"/>
    <w:rsid w:val="00B47664"/>
    <w:rsid w:val="00CE3EEF"/>
    <w:rsid w:val="00D2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EF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katay</dc:creator>
  <cp:lastModifiedBy>katay</cp:lastModifiedBy>
  <cp:revision>2</cp:revision>
  <dcterms:created xsi:type="dcterms:W3CDTF">2017-05-11T02:51:00Z</dcterms:created>
  <dcterms:modified xsi:type="dcterms:W3CDTF">2017-05-11T02:51:00Z</dcterms:modified>
</cp:coreProperties>
</file>