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51" w:rsidRDefault="003A7B84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Google Sans" w:eastAsia="Google Sans" w:hAnsi="Google Sans" w:cs="Google Sans"/>
        </w:rPr>
        <w:t>Controls and compliance checklist exemplar</w:t>
      </w:r>
    </w:p>
    <w:p w:rsidR="00FD6F51" w:rsidRDefault="00FD6F51">
      <w:pPr>
        <w:rPr>
          <w:rFonts w:ascii="Google Sans" w:eastAsia="Google Sans" w:hAnsi="Google Sans" w:cs="Google Sans"/>
        </w:rPr>
      </w:pPr>
    </w:p>
    <w:p w:rsidR="00FD6F51" w:rsidRDefault="003A7B84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</w:p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FD6F51" w:rsidRDefault="00FD6F51">
      <w:pPr>
        <w:rPr>
          <w:rFonts w:ascii="Google Sans" w:eastAsia="Google Sans" w:hAnsi="Google Sans" w:cs="Google Sans"/>
        </w:rPr>
      </w:pPr>
    </w:p>
    <w:tbl>
      <w:tblPr>
        <w:tblStyle w:val="a3"/>
        <w:tblW w:w="8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20"/>
        <w:gridCol w:w="3225"/>
        <w:gridCol w:w="3525"/>
      </w:tblGrid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Least Privilege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customer data; privileges need to be limited to reduce the risk of a breach.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are no disaster recovery plans in place. These need to be implemented to ensure business continuity.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Employee password requirements are minimal, which could allow a threat actor to more easily access secure data/other assets via employee work equipment/the internal network.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Needs to be implemented to reduce the p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ossibility of fraud/access to critical data, since the company CEO currently runs day-to-day operations and manages the payroll.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The existing firewall blocks traffic based on an appropriately defined set of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security rules.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an IDS in place to help identify possible intrusions by threat actors.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IT department needs to have backups of critical data, in the case of a breach, to ensure business continuity.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Antivirus software is installed and monitored regularly by the IT department.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list of assets notes the use of legacy systems. The risk assessment indicates tha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t these systems are monitored and maintained, but there is not a regular schedule in place for this task and procedures/ policies related to intervention are unclear, which could place these systems at risk of a breach. 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used; implementing it would provide greater confidentiality of sensitive information.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no password management system currently in place; implementing this control would improve IT departmen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t/other employee productivity in the case of password issues.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Locks (offices, storefront,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warehouse)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 xml:space="preserve">The store’s physical location,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which includes the company’s main offices, store front, and warehouse of products, has sufficient locks.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CCTV is installed/functioning at the store’s physical location.</w:t>
            </w:r>
          </w:p>
        </w:tc>
      </w:tr>
      <w:tr w:rsidR="00FD6F51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Botium</w:t>
            </w:r>
            <w:proofErr w:type="spellEnd"/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Toys’ physical location has a functioning fire detection and prevention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system.</w:t>
            </w:r>
          </w:p>
        </w:tc>
      </w:tr>
    </w:tbl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rPr>
          <w:rFonts w:ascii="Google Sans" w:eastAsia="Google Sans" w:hAnsi="Google Sans" w:cs="Google Sans"/>
          <w:b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FD6F51" w:rsidRDefault="00FD6F51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FD6F51" w:rsidRDefault="003A7B84">
      <w:pPr>
        <w:rPr>
          <w:rFonts w:ascii="Google Sans" w:eastAsia="Google Sans" w:hAnsi="Google Sans" w:cs="Google Sans"/>
          <w:b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:rsidR="00FD6F51" w:rsidRDefault="00FD6F51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FD6F51" w:rsidRDefault="003A7B84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0"/>
        <w:gridCol w:w="3255"/>
        <w:gridCol w:w="3900"/>
      </w:tblGrid>
      <w:tr w:rsidR="00FD6F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FD6F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Currently, all employees have access to the company’s internal data.</w:t>
            </w:r>
          </w:p>
        </w:tc>
      </w:tr>
      <w:tr w:rsidR="00FD6F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accepted, processed, transmitted, and stored internally, in a secure environment.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Credit card information is not encrypted and all employees currently have access to internal data, including customers’ credit card information.</w:t>
            </w:r>
          </w:p>
        </w:tc>
      </w:tr>
      <w:tr w:rsidR="00FD6F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FD6F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ent policies.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Password policies are nominal and no password management system is currently in place.</w:t>
            </w:r>
          </w:p>
        </w:tc>
      </w:tr>
    </w:tbl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140"/>
        <w:gridCol w:w="3120"/>
        <w:gridCol w:w="4020"/>
      </w:tblGrid>
      <w:tr w:rsidR="00FD6F5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FD6F5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FD6F5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There is a plan to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 notify E.U. customers within 72 hours of a data breach.</w:t>
            </w:r>
          </w:p>
        </w:tc>
      </w:tr>
      <w:tr w:rsidR="00FD6F5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Current assets have been inventoried/listed, but not classified.</w:t>
            </w:r>
          </w:p>
        </w:tc>
      </w:tr>
      <w:tr w:rsidR="00FD6F5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Privacy policies, procedures, and processes have been developed and enforced among IT team members and other employees, as needed.</w:t>
            </w:r>
          </w:p>
        </w:tc>
      </w:tr>
    </w:tbl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FD6F51">
      <w:pPr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1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140"/>
        <w:gridCol w:w="3285"/>
        <w:gridCol w:w="3495"/>
      </w:tblGrid>
      <w:tr w:rsidR="00FD6F51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i/>
                <w:sz w:val="24"/>
                <w:szCs w:val="24"/>
              </w:rPr>
              <w:t>Explanation</w:t>
            </w:r>
          </w:p>
        </w:tc>
      </w:tr>
      <w:tr w:rsidR="00FD6F51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 xml:space="preserve">Controls of Least Privilege and separation of duties are not currently in place; all </w:t>
            </w: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lastRenderedPageBreak/>
              <w:t>employees have access to internally stored data.</w:t>
            </w:r>
          </w:p>
        </w:tc>
      </w:tr>
      <w:tr w:rsidR="00FD6F51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Encryption is not currently used to better ensure the confidentiality of PII/SPII.</w:t>
            </w:r>
          </w:p>
        </w:tc>
      </w:tr>
      <w:tr w:rsidR="00FD6F51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Data integrity is in place.</w:t>
            </w:r>
          </w:p>
        </w:tc>
      </w:tr>
      <w:tr w:rsidR="00FD6F51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FD6F5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access it.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F51" w:rsidRDefault="003A7B8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i/>
                <w:sz w:val="24"/>
                <w:szCs w:val="24"/>
              </w:rPr>
              <w:t>While data is available to all employees, authorization needs to be limited to only the individuals who need access to it to do their jobs.</w:t>
            </w:r>
          </w:p>
        </w:tc>
      </w:tr>
    </w:tbl>
    <w:p w:rsidR="00FD6F51" w:rsidRDefault="00FD6F5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FD6F51" w:rsidRDefault="003A7B8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FD6F51" w:rsidRDefault="003A7B84">
      <w:pPr>
        <w:spacing w:after="200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FD6F51" w:rsidRDefault="003A7B84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>Multiple controls need to be implemented to i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mprove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Toys’ security posture and better ensure the confidentiality of sensitive information, including: Least Privilege, disaster recovery plans, password policies, separation of duties, an IDS, ongoing legacy system management, encryption, and a p</w:t>
      </w:r>
      <w:r>
        <w:rPr>
          <w:rFonts w:ascii="Google Sans" w:eastAsia="Google Sans" w:hAnsi="Google Sans" w:cs="Google Sans"/>
          <w:i/>
          <w:sz w:val="24"/>
          <w:szCs w:val="24"/>
        </w:rPr>
        <w:t>assword management system.</w:t>
      </w:r>
    </w:p>
    <w:p w:rsidR="00FD6F51" w:rsidRDefault="00FD6F51">
      <w:pPr>
        <w:rPr>
          <w:rFonts w:ascii="Google Sans" w:eastAsia="Google Sans" w:hAnsi="Google Sans" w:cs="Google Sans"/>
          <w:i/>
          <w:sz w:val="24"/>
          <w:szCs w:val="24"/>
        </w:rPr>
      </w:pPr>
    </w:p>
    <w:p w:rsidR="00FD6F51" w:rsidRDefault="003A7B84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i/>
          <w:sz w:val="24"/>
          <w:szCs w:val="24"/>
        </w:rPr>
        <w:t xml:space="preserve">To address gaps in compliance,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needs to implement controls such as Least Privilege, separation of duties, and encryption. The company also needs to properly classify assets, to identify additional controls that may n</w:t>
      </w:r>
      <w:r>
        <w:rPr>
          <w:rFonts w:ascii="Google Sans" w:eastAsia="Google Sans" w:hAnsi="Google Sans" w:cs="Google Sans"/>
          <w:i/>
          <w:sz w:val="24"/>
          <w:szCs w:val="24"/>
        </w:rPr>
        <w:t>eed to be implemented to improve their security posture and better protect sensitive information.</w:t>
      </w:r>
    </w:p>
    <w:sectPr w:rsidR="00FD6F5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B84" w:rsidRDefault="003A7B84">
      <w:pPr>
        <w:spacing w:line="240" w:lineRule="auto"/>
      </w:pPr>
      <w:r>
        <w:separator/>
      </w:r>
    </w:p>
  </w:endnote>
  <w:endnote w:type="continuationSeparator" w:id="0">
    <w:p w:rsidR="003A7B84" w:rsidRDefault="003A7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B84" w:rsidRDefault="003A7B84">
      <w:pPr>
        <w:spacing w:line="240" w:lineRule="auto"/>
      </w:pPr>
      <w:r>
        <w:separator/>
      </w:r>
    </w:p>
  </w:footnote>
  <w:footnote w:type="continuationSeparator" w:id="0">
    <w:p w:rsidR="003A7B84" w:rsidRDefault="003A7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51" w:rsidRDefault="00FD6F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93A04"/>
    <w:multiLevelType w:val="multilevel"/>
    <w:tmpl w:val="C250057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51"/>
    <w:rsid w:val="003A7B84"/>
    <w:rsid w:val="00A757C7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DC0CE-AE41-4C39-9284-F846982A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FEkm1HC3MirwFzzBTgiKpn2ng==">CgMxLjAyCGguZ2pkZ3hzOAByITFFWEl4NjdoUmY5R3hpVkptV0lidDFCNUlBcl8zZVlodw==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mulatya</dc:creator>
  <cp:lastModifiedBy>user</cp:lastModifiedBy>
  <cp:revision>2</cp:revision>
  <dcterms:created xsi:type="dcterms:W3CDTF">2024-01-30T08:37:00Z</dcterms:created>
  <dcterms:modified xsi:type="dcterms:W3CDTF">2024-01-30T08:37:00Z</dcterms:modified>
</cp:coreProperties>
</file>