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EybNOh3VtiRvF7z7oKpRBckSCV" w:id="2"/>
      <w:bookmarkEnd w:id="2"/>
      <w:bookmarkStart w:name="cudocKhZqp719JUkCF9KolI2mOtF43s" w:id="1"/>
      <w:r>
        <w:t xml:space="preserve">Endpoint reference</w:t>
      </w:r>
      <w:bookmarkEnd w:id="1"/>
    </w:p>
    <w:p>
      <w:pPr>
        <w:pStyle w:val="CudocBody"/>
        <w:overflowPunct/>
        <w:autoSpaceDN/>
      </w:pPr>
      <w:r>
        <w:t xml:space="preserve">Each section describes one endpoint. The first table of a section is its basic information, which the overview page reads into a summary table; the tables that follow describe parameters and the response. Error responses are listed separately under </w:t>
      </w:r>
      <w:hyperlink w:history="1" r:id="rIdtj6pylujzgc5qtqdvqfz4">
        <w:r>
          <w:t xml:space="preserve">Error codes</w:t>
        </w:r>
      </w:hyperlink>
      <w:r>
        <w:t xml:space="preserve">.</w:t>
      </w:r>
    </w:p>
    <w:p>
      <w:pPr>
        <w:pStyle w:val="Heading2"/>
        <w:pageBreakBefore/>
        <w:overflowPunct/>
        <w:autoSpaceDN/>
      </w:pPr>
      <w:bookmarkStart w:name="cudocF7YvgWGIUcooPJXC8FXls74APx" w:id="3"/>
      <w:r>
        <w:t xml:space="preserve">Current conditions</w:t>
      </w:r>
      <w:bookmarkEnd w:id="3"/>
    </w:p>
    <w:p>
      <w:pPr>
        <w:pStyle w:val="CudocBody"/>
        <w:overflowPunct/>
        <w:autoSpaceDN/>
      </w:pPr>
      <w:r>
        <w:t xml:space="preserve">Returns the latest observation from one station.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Method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Path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Auth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/v1/weather/current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Bearer</w:t>
            </w:r>
          </w:p>
        </w:tc>
      </w:tr>
    </w:tbl>
    <w:p>
      <w:pPr>
        <w:pStyle w:val="CudocSpacer"/>
        <w:spacing w:after="0" w:before="210" w:line="240"/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772"/>
        <w:gridCol w:w="1772"/>
        <w:gridCol w:w="1772"/>
        <w:gridCol w:w="4320"/>
      </w:tblGrid>
      <w:tr>
        <w:trPr>
          <w:cantSplit/>
          <w:tblHeader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Parameter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Required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yes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code, such as </w:t>
            </w:r>
            <w:r>
              <w:rPr>
                <w:rStyle w:val="CudocCode"/>
              </w:rPr>
              <w:t xml:space="preserve">OSL-01</w:t>
            </w:r>
            <w:r>
              <w:t xml:space="preserve">. One station per request.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units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metric</w:t>
            </w:r>
            <w:r>
              <w:t xml:space="preserve"> (default) or </w:t>
            </w:r>
            <w:r>
              <w:rPr>
                <w:rStyle w:val="CudocCode"/>
              </w:rPr>
              <w:t xml:space="preserve">imperial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The response is one observation object. Readings older than fifteen minutes carry </w:t>
      </w:r>
      <w:r>
        <w:rPr>
          <w:rStyle w:val="CudocCode"/>
        </w:rPr>
        <w:t xml:space="preserve">stale: true</w:t>
      </w:r>
      <w:r>
        <w:t xml:space="preserve">.</w:t>
      </w:r>
    </w:p>
    <w:p>
      <w:pPr>
        <w:pStyle w:val="Heading2"/>
        <w:pageBreakBefore/>
        <w:overflowPunct/>
        <w:autoSpaceDN/>
      </w:pPr>
      <w:bookmarkStart w:name="cudoccZHVnNykLQ6O0AgbTJsrJ1TiSQ" w:id="4"/>
      <w:r>
        <w:t xml:space="preserve">Hourly forecast</w:t>
      </w:r>
      <w:bookmarkEnd w:id="4"/>
    </w:p>
    <w:p>
      <w:pPr>
        <w:pStyle w:val="CudocBody"/>
        <w:overflowPunct/>
        <w:autoSpaceDN/>
      </w:pPr>
      <w:r>
        <w:t xml:space="preserve">Returns up to 48 hourly forecast points for one station.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Method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Path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Auth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/v1/forecast/hourly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Bearer</w:t>
            </w:r>
          </w:p>
        </w:tc>
      </w:tr>
    </w:tbl>
    <w:p>
      <w:pPr>
        <w:pStyle w:val="CudocSpacer"/>
        <w:spacing w:after="0" w:before="210" w:line="240"/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772"/>
        <w:gridCol w:w="1772"/>
        <w:gridCol w:w="1772"/>
        <w:gridCol w:w="4320"/>
      </w:tblGrid>
      <w:tr>
        <w:trPr>
          <w:cantSplit/>
          <w:tblHeader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Parameter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Required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yes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code.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hours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integer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to 48, default 24. Values above 48 are clamped, not rejected.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fields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list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numPr>
                <w:ilvl w:val="0"/>
                <w:numId w:val="2"/>
              </w:numPr>
              <w:overflowPunct/>
              <w:autoSpaceDN/>
            </w:pPr>
            <w:r>
              <w:rPr>
                <w:rStyle w:val="CudocCode"/>
              </w:rPr>
              <w:t xml:space="preserve">temperature</w:t>
            </w:r>
          </w:p>
          <w:p>
            <w:pPr>
              <w:pStyle w:val="CudocTableCell"/>
              <w:numPr>
                <w:ilvl w:val="0"/>
                <w:numId w:val="2"/>
              </w:numPr>
              <w:overflowPunct/>
              <w:autoSpaceDN/>
            </w:pPr>
            <w:r>
              <w:rPr>
                <w:rStyle w:val="CudocCode"/>
              </w:rPr>
              <w:t xml:space="preserve">wind</w:t>
            </w:r>
          </w:p>
          <w:p>
            <w:pPr>
              <w:pStyle w:val="CudocTableCell"/>
              <w:numPr>
                <w:ilvl w:val="0"/>
                <w:numId w:val="2"/>
              </w:numPr>
              <w:overflowPunct/>
              <w:autoSpaceDN/>
            </w:pPr>
            <w:r>
              <w:rPr>
                <w:rStyle w:val="CudocCode"/>
              </w:rPr>
              <w:t xml:space="preserve">precipitation</w:t>
            </w:r>
          </w:p>
          <w:p>
            <w:pPr>
              <w:pStyle w:val="CudocTableCell"/>
              <w:numPr>
                <w:ilvl w:val="1"/>
                <w:numId w:val="2"/>
              </w:numPr>
              <w:overflowPunct/>
              <w:autoSpaceDN/>
            </w:pPr>
            <w:r>
              <w:t xml:space="preserve">Probability and amount</w:t>
            </w:r>
          </w:p>
        </w:tc>
      </w:tr>
    </w:tbl>
    <w:p>
      <w:pPr>
        <w:pStyle w:val="Heading2"/>
        <w:pageBreakBefore/>
        <w:overflowPunct/>
        <w:autoSpaceDN/>
      </w:pPr>
      <w:bookmarkStart w:name="cudocjYerOFLkfLYDJesMgzCfLHXUFO" w:id="5"/>
      <w:r>
        <w:t xml:space="preserve">Station directory</w:t>
      </w:r>
      <w:bookmarkEnd w:id="5"/>
    </w:p>
    <w:p>
      <w:pPr>
        <w:pStyle w:val="CudocBody"/>
        <w:overflowPunct/>
        <w:autoSpaceDN/>
      </w:pPr>
      <w:r>
        <w:t xml:space="preserve">Lists the stations a key may read, with their location and status.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Method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Path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Auth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/v1/stations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Bearer</w:t>
            </w:r>
          </w:p>
        </w:tc>
      </w:tr>
    </w:tbl>
    <w:p>
      <w:pPr>
        <w:pStyle w:val="CudocSpacer"/>
        <w:spacing w:after="0" w:before="210" w:line="240"/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772"/>
        <w:gridCol w:w="1772"/>
        <w:gridCol w:w="1772"/>
        <w:gridCol w:w="4320"/>
      </w:tblGrid>
      <w:tr>
        <w:trPr>
          <w:cantSplit/>
          <w:tblHeader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Parameter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Required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region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An ISO 3166-2 code to narrow the list.</w:t>
            </w:r>
          </w:p>
        </w:tc>
      </w:tr>
      <w:tr>
        <w:trPr>
          <w:cantSplit/>
          <w:tblHeader w:val="false"/>
        </w:trPr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status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177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active</w:t>
            </w:r>
            <w:r>
              <w:t xml:space="preserve">, </w:t>
            </w:r>
            <w:r>
              <w:rPr>
                <w:rStyle w:val="CudocCode"/>
              </w:rPr>
              <w:t xml:space="preserve">maintenance</w:t>
            </w:r>
            <w:r>
              <w:t xml:space="preserve"> or </w:t>
            </w:r>
            <w:r>
              <w:rPr>
                <w:rStyle w:val="CudocCode"/>
              </w:rPr>
              <w:t xml:space="preserve">retired</w:t>
            </w:r>
            <w:r>
              <w:t xml:space="preserve">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Endpoint reference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tj6pylujzgc5qtqdvqfz4" Type="http://schemas.openxmlformats.org/officeDocument/2006/relationships/hyperlink" Target="errors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2026-09-22T09:47:41.876Z</dcterms:created>
  <dcterms:modified xsi:type="dcterms:W3CDTF">2026-09-22T09:47:41.876Z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