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footer+xml" PartName="/word/footer5.xml"/>
  <Override ContentType="application/vnd.openxmlformats-officedocument.wordprocessingml.footer+xml" PartName="/word/footer6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NVUtYegLq1pwV6XrAPDkfwpWd7" w:id="2"/>
      <w:bookmarkEnd w:id="2"/>
      <w:bookmarkStart w:name="cudocWrzvUubieLLpL4pAcOcvkxxZty" w:id="1"/>
      <w:r>
        <w:t xml:space="preserve">Rate limits</w:t>
      </w:r>
      <w:bookmarkEnd w:id="1"/>
    </w:p>
    <w:p>
      <w:pPr>
        <w:pStyle w:val="CudocBody"/>
        <w:overflowPunct/>
        <w:autoSpaceDN/>
      </w:pPr>
      <w:r>
        <w:t xml:space="preserve">Limits protect the stations, which report on fixed schedules, from being asked the same question thousands of times a minute. They are generous for any client that respects the cache.</w:t>
      </w:r>
    </w:p>
    <w:p>
      <w:pPr>
        <w:pStyle w:val="Heading2"/>
        <w:pageBreakBefore/>
        <w:overflowPunct/>
        <w:autoSpaceDN/>
      </w:pPr>
      <w:bookmarkStart w:name="cudocjDz9EmtO2RJTi5l92xOGYhGHIA" w:id="3"/>
      <w:r>
        <w:t xml:space="preserve">Windows</w:t>
      </w:r>
      <w:bookmarkEnd w:id="3"/>
    </w:p>
    <w:p>
      <w:pPr>
        <w:pStyle w:val="CudocBody"/>
        <w:overflowPunct/>
        <w:autoSpaceDN/>
      </w:pPr>
      <w:r>
        <w:t xml:space="preserve">Every plan shares one rule: a key may make 60 requests per rolling minute to </w:t>
      </w:r>
      <w:r>
        <w:rPr>
          <w:rStyle w:val="CudocCode"/>
        </w:rPr>
        <w:t xml:space="preserve">/v1/weather/current</w:t>
      </w:r>
      <w:r>
        <w:t xml:space="preserve"> and 600 per rolling hour across all endpoints. Both counters are reported on every response.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5798"/>
        <w:gridCol w:w="3840"/>
      </w:tblGrid>
      <w:tr>
        <w:trPr>
          <w:cantSplit/>
          <w:tblHeader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Header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Meaning</w:t>
            </w:r>
          </w:p>
        </w:tc>
      </w:tr>
      <w:tr>
        <w:trPr>
          <w:cantSplit/>
          <w:tblHeader w:val="false"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X-Limit-Minute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Requests left in the current minute window.</w:t>
            </w:r>
          </w:p>
        </w:tc>
      </w:tr>
      <w:tr>
        <w:trPr>
          <w:cantSplit/>
          <w:tblHeader w:val="false"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X-Limit-Hour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Requests left in the current hour window.</w:t>
            </w:r>
          </w:p>
        </w:tc>
      </w:tr>
      <w:tr>
        <w:trPr>
          <w:cantSplit/>
          <w:tblHeader w:val="false"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Retry-After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Seconds to wait, present only on a </w:t>
            </w:r>
            <w:r>
              <w:rPr>
                <w:rStyle w:val="CudocCode"/>
              </w:rPr>
              <w:t xml:space="preserve">429</w:t>
            </w:r>
            <w:r>
              <w:t xml:space="preserve">.</w:t>
            </w:r>
          </w:p>
        </w:tc>
      </w:tr>
    </w:tbl>
    <w:p>
      <w:pPr>
        <w:pStyle w:val="Heading3"/>
        <w:overflowPunct/>
        <w:autoSpaceDN/>
      </w:pPr>
      <w:bookmarkStart w:name="cudocv3rHarMXqVOOSiHHl6Erq8Xl29" w:id="4"/>
      <w:r>
        <w:t xml:space="preserve">Backoff</w:t>
      </w:r>
      <w:bookmarkEnd w:id="4"/>
    </w:p>
    <w:p>
      <w:pPr>
        <w:pStyle w:val="CudocBody"/>
        <w:overflowPunct/>
        <w:autoSpaceDN/>
      </w:pPr>
      <w:r>
        <w:t xml:space="preserve">On a </w:t>
      </w:r>
      <w:r>
        <w:rPr>
          <w:rStyle w:val="CudocCode"/>
        </w:rPr>
        <w:t xml:space="preserve">429</w:t>
      </w:r>
      <w:r>
        <w:t xml:space="preserve"> or a </w:t>
      </w:r>
      <w:r>
        <w:rPr>
          <w:rStyle w:val="CudocCode"/>
        </w:rPr>
        <w:t xml:space="preserve">503</w:t>
      </w:r>
      <w:r>
        <w:t xml:space="preserve">, wait for </w:t>
      </w:r>
      <w:r>
        <w:rPr>
          <w:rStyle w:val="CudocCode"/>
        </w:rPr>
        <w:t xml:space="preserve">Retry-After</w:t>
      </w:r>
      <w:r>
        <w:t xml:space="preserve"> when present, otherwise double the delay from one second up to thirty, and stop after five attempts.</w:t>
      </w:r>
    </w:p>
    <w:p>
      <w:pPr>
        <w:pStyle w:val="Heading2"/>
        <w:pageBreakBefore/>
        <w:overflowPunct/>
        <w:autoSpaceDN/>
      </w:pPr>
      <w:bookmarkStart w:name="cudoc8zey7K4Di8xHlBV00R0uBvTRHF" w:id="5"/>
      <w:r>
        <w:t xml:space="preserve">Plans compared</w:t>
      </w:r>
      <w:bookmarkEnd w:id="5"/>
    </w:p>
    <w:p>
      <w:pPr>
        <w:pStyle w:val="CudocBody"/>
        <w:overflowPunct/>
        <w:autoSpaceDN/>
      </w:pPr>
      <w:r>
        <w:t xml:space="preserve">The table has seven columns, so the paginated outputs put it on a landscape page of its own.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134" w:right="1134" w:bottom="1247" w:left="1134" w:header="708" w:footer="708" w:gutter="0"/>
          <w:pgNumType/>
          <w:docGrid w:linePitch="360"/>
        </w:sectPr>
      </w:pP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>
        <w:trPr>
          <w:cantSplit/>
          <w:tblHeader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Plan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Stations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Minute window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Hour window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Forecast hours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History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Support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Community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3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24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7 days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Forum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Team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25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120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6,000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48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90 days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Email, 2 days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Business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250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60,000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48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 year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Email, 1 day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Enterprise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48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Named contact</w:t>
            </w:r>
          </w:p>
        </w:tc>
      </w:tr>
    </w:tbl>
    <w:p>
      <w:pPr>
        <w:sectPr>
          <w:headerReference w:type="default" r:id="rId11"/>
          <w:headerReference w:type="first" r:id="rId12"/>
          <w:footerReference w:type="default" r:id="rId13"/>
          <w:footerReference w:type="first" r:id="rId14"/>
          <w:pgSz w:w="16838" w:h="11906" w:orient="landscape"/>
          <w:pgMar w:top="1134" w:right="1134" w:bottom="1247" w:left="1134" w:header="708" w:footer="708" w:gutter="0"/>
          <w:pgNumType/>
          <w:docGrid w:linePitch="360"/>
        </w:sectPr>
      </w:pPr>
    </w:p>
    <w:p>
      <w:pPr>
        <w:spacing w:before="210"/>
      </w:pPr>
      <w:r>
        <w:br w:type="page"/>
      </w:r>
    </w:p>
    <w:p>
      <w:pPr>
        <w:pStyle w:val="Heading2"/>
        <w:pageBreakBefore/>
        <w:overflowPunct/>
        <w:autoSpaceDN/>
      </w:pPr>
      <w:bookmarkStart w:name="cudocAuSR5IEYaEyKOF8QgyDuwu0sLF" w:id="6"/>
      <w:r>
        <w:t xml:space="preserve">Appendix: measuring your own usage</w:t>
      </w:r>
      <w:bookmarkEnd w:id="6"/>
    </w:p>
    <w:p>
      <w:pPr>
        <w:pStyle w:val="CudocBody"/>
        <w:overflowPunct/>
        <w:autoSpaceDN/>
      </w:pPr>
      <w:r>
        <w:t xml:space="preserve">Log the two limit headers with every response and chart the minimum per minute. A flat line near zero means a client is polling faster than the sixty-second cache refreshes; slow it down rather than raising the plan.</w:t>
      </w:r>
    </w:p>
    <w:p>
      <w:pPr>
        <w:pStyle w:val="CudocCalloutCautionTitle"/>
        <w:overflowPunct/>
        <w:autoSpaceDN/>
      </w:pPr>
      <w:r>
        <w:t xml:space="preserve">Retired keys keep counting</w:t>
      </w:r>
    </w:p>
    <w:p>
      <w:pPr>
        <w:pStyle w:val="CudocCalloutCaution"/>
        <w:overflowPunct/>
        <w:autoSpaceDN/>
      </w:pPr>
      <w:r>
        <w:t xml:space="preserve">Requests made with a retired key are rejected but still counted against the project for one hour, so rotate keys during a quiet period.</w:t>
      </w:r>
    </w:p>
    <w:sectPr>
      <w:headerReference w:type="default" r:id="rId15"/>
      <w:headerReference w:type="first" r:id="rId16"/>
      <w:footerReference w:type="default" r:id="rId17"/>
      <w:footerReference w:type="first" r:id="rId18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7285"/>
        <w:tab w:val="right" w:pos="14570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Rate limits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7285"/>
        <w:tab w:val="right" w:pos="14570"/>
      </w:tabs>
    </w:pPr>
    <w:r>
      <w:t xml:space="preserve">Rate limits</w:t>
    </w:r>
    <w:r>
      <w:tab/>
    </w:r>
    <w:r>
      <w:tab/>
      <w:t xml:space="preserve">2026-09-22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Rate limits</w:t>
    </w:r>
    <w:r>
      <w:tab/>
    </w:r>
    <w:r>
      <w:tab/>
      <w:t xml:space="preserve">2026-09-22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header" Target="header4.xml"/><Relationship Id="rId13" Type="http://schemas.openxmlformats.org/officeDocument/2006/relationships/footer" Target="footer3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header" Target="header6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2026-09-22T09:47:41.895Z</dcterms:created>
  <dcterms:modified xsi:type="dcterms:W3CDTF">2026-09-22T09:47:41.895Z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