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AI Contract Review</w:t>
      </w:r>
    </w:p>
    <w:p>
      <w:r>
        <w:t>Here is the review of the provided commercial contract against the Auburn University Legal Playbook:</w:t>
      </w:r>
    </w:p>
    <w:p/>
    <w:p>
      <w:r>
        <w:t>---</w:t>
      </w:r>
    </w:p>
    <w:p/>
    <w:p>
      <w:r>
        <w:t>1.  **Problematic Section:**</w:t>
      </w:r>
    </w:p>
    <w:p>
      <w:r>
        <w:t xml:space="preserve">    **ARTICLE II - CHANGES IN KEY SUBCONTRACTOR PERSONNEL**</w:t>
      </w:r>
    </w:p>
    <w:p>
      <w:r>
        <w:t xml:space="preserve">    "If, during the term of the Subcontract Agreement it becomes necessary to replace and/or reassign key Subcontractor personnel, the Subcontractor shall obtain the written approval of the Company thirty (30) calendar days prior to initiating any such replacement and/or reassignment."</w:t>
      </w:r>
    </w:p>
    <w:p/>
    <w:p>
      <w:r>
        <w:t xml:space="preserve">    **WHY it is an issue:**</w:t>
      </w:r>
    </w:p>
    <w:p>
      <w:r>
        <w:t xml:space="preserve">    Auburn should have sole responsibility and choice of personnel replacements in contracts. The requirement to obtain prior written approval from the Company for replacing or reassigning key personnel is unacceptable as it gives the Sponsor control over Auburn's internal staffing decisions.</w:t>
      </w:r>
    </w:p>
    <w:p/>
    <w:p>
      <w:r>
        <w:t xml:space="preserve">    **Suggested Redline / Response:**</w:t>
      </w:r>
    </w:p>
    <w:p>
      <w:r>
        <w:t xml:space="preserve">    Understanding a Sponsor's desire to have the PI of their choice running the project (often it’s the PI's reputation that brought them here in the first place), try to get the language, "Such approval shall not be unreasonably withheld" added.</w:t>
      </w:r>
    </w:p>
    <w:p/>
    <w:p>
      <w:r>
        <w:t>2.  **Problematic Section:**</w:t>
      </w:r>
    </w:p>
    <w:p>
      <w:r>
        <w:t xml:space="preserve">    **ARTICLE XII - APPLICABLE LAW AND DISPUTES**</w:t>
      </w:r>
    </w:p>
    <w:p>
      <w:r>
        <w:t xml:space="preserve">    "The rights and obligations of Company and Subcontractor under this Subcontract Agreement shall survive completion of, and final payment under, this Subcontract Agreement."</w:t>
      </w:r>
    </w:p>
    <w:p/>
    <w:p>
      <w:r>
        <w:t xml:space="preserve">    **WHY it is an issue:**</w:t>
      </w:r>
    </w:p>
    <w:p>
      <w:r>
        <w:t xml:space="preserve">    This is a broad survival clause stating that all rights and obligations shall survive, which is unacceptable. For example, confidentiality obligations cannot be indefinite.</w:t>
      </w:r>
    </w:p>
    <w:p/>
    <w:p>
      <w:r>
        <w:t xml:space="preserve">    **Suggested Redline / Response:**</w:t>
      </w:r>
    </w:p>
    <w:p>
      <w:r>
        <w:t xml:space="preserve">    see individual contract element for the correct response (This points to the need to limit specific survival clauses rather than a blanket statement).</w:t>
      </w:r>
    </w:p>
    <w:p/>
    <w:p>
      <w:r>
        <w:t>3.  **Problematic Section:**</w:t>
      </w:r>
    </w:p>
    <w:p>
      <w:r>
        <w:t xml:space="preserve">    **ARTICLE XIII - CONFIDENTIAL INFORMATION**</w:t>
      </w:r>
    </w:p>
    <w:p>
      <w:r>
        <w:t xml:space="preserve">    "Obligations of confidentiality under this Agreement shall be in accordance with ATTACHMENT B, NON-DISCLOSURE AGREEMENT and as established therein, shall survive termination of this Agreement."</w:t>
      </w:r>
    </w:p>
    <w:p/>
    <w:p>
      <w:r>
        <w:t xml:space="preserve">    **WHY it is an issue:**</w:t>
      </w:r>
    </w:p>
    <w:p>
      <w:r>
        <w:t xml:space="preserve">    Confidentiality obligations should not survive indefinitely. This clause, by stating that obligations of confidentiality "shall survive termination of this Agreement" without a specific time limit, implies an indefinite period, which Auburn cannot accept.</w:t>
      </w:r>
    </w:p>
    <w:p/>
    <w:p>
      <w:r>
        <w:t xml:space="preserve">    **Suggested Redline / Response:**</w:t>
      </w:r>
    </w:p>
    <w:p>
      <w:r>
        <w:t xml:space="preserve">    (For "survival of confidentiality" within the "SURVIVAL" playbook section): ie: confidentiality cannot be indefinite. (For "Trade Secret" within "CONFIDENTIAL INFORMATION"): delete.</w:t>
      </w:r>
    </w:p>
    <w:p>
      <w:r>
        <w:t xml:space="preserve">    *Self-correction: Since the NDA is not provided, the general "survival" objection is most appropriate here, which points to the lack of a time limit.*</w:t>
      </w:r>
    </w:p>
    <w:p/>
    <w:p>
      <w:r>
        <w:t>4.  **Problematic Section:**</w:t>
      </w:r>
    </w:p>
    <w:p>
      <w:r>
        <w:t xml:space="preserve">    **ARTICLE XIV - RELEASE OF NEWS INFORMATION**</w:t>
      </w:r>
    </w:p>
    <w:p>
      <w:r>
        <w:t xml:space="preserve">    "No news release, including photographs and films, public announcements, denial, or confirmation of same, or any part of the subject matter of this Subcontract Agreement or any phase of any program hereunder shall be made without prior written approval of the Company."</w:t>
      </w:r>
    </w:p>
    <w:p/>
    <w:p>
      <w:r>
        <w:t xml:space="preserve">    **WHY it is an issue:**</w:t>
      </w:r>
    </w:p>
    <w:p>
      <w:r>
        <w:t xml:space="preserve">    As a public educational institution, Auburn University has the dissemination of knowledge and information as a primary mission. Requiring prior written approval over news releases and public announcements is overly restrictive and unacceptable. It is akin to restricting publications and could obligate Auburn to make statements prior to knowing research outcomes.</w:t>
      </w:r>
    </w:p>
    <w:p/>
    <w:p>
      <w:r>
        <w:t xml:space="preserve">    **Suggested Redline / Response:**</w:t>
      </w:r>
    </w:p>
    <w:p>
      <w:r>
        <w:t xml:space="preserve">    ask to have it removed</w:t>
      </w:r>
    </w:p>
    <w:p/>
    <w:p>
      <w:r>
        <w:t>5.  **Problematic Section:**</w:t>
      </w:r>
    </w:p>
    <w:p>
      <w:r>
        <w:t xml:space="preserve">    **ARTICLE XVI - COVENANT AGAINST HIRING**</w:t>
      </w:r>
    </w:p>
    <w:p>
      <w:r>
        <w:t xml:space="preserve">    "During the term of this Subcontract Agreement, including any extension or renewal thereof, and for a period of one (1) year thereafter, neither party will knowingly solicit for hire any technical or professional employee of the other assigned to the Program without the prior written consent of the other party."</w:t>
      </w:r>
    </w:p>
    <w:p/>
    <w:p>
      <w:r>
        <w:t xml:space="preserve">    **WHY it is an issue:**</w:t>
      </w:r>
    </w:p>
    <w:p>
      <w:r>
        <w:t xml:space="preserve">    This language is never acceptable – it is a deal breaker. It could prevent Auburn from hiring employees who apply through HR, and HR will not be aware of this agreement – meaning such hiring would put Auburn in breach. Further, Alabama law likely prohibits courts from enforcing such a clause.</w:t>
      </w:r>
    </w:p>
    <w:p/>
    <w:p>
      <w:r>
        <w:t xml:space="preserve">    **Suggested Redline / Response:**</w:t>
      </w:r>
    </w:p>
    <w:p>
      <w:r>
        <w:t xml:space="preserve">    delete it</w:t>
      </w:r>
    </w:p>
    <w:p/>
    <w:p>
      <w:r>
        <w:t>6.  **Problematic Section:**</w:t>
      </w:r>
    </w:p>
    <w:p>
      <w:r>
        <w:t xml:space="preserve">    **ARTICLE XX - LIABILITY OF SUBCONTRACTOR**</w:t>
      </w:r>
    </w:p>
    <w:p>
      <w:r>
        <w:t xml:space="preserve">    "Each Party assumes and agrees to be solely responsible for all liability arising from its own, and its employees’ or representatives’ negligence or willful misconduct in connection with this Subcontract Agreement, and agrees to indemnify, defend and hold harmless the other party, its directors, trustees, officers and employees against any liability, damage, loss or expense including reasonable attorneys’ fees and expenses of litigation incurred in connection with any claims, suits, actions, or demands arising out of such liability."</w:t>
      </w:r>
    </w:p>
    <w:p/>
    <w:p>
      <w:r>
        <w:t xml:space="preserve">    **WHY it is an issue:**</w:t>
      </w:r>
    </w:p>
    <w:p>
      <w:r>
        <w:t xml:space="preserve">    Auburn University is a public university supported (in-part) with State of Alabama funds. As a matter of public policy, state agencies are prohibited from pledging the assets of the State. Thus, Auburn cannot create a liability for the State by agreeing to indemnify and waive/release liability for an outside party.</w:t>
      </w:r>
    </w:p>
    <w:p/>
    <w:p>
      <w:r>
        <w:t xml:space="preserve">    **Suggested Redline / Response:**</w:t>
      </w:r>
    </w:p>
    <w:p>
      <w:r>
        <w:t xml:space="preserve">    1st Response to Sponsor (for "Hold Harmless / Indemnification")</w:t>
      </w:r>
    </w:p>
    <w:p>
      <w:r>
        <w:t xml:space="preserve">    Risk Management (for "Additional Insured" reasoning, which also applies to indemnification)</w:t>
      </w:r>
    </w:p>
    <w:p/>
    <w:p>
      <w:r>
        <w:t>7.  **Problematic Section:**</w:t>
      </w:r>
    </w:p>
    <w:p>
      <w:r>
        <w:t xml:space="preserve">    **ARTICLE XX - LIABILITY OF SUBCONTRACTOR**</w:t>
      </w:r>
    </w:p>
    <w:p>
      <w:r>
        <w:t xml:space="preserve">    "DISCLAIMER. IN NO EVENT SHALL EITHER PARTY OR ITS AFFILIATES BE LIABLE TO ANY OTHER PARTY FOR ANY SPECIAL, INDIRECT, INCIDENTAL, PUNITIVE, TREBLE OR CONSEQUENTIAL DAMAGES INCLUDING LOST PROFITS, WHETHER BASED ON CONTRACT, TORT OR ANY OTHER LEGAL THEORY."</w:t>
      </w:r>
    </w:p>
    <w:p/>
    <w:p>
      <w:r>
        <w:t xml:space="preserve">    **WHY it is an issue:**</w:t>
      </w:r>
    </w:p>
    <w:p>
      <w:r>
        <w:t xml:space="preserve">    Auburn University does not have the authority to prejudice the rights of the State of Alabama to sue or otherwise enforce a contract by agreeing to a limit on or a waiver of liability, especially for consequential damages which could extend to the State.</w:t>
      </w:r>
    </w:p>
    <w:p/>
    <w:p>
      <w:r>
        <w:t xml:space="preserve">    **Suggested Redline / Response:**</w:t>
      </w:r>
    </w:p>
    <w:p>
      <w:r>
        <w:t xml:space="preserve">    Propose that both parties be liable for their own acts or omissions. "Each party shall be responsible for its own acts or omissions and for any and all claims and injuries which may result or arise out of any alleged malfeasance or neglect caused or alleged to have been caused by that party or its employees in the performance or omission of any act or responsibility of that party under this agreement or any purchase order issued pursuant to this agreement."</w:t>
      </w:r>
    </w:p>
    <w:p/>
    <w:p>
      <w:r>
        <w:t>8.  **Problematic Section:**</w:t>
      </w:r>
    </w:p>
    <w:p>
      <w:r>
        <w:t xml:space="preserve">    **ARTICLE XXIII - ASSIGNMENT**</w:t>
      </w:r>
    </w:p>
    <w:p>
      <w:r>
        <w:t xml:space="preserve">    "The Subcontractor may not assign or transfer it duties, interests, or obligations under this Agreement without obtaining the prior written approval of the Company."</w:t>
      </w:r>
    </w:p>
    <w:p/>
    <w:p>
      <w:r>
        <w:t xml:space="preserve">    **WHY it is an issue:**</w:t>
      </w:r>
    </w:p>
    <w:p>
      <w:r>
        <w:t xml:space="preserve">    This clause would not allow Auburn to hire consultants, vendors, or issue subawards without prior approval, which is unacceptable for standard research operations.</w:t>
      </w:r>
    </w:p>
    <w:p/>
    <w:p>
      <w:r>
        <w:t xml:space="preserve">    **Suggested Redline / Response:**</w:t>
      </w:r>
    </w:p>
    <w:p>
      <w:r>
        <w:t xml:space="preserve">    have it struck</w:t>
      </w:r>
    </w:p>
    <w:p/>
    <w:p>
      <w:r>
        <w:t>9.  **Problematic Section:**</w:t>
      </w:r>
    </w:p>
    <w:p>
      <w:r>
        <w:t xml:space="preserve">    **ARTICLE XXVII - PATENT RIGHTS**</w:t>
      </w:r>
    </w:p>
    <w:p>
      <w:r>
        <w:t xml:space="preserve">    "In such event, the Parties specifically agree that any expenses incurred by the Subcontractor, such as charges for staff costs, travel, and other expenses incurred in connection with any assistance requested by Company, Company’s patent attorney or agent in the preparation and prosecution of patent applications, shall not be reimbursed to the Subcontractor by Company, as the Subcontractor shall have equal proprietary rights, and, thus, an interest in the patent filing or protection activities."</w:t>
      </w:r>
    </w:p>
    <w:p/>
    <w:p>
      <w:r>
        <w:t xml:space="preserve">    **WHY it is an issue:**</w:t>
      </w:r>
    </w:p>
    <w:p>
      <w:r>
        <w:t xml:space="preserve">    If Auburn pays patent costs for jointly developed IP, and the Sponsor (Company in this case) decides not to pursue a license or the commercialization is unsuccessful, Auburn cannot recoup those costs. It is Auburn's standard procedure for potential licensees to cover the patent costs. Incurring these costs for joint IP without reimbursement is problematic.</w:t>
      </w:r>
    </w:p>
    <w:p/>
    <w:p>
      <w:r>
        <w:t xml:space="preserve">    **Suggested Redline / Response:**</w:t>
      </w:r>
    </w:p>
    <w:p>
      <w:r>
        <w:t xml:space="preserve">    Delete</w:t>
      </w:r>
    </w:p>
    <w:p/>
    <w:p>
      <w:r>
        <w:t>10. **Problematic Section:**</w:t>
      </w:r>
    </w:p>
    <w:p>
      <w:r>
        <w:t xml:space="preserve">    **ARTICLE XXVIII - EXPORT CONTROL**</w:t>
      </w:r>
    </w:p>
    <w:p>
      <w:r>
        <w:t xml:space="preserve">    "The Parties shall comply with the United States laws and regulations controlling the export of technical data, computer software, laboratory prototypes and other commodities, and agree that its obligations hereunder are contingent on compliance with applicable U.S. export laws and regulations (including the Arms Export Control Act, as amended, Export Administration Regulations (EAR) as codified in 15 Code of Federal Regulations, and Office of Foreign Assets Control Regulations). If either Party desires to export any technical data, computer software, laboratory prototypes and/or other commodities controlled by the U.S. export laws to the other Party, the exporting Party shall obtain the required authorization from the Government."</w:t>
      </w:r>
    </w:p>
    <w:p/>
    <w:p>
      <w:r>
        <w:t xml:space="preserve">    **WHY it is an issue:**</w:t>
      </w:r>
    </w:p>
    <w:p>
      <w:r>
        <w:t xml:space="preserve">    If Auburn accepts export control language within the body of the agreement, it is no longer operating in a Fundamental Research environment and would therefore lose the exclusion to export controls that fundamental research provides. The presence of this clause implicitly means Auburn is bound by export control regulations within the project.</w:t>
      </w:r>
    </w:p>
    <w:p/>
    <w:p>
      <w:r>
        <w:t xml:space="preserve">    **Suggested Redline / Response:**</w:t>
      </w:r>
    </w:p>
    <w:p>
      <w:r>
        <w:t xml:space="preserve">    add the following statement: "Therefore, in the event that SPONSOR wishes to provide export controlled data or information to Auburn during the course of activity under this Agreement, SPONSOR must first notify Auburn of its intention to provide this data at least thirty (30) days in advance of actually providing this data or information and provide the Export Control classification of such data under the ITAR or EAR. Auburn will then determine whether Auburn can accept such data, as well as the conditions for such receipt if agreed upon. Auburn will then communicate this determination back to SPONSOR within seven (7) days of such determination.”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