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As an expert legal contract reviewer for Auburn University, I have compared the provided "SUBCONTRACT AGREEMENT NO. 2024-ARL-PROJECT-EMERGENCE-AUBURN-001" against the "AUBURN UNIVERSITY LEGAL PLAYBOOK".</w:t>
      </w:r>
    </w:p>
    <w:p/>
    <w:p>
      <w:r>
        <w:t>Below are the clauses that violate the rules in the Playbook:</w:t>
      </w:r>
    </w:p>
    <w:p/>
    <w:p>
      <w:r>
        <w:t>---</w:t>
      </w:r>
    </w:p>
    <w:p/>
    <w:p>
      <w:pPr>
        <w:pStyle w:val="Heading2"/>
      </w:pPr>
      <w:r>
        <w:t>**1. Confidentiality Survival (Article XIII)**</w:t>
      </w:r>
    </w:p>
    <w:p/>
    <w:p>
      <w:r>
        <w:t>1.  **Problematic Section from the Contract:**</w:t>
      </w:r>
    </w:p>
    <w:p>
      <w:r>
        <w:t xml:space="preserve">    "Obligations of confidentiality under this Agreement shall be in accordance with ATTACHMENT B, NON-DISCLOSURE AGREEMENT and as established therein, shall survive termination of this Agreement."</w:t>
      </w:r>
    </w:p>
    <w:p/>
    <w:p>
      <w:r>
        <w:t>2.  **Why it is an issue:**</w:t>
      </w:r>
    </w:p>
    <w:p>
      <w:r>
        <w:t xml:space="preserve">    The AUBURN UNIVERSITY LEGAL PLAYBOOK explicitly states under the "SURVIVAL" section that "confidentiality cannot be indefinite" as a reason to reject provisions where a sponsor wants "everything to survive." This clause implies indefinite survival of confidentiality obligations.</w:t>
      </w:r>
    </w:p>
    <w:p/>
    <w:p>
      <w:r>
        <w:t>3.  **Suggested Redline / Response from the Playbook:**</w:t>
      </w:r>
    </w:p>
    <w:p>
      <w:r>
        <w:t xml:space="preserve">    "delete" (referencing the directive for problematic indefinite confidentiality terms in the "Trade Secret" portion of the CONFIDENTIAL INFORMATION section, as the playbook does not provide a more specific redline for indefinite survival of general confidentiality). To make this an actionable redline, the phrase "shall survive termination of this Agreement" as applied to confidentiality should be deleted or modified to include a specific term limit (e.g., "for a period of five (5) years following termination").</w:t>
      </w:r>
    </w:p>
    <w:p/>
    <w:p>
      <w:r>
        <w:t>---</w:t>
      </w:r>
    </w:p>
    <w:p/>
    <w:p>
      <w:pPr>
        <w:pStyle w:val="Heading2"/>
      </w:pPr>
      <w:r>
        <w:t>**2. Prior Approval for News Releases (Article XIV)**</w:t>
      </w:r>
    </w:p>
    <w:p/>
    <w:p>
      <w:r>
        <w:t>1.  **Problematic Section from the Contract:**</w:t>
      </w:r>
    </w:p>
    <w:p>
      <w:r>
        <w:t xml:space="preserve">    "No news release, including photographs and films, public announcements, denial, or confirmation of same, or any part of the subject matter of this Subcontract Agreement or any phase of any program hereunder shall be made without prior written approval of the Company."</w:t>
      </w:r>
    </w:p>
    <w:p/>
    <w:p>
      <w:r>
        <w:t>2.  **Why it is an issue:**</w:t>
      </w:r>
    </w:p>
    <w:p>
      <w:r>
        <w:t xml:space="preserve">    The AUBURN UNIVERSITY LEGAL PLAYBOOK states under "PUBLICATIONS" that "Auburn, as a public educational institution of the State of Alabama, has the dissemination of knowledge and information as a primary mission. Requiring control or approval over the content of the publication is a deal breaker for Auburn. The University cannot accept agreement language that prohibits the publication of research results or allows for the sponsor to approve or disapprove the publication in whole or in part without an overriding reason. Publication restrictions eliminate the fundamental research exemption from export control laws." Public announcements fall under this reasoning for dissemination of information.</w:t>
      </w:r>
    </w:p>
    <w:p/>
    <w:p>
      <w:r>
        <w:t>3.  **Suggested Redline / Response from the Playbook:**</w:t>
      </w:r>
    </w:p>
    <w:p>
      <w:r>
        <w:t xml:space="preserve">    "remove any prior approval language"</w:t>
      </w:r>
    </w:p>
    <w:p/>
    <w:p>
      <w:r>
        <w:t>---</w:t>
      </w:r>
    </w:p>
    <w:p/>
    <w:p>
      <w:pPr>
        <w:pStyle w:val="Heading2"/>
      </w:pPr>
      <w:r>
        <w:t>**3. Covenant Against Hiring (Article XVI)**</w:t>
      </w:r>
    </w:p>
    <w:p/>
    <w:p>
      <w:r>
        <w:t>1.  **Problematic Section from the Contract:**</w:t>
      </w:r>
    </w:p>
    <w:p>
      <w:r>
        <w:t xml:space="preserve">    "During the term of this Subcontract Agreement, including any extension or renewal thereof, and for a period of one (1) year thereafter, neither party will knowingly solicit for hire any technical or professional employee of the other assigned to the Program without the prior written consent of the other party."</w:t>
      </w:r>
    </w:p>
    <w:p/>
    <w:p>
      <w:r>
        <w:t>2.  **Why it is an issue:**</w:t>
      </w:r>
    </w:p>
    <w:p>
      <w:r>
        <w:t xml:space="preserve">    The AUBURN UNIVERSITY LEGAL PLAYBOOK states under "HIRING SPONSOR EMPLOYEES" that this type of language "is never acceptable - it is a deal breaker. It could prevent Auburn from hiring employees who apply through HR, and HR will not be aware of this agreement – meaning such hiring would put Auburn in breach. Further, Alabama law likely prohibits courts from enforcing such a clause."</w:t>
      </w:r>
    </w:p>
    <w:p/>
    <w:p>
      <w:r>
        <w:t>3.  **Suggested Redline / Response from the Playbook:**</w:t>
      </w:r>
    </w:p>
    <w:p>
      <w:r>
        <w:t xml:space="preserve">    "delete it"</w:t>
      </w:r>
    </w:p>
    <w:p/>
    <w:p>
      <w:r>
        <w:t>---</w:t>
      </w:r>
    </w:p>
    <w:p/>
    <w:p>
      <w:pPr>
        <w:pStyle w:val="Heading2"/>
      </w:pPr>
      <w:r>
        <w:t>**4. Indemnification (Article XX)**</w:t>
      </w:r>
    </w:p>
    <w:p/>
    <w:p>
      <w:r>
        <w:t>1.  **Problematic Section from the Contract:**</w:t>
      </w:r>
    </w:p>
    <w:p>
      <w:r>
        <w:t xml:space="preserve">    "Each Party assumes and agrees to be solely responsible for all liability arising from its own, and its employees’ or representatives’ negligence or willful misconduct in connection with this Subcontract Agreement, and agrees to indemnify, defend and hold harmless the other party, its directors, trustees, officers and employees against any liability, damage, loss or expense including reasonable attorneys’ fees and expenses of litigation incurred in connection with any claims, suits, actions, or demands arising out of such liability."</w:t>
      </w:r>
    </w:p>
    <w:p/>
    <w:p>
      <w:r>
        <w:t>2.  **Why it is an issue:**</w:t>
      </w:r>
    </w:p>
    <w:p>
      <w:r>
        <w:t xml:space="preserve">    The AUBURN UNIVERSITY LEGAL PLAYBOOK rejects "Hold Harmless / Indemnification" clauses. As an instrumentality of the State of Alabama, Auburn University is granted sovereign immunity. As a matter of public policy, state agencies are prohibited from pledging the assets of the State. Thus, Auburn cannot create a liability for the State by agreeing to indemnify and waive/release liability for an outside party.</w:t>
      </w:r>
    </w:p>
    <w:p/>
    <w:p>
      <w:r>
        <w:t>3.  **Suggested Redline / Response from the Playbook:**</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pPr>
        <w:pStyle w:val="Heading2"/>
      </w:pPr>
      <w:r>
        <w:t>**5. Waiver of Indirect/Consequential Damages (Article XX)**</w:t>
      </w:r>
    </w:p>
    <w:p/>
    <w:p>
      <w:r>
        <w:t>1.  **Problematic Section from the Contract:**</w:t>
      </w:r>
    </w:p>
    <w:p>
      <w:r>
        <w:t xml:space="preserve">    "DISCLAIMER. IN NO EVENT SHALL EITHER PARTY OR ITS AFFILIATES BE LIABLE TO ANY OTHER PARTY FOR ANY SPECIAL, INDIRECT, INCIDENTAL, PUNITIVE, TREBLE OR CONSEQUENTIAL DAMAGES INCLUDING LOST PROFITS, WHETHER BASED ON CONTRACT, TORT OR ANY OTHER LEGAL THEORY."</w:t>
      </w:r>
    </w:p>
    <w:p/>
    <w:p>
      <w:r>
        <w:t>2.  **Why it is an issue:**</w:t>
      </w:r>
    </w:p>
    <w:p>
      <w:r>
        <w:t xml:space="preserve">    The AUBURN UNIVERSITY LEGAL PLAYBOOK states under "LIMITATION OF LIABILITY" that "Auburn University does not have the authority to prejudice the rights of the State of Alabama to sue or otherwise enforce a contract by agreeing to a limit on or a waiver of liability" for indirect, incidental, special or consequential damages.</w:t>
      </w:r>
    </w:p>
    <w:p/>
    <w:p>
      <w:r>
        <w:t>3.  **Suggested Redline / Response from the Playbook:**</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pPr>
        <w:pStyle w:val="Heading2"/>
      </w:pPr>
      <w:r>
        <w:t>**6. University Assignment Restrictions (Article XXIII)**</w:t>
      </w:r>
    </w:p>
    <w:p/>
    <w:p>
      <w:r>
        <w:t>1.  **Problematic Section from the Contract:**</w:t>
      </w:r>
    </w:p>
    <w:p>
      <w:r>
        <w:t xml:space="preserve">    "The Subcontractor may not assign or transfer it duties, interests, or obligations under this Agreement without obtaining the prior written approval of the Company."</w:t>
      </w:r>
    </w:p>
    <w:p/>
    <w:p>
      <w:r>
        <w:t>2.  **Why it is an issue:**</w:t>
      </w:r>
    </w:p>
    <w:p>
      <w:r>
        <w:t xml:space="preserve">    The AUBURN UNIVERSITY LEGAL PLAYBOOK states under "ASSIGNMENT" that this language "would not allow us to hire consultants, vendors, or issue subawards without prior approval."</w:t>
      </w:r>
    </w:p>
    <w:p/>
    <w:p>
      <w:r>
        <w:t>3.  **Suggested Redline / Response from the Playbook:**</w:t>
      </w:r>
    </w:p>
    <w:p>
      <w:r>
        <w:t xml:space="preserve">    "have it struck"</w:t>
      </w:r>
    </w:p>
    <w:p/>
    <w:p>
      <w:r>
        <w:t>---</w:t>
      </w:r>
    </w:p>
    <w:p/>
    <w:p>
      <w:pPr>
        <w:pStyle w:val="Heading2"/>
      </w:pPr>
      <w:r>
        <w:t>**7. Auburn Bearing Patent Costs for Joint IP (Article XXVII)**</w:t>
      </w:r>
    </w:p>
    <w:p/>
    <w:p>
      <w:r>
        <w:t>1.  **Problematic Section from the Contract:**</w:t>
      </w:r>
    </w:p>
    <w:p>
      <w:r>
        <w:t xml:space="preserve">    "In such event, the Parties specifically agree that any expenses incurred by the Subcontractor, such as charges for staff costs, travel, and other expenses incurred in connection with any assistance requested by Company, Company’s patent attorney or agent in the preparation and prosecution of patent applications, shall not be reimbursed to the Subcontractor by Company, as the Subcontractor shall have equal proprietary rights, and, thus, an interest in the patent filing or protection activities."</w:t>
      </w:r>
    </w:p>
    <w:p/>
    <w:p>
      <w:r>
        <w:t>2.  **Why it is an issue:**</w:t>
      </w:r>
    </w:p>
    <w:p>
      <w:r>
        <w:t xml:space="preserve">    The AUBURN UNIVERSITY LEGAL PLAYBOOK states under "INTELLECTUAL PROPERTY" that if "Auburn pays half the patent costs... Auburn cannot recoup those costs. It is Auburn's standard procedure for potential licensees to cover the patent costs accumulated during an option period." This clause requires Auburn to incur unrecoverable costs for patent protection without reimbursement.</w:t>
      </w:r>
    </w:p>
    <w:p/>
    <w:p>
      <w:r>
        <w:t>3.  **Suggested Redline / Response from the Playbook:**</w:t>
      </w:r>
    </w:p>
    <w:p>
      <w:r>
        <w:t xml:space="preserve">    "Delete"</w:t>
      </w:r>
    </w:p>
    <w:p/>
    <w:p>
      <w:r>
        <w:t>---</w:t>
      </w:r>
    </w:p>
    <w:p/>
    <w:p>
      <w:pPr>
        <w:pStyle w:val="Heading2"/>
      </w:pPr>
      <w:r>
        <w:t>**8. Potential Provision of Export Controlled Information (Article XXVIII)**</w:t>
      </w:r>
    </w:p>
    <w:p/>
    <w:p>
      <w:r>
        <w:t>1.  **Problematic Section from the Contract:**</w:t>
      </w:r>
    </w:p>
    <w:p>
      <w:r>
        <w:t xml:space="preserve">    "If either Party desires to export any technical data, computer software, laboratory prototypes and/or other commodities controlled by the U.S. export laws to the other Party, the exporting Party shall obtain the required authorization from the Government."</w:t>
      </w:r>
    </w:p>
    <w:p/>
    <w:p>
      <w:r>
        <w:t>2.  **Why it is an issue:**</w:t>
      </w:r>
    </w:p>
    <w:p>
      <w:r>
        <w:t xml:space="preserve">    The AUBURN UNIVERSITY LEGAL PLAYBOOK states under "EXPORT CONTROLS" that if "Sponsor will or may provide export controlled information," "we are no longer operating in a Fundamental research environment so we would not have the exclusion to export controls." This clause implies the potential provision of export-controlled data or information.</w:t>
      </w:r>
    </w:p>
    <w:p/>
    <w:p>
      <w:r>
        <w:t>3.  **Suggested Redline / Response from the Playbook:**</w:t>
      </w:r>
    </w:p>
    <w:p>
      <w:r>
        <w:t xml:space="preserve">    "add the following statement: 'Therefore, in the event that SPONSOR wishes to provide export controlled data or information to Auburn during the course of activity under this Agreement, SPONSOR must first notify Auburn of its intention to provide this data at least thirty (30) days in advance of actually providing this data or information and provide the Export Control classification of such data under the ITAR or EAR. Auburn will then determine whether Auburn can accept such data, as well as the conditions for such receipt if agreed upon. Auburn will then communicate this determination back to SPONSOR within seven (7) days of such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