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Senior PRODUCT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 xml:space="preserve">Senior </w:t>
      </w:r>
      <w:r>
        <w:rPr>
          <w:rFonts w:cs="Arial Unicode MS" w:eastAsia="Arial Unicode MS"/>
          <w:b w:val="1"/>
          <w:bCs w:val="1"/>
          <w:rtl w:val="0"/>
          <w:lang w:val="en-US"/>
        </w:rPr>
        <w:t>Product</w:t>
      </w:r>
      <w:r>
        <w:rPr>
          <w:rFonts w:cs="Arial Unicode MS" w:eastAsia="Arial Unicode MS"/>
          <w:b w:val="1"/>
          <w:bCs w:val="1"/>
          <w:rtl w:val="0"/>
          <w:lang w:val="en-US"/>
        </w:rPr>
        <w:t xml:space="preserve">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xml:space="preserve">: Figma, Sketch, Axure RP, </w:t>
      </w:r>
      <w:r>
        <w:rPr>
          <w:rtl w:val="0"/>
          <w:lang w:val="en-US"/>
        </w:rPr>
        <w:t xml:space="preserve">Framer, </w:t>
      </w:r>
      <w:r>
        <w:rPr>
          <w:rtl w:val="0"/>
          <w:lang w:val="en-US"/>
        </w:rPr>
        <w:t xml:space="preserve">Photoshop, Illustrator, </w:t>
      </w:r>
      <w:r>
        <w:rPr>
          <w:rtl w:val="0"/>
          <w:lang w:val="en-US"/>
        </w:rPr>
        <w:t>Miro, Maze</w:t>
      </w:r>
    </w:p>
    <w:p>
      <w:pPr>
        <w:pStyle w:val="Body"/>
        <w:numPr>
          <w:ilvl w:val="0"/>
          <w:numId w:val="2"/>
        </w:numPr>
        <w:spacing w:after="80"/>
        <w:rPr>
          <w:lang w:val="en-US"/>
        </w:rPr>
      </w:pPr>
      <w:r>
        <w:rPr>
          <w:rFonts w:ascii="Publico Text Semibold" w:hAnsi="Publico Text Semibold"/>
          <w:rtl w:val="0"/>
          <w:lang w:val="en-US"/>
        </w:rPr>
        <w:t>Design Skills</w:t>
      </w:r>
      <w:r>
        <w:rPr>
          <w:rtl w:val="0"/>
        </w:rPr>
        <w:t xml:space="preserve">: </w:t>
      </w:r>
      <w:r>
        <w:rPr>
          <w:rtl w:val="0"/>
          <w:lang w:val="en-US"/>
        </w:rPr>
        <w:t>User Research, Persona Development, Wireframing, Prototyping, Usability Testing, Heuristic Evaluation, Design Systems, Responsive Design</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r>
        <w:rPr>
          <w:rtl w:val="0"/>
          <w:lang w:val="en-US"/>
        </w:rPr>
        <w:t>, Handoff tools</w:t>
      </w:r>
    </w:p>
    <w:p>
      <w:pPr>
        <w:pStyle w:val="Heading 2"/>
        <w:spacing w:before="240"/>
      </w:pPr>
      <w:r>
        <w:rPr>
          <w:rtl w:val="0"/>
          <w:lang w:val="en-US"/>
        </w:rPr>
        <w:t>Soft Skills</w:t>
      </w:r>
    </w:p>
    <w:p>
      <w:pPr>
        <w:pStyle w:val="Body"/>
        <w:numPr>
          <w:ilvl w:val="0"/>
          <w:numId w:val="2"/>
        </w:numPr>
        <w:spacing w:after="80"/>
        <w:rPr>
          <w:lang w:val="en-US"/>
        </w:rPr>
      </w:pPr>
      <w:r>
        <w:rPr>
          <w:rFonts w:ascii="Publico Text Semibold" w:hAnsi="Publico Text Semibold"/>
          <w:rtl w:val="0"/>
          <w:lang w:val="en-US"/>
        </w:rPr>
        <w:t>Leadership and Strategic Skills</w:t>
      </w:r>
      <w:r>
        <w:rPr>
          <w:rtl w:val="0"/>
          <w:lang w:val="en-US"/>
        </w:rPr>
        <w:t>: Cross-functional Collaboration, Design Thinking Facilitation, Stakeholder Collaboration, Mentorship Coaching, Roadmap Planning</w:t>
      </w:r>
    </w:p>
    <w:p>
      <w:pPr>
        <w:pStyle w:val="Body"/>
        <w:numPr>
          <w:ilvl w:val="0"/>
          <w:numId w:val="2"/>
        </w:numPr>
        <w:spacing w:after="80"/>
        <w:rPr>
          <w:lang w:val="en-US"/>
        </w:rPr>
      </w:pPr>
      <w:r>
        <w:rPr>
          <w:rFonts w:ascii="Publico Text Semibold" w:hAnsi="Publico Text Semibold"/>
          <w:rtl w:val="0"/>
          <w:lang w:val="en-US"/>
        </w:rPr>
        <w:t>Communication Skills</w:t>
      </w:r>
      <w:r>
        <w:rPr>
          <w:rtl w:val="0"/>
          <w:lang w:val="en-US"/>
        </w:rPr>
        <w:t>: Storytelling, Visual Communication, Translating Concepts for Non-Design Audiences</w:t>
      </w:r>
    </w:p>
    <w:p>
      <w:pPr>
        <w:pStyle w:val="Body"/>
        <w:numPr>
          <w:ilvl w:val="0"/>
          <w:numId w:val="2"/>
        </w:numPr>
        <w:spacing w:after="80"/>
        <w:rPr>
          <w:lang w:val="en-US"/>
        </w:rPr>
      </w:pPr>
      <w:r>
        <w:rPr>
          <w:rFonts w:ascii="Publico Text Semibold" w:hAnsi="Publico Text Semibold"/>
          <w:rtl w:val="0"/>
          <w:lang w:val="en-US"/>
        </w:rPr>
        <w:t>Advanced Considerations</w:t>
      </w:r>
      <w:r>
        <w:rPr>
          <w:rtl w:val="0"/>
          <w:lang w:val="en-US"/>
        </w:rPr>
        <w:t>: Agile and Design Sprint Methodologies, Metrics-driven Design Approach, Complex Problem-Solving</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 xml:space="preserve">Senior </w:t>
      </w:r>
      <w:r>
        <w:rPr>
          <w:rtl w:val="0"/>
        </w:rPr>
        <w:t>product designer,</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w:t>
      </w:r>
      <w:r>
        <w:rPr>
          <w:rtl w:val="0"/>
          <w:lang w:val="en-US"/>
        </w:rPr>
        <w:t xml:space="preserve"> — </w:t>
      </w:r>
      <w:r>
        <w:rPr>
          <w:rtl w:val="0"/>
        </w:rPr>
        <w:t>UX</w:t>
      </w:r>
      <w:r>
        <w:rPr>
          <w:rtl w:val="0"/>
          <w:lang w:val="en-US"/>
        </w:rPr>
        <w:t xml:space="preserve"> 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tl w:val="0"/>
          <w:lang w:val="en-US"/>
        </w:rPr>
        <w:t xml:space="preserve"> </w:t>
      </w:r>
      <w:r>
        <w:rPr>
          <w:rStyle w:val="Hyperlink.0"/>
        </w:rPr>
        <w:fldChar w:fldCharType="begin" w:fldLock="0"/>
      </w:r>
      <w:r>
        <w:rPr>
          <w:rStyle w:val="Hyperlink.0"/>
        </w:rPr>
        <w:instrText xml:space="preserve"> HYPERLINK "tel:(661)%20379-7273"</w:instrText>
      </w:r>
      <w:r>
        <w:rPr>
          <w:rStyle w:val="Hyperlink.0"/>
        </w:rPr>
        <w:fldChar w:fldCharType="separate" w:fldLock="0"/>
      </w:r>
      <w:r>
        <w:rPr>
          <w:rStyle w:val="Hyperlink.0"/>
          <w:rtl w:val="0"/>
          <w:lang w:val="en-US"/>
        </w:rPr>
        <w:t>(661) 379-7273</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numPr>
          <w:ilvl w:val="0"/>
          <w:numId w:val="2"/>
        </w:numPr>
        <w:spacing w:after="100"/>
        <w:rPr>
          <w:lang w:val="en-US"/>
        </w:rPr>
      </w:pPr>
      <w:r>
        <w:rPr>
          <w:rFonts w:ascii="Publico Text Semibold" w:hAnsi="Publico Text Semibold"/>
          <w:rtl w:val="0"/>
          <w:lang w:val="en-US"/>
        </w:rPr>
        <w:t>Address</w:t>
      </w:r>
      <w:r>
        <w:rPr>
          <w:rtl w:val="0"/>
        </w:rPr>
        <w:t xml:space="preserve">: </w:t>
      </w:r>
      <w:r>
        <w:rPr>
          <w:rtl w:val="0"/>
          <w:lang w:val="en-US"/>
        </w:rPr>
        <w:t>711 NE 112th Ave D53, Vancouver WA 98684</w:t>
      </w: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