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ction"/>
    <w:p>
      <w:pPr>
        <w:pStyle w:val="Heading1"/>
      </w:pPr>
    </w:p>
    <w:bookmarkEnd w:id="9"/>
    <w:bookmarkStart w:id="26" w:name="alejandro-echeverria"/>
    <w:p>
      <w:pPr>
        <w:pStyle w:val="Heading1"/>
      </w:pPr>
      <w:r>
        <w:rPr>
          <w:b/>
          <w:bCs/>
        </w:rPr>
        <w:t xml:space="preserve">Alejandro Echeverria</w:t>
      </w:r>
    </w:p>
    <w:p>
      <w:pPr>
        <w:pStyle w:val="FirstParagraph"/>
      </w:pPr>
      <w:r>
        <w:t xml:space="preserve">Senior AI Engineer</w:t>
      </w:r>
    </w:p>
    <w:p>
      <w:pPr>
        <w:pStyle w:val="BodyText"/>
      </w:pPr>
      <w:hyperlink r:id="rId10">
        <w:r>
          <w:rPr>
            <w:rStyle w:val="Hyperlink"/>
          </w:rPr>
          <w:t xml:space="preserve">nablaservices@outlook.com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https://linkedin.com/in/cuete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https://github.com/cuete</w:t>
        </w:r>
      </w:hyperlink>
    </w:p>
    <w:bookmarkStart w:id="1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 Senior AI Engineer with deep expertise in designing, building, and deploying AI-powered systems at scale. I architect end-to-end AI solutions—from data pipelines and model integration to production deployment and compliance—across cloud-native environments. I specialize in translating complex research and business requirements into secure, scalable AI products that drive measurable impact in global health, enterprise, and healthcare domains.</w:t>
      </w:r>
    </w:p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AI &amp; ML:</w:t>
      </w:r>
      <w:r>
        <w:t xml:space="preserve"> </w:t>
      </w:r>
      <w:r>
        <w:t xml:space="preserve">Generative and analytical ML/AI, LLMs, AI agents, multi-agent systems, intelligent automation, design patterns; prompt engineering, prompt optimization, and token cost management (FinOps for AI); model selection and right-sizing strategies; Retrieval-Augmented Generation (RAG); latency optimization and performance benchmarking; model evaluation and A/B testing; Azure OpenAI; AI guardrails and Responsible AI practices.</w:t>
      </w:r>
    </w:p>
    <w:p>
      <w:pPr>
        <w:pStyle w:val="BodyText"/>
      </w:pPr>
      <w:r>
        <w:rPr>
          <w:b/>
          <w:bCs/>
        </w:rPr>
        <w:t xml:space="preserve">Scalability &amp; Performance:</w:t>
      </w:r>
      <w:r>
        <w:t xml:space="preserve"> </w:t>
      </w:r>
      <w:r>
        <w:t xml:space="preserve">Distributed AI pipeline design; horizontal scaling with Kubernetes; streaming AI workloads (Event Hub); async/parallel pipeline architecture; caching strategies for AI services; Azure AI cost monitoring and budget governance.</w:t>
      </w:r>
    </w:p>
    <w:p>
      <w:pPr>
        <w:pStyle w:val="BodyText"/>
      </w:pPr>
      <w:r>
        <w:rPr>
          <w:b/>
          <w:bCs/>
        </w:rPr>
        <w:t xml:space="preserve">Data &amp; Cloud:</w:t>
      </w:r>
      <w:r>
        <w:t xml:space="preserve"> </w:t>
      </w:r>
      <w:r>
        <w:t xml:space="preserve">Azure Data Factory, Synapse Analytics, Analysis Services, Data Lake Storage, Event Hub, Cosmos DB, Microsoft Fabric; SQL, NoSQL, Data Lake, Redis, Blob.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C#, JavaScript, TypeScript, R, SQL, PowerShell.</w:t>
      </w:r>
    </w:p>
    <w:p>
      <w:pPr>
        <w:pStyle w:val="BodyText"/>
      </w:pPr>
      <w:r>
        <w:rPr>
          <w:b/>
          <w:bCs/>
        </w:rPr>
        <w:t xml:space="preserve">Infrastructure &amp; DevOps:</w:t>
      </w:r>
      <w:r>
        <w:t xml:space="preserve"> </w:t>
      </w:r>
      <w:r>
        <w:t xml:space="preserve">Docker, Kubernetes; Azure DevOps, GitHub Actions, Drone; ARM, Terraform (IaC).</w:t>
      </w:r>
    </w:p>
    <w:p>
      <w:pPr>
        <w:pStyle w:val="BodyText"/>
      </w:pPr>
      <w:r>
        <w:rPr>
          <w:b/>
          <w:bCs/>
        </w:rPr>
        <w:t xml:space="preserve">Architecture &amp; Frameworks:</w:t>
      </w:r>
      <w:r>
        <w:t xml:space="preserve"> </w:t>
      </w:r>
      <w:r>
        <w:t xml:space="preserve">Solutions Architecture; .NET, Node.js, Entity Framework; TCP/IP, HTTP, Zero Trust Network; SDL, Scrum, Agile, DevOps.</w:t>
      </w:r>
    </w:p>
    <w:p>
      <w:pPr>
        <w:pStyle w:val="BodyText"/>
      </w:pPr>
      <w:r>
        <w:rPr>
          <w:b/>
          <w:bCs/>
        </w:rPr>
        <w:t xml:space="preserve">Security &amp; Compliance:</w:t>
      </w:r>
      <w:r>
        <w:t xml:space="preserve"> </w:t>
      </w:r>
      <w:r>
        <w:t xml:space="preserve">Threat modeling, SAML, OAuth2.0, SSO; GDPR, CCPA, HIPAA; Linux systems administration and internals.</w:t>
      </w:r>
    </w:p>
    <w:bookmarkEnd w:id="14"/>
    <w:bookmarkStart w:id="15" w:name="soft-skills"/>
    <w:p>
      <w:pPr>
        <w:pStyle w:val="Heading2"/>
      </w:pPr>
      <w:r>
        <w:t xml:space="preserve">Soft Skills</w:t>
      </w:r>
    </w:p>
    <w:p>
      <w:pPr>
        <w:pStyle w:val="FirstParagraph"/>
      </w:pPr>
      <w:r>
        <w:rPr>
          <w:b/>
          <w:bCs/>
        </w:rPr>
        <w:t xml:space="preserve">Delivery &amp; Communication:</w:t>
      </w:r>
      <w:r>
        <w:t xml:space="preserve"> </w:t>
      </w:r>
      <w:r>
        <w:t xml:space="preserve">Technical project management (scoping, coordinating AI workflows, budgeting, tracking deliverables); collaborative cross-team communication, both technical and non-technical; industry and research experience in global health and healthcare.</w:t>
      </w:r>
    </w:p>
    <w:p>
      <w:pPr>
        <w:pStyle w:val="BodyText"/>
      </w:pPr>
      <w:r>
        <w:rPr>
          <w:b/>
          <w:bCs/>
        </w:rPr>
        <w:t xml:space="preserve">Analysis &amp; Insight:</w:t>
      </w:r>
      <w:r>
        <w:t xml:space="preserve"> </w:t>
      </w:r>
      <w:r>
        <w:t xml:space="preserve">Data-driven business insights; actionable metric creation from large raw data; attention to detail and problem-solving.</w:t>
      </w:r>
    </w:p>
    <w:p>
      <w:pPr>
        <w:pStyle w:val="BodyText"/>
      </w:pPr>
      <w:r>
        <w:rPr>
          <w:b/>
          <w:bCs/>
        </w:rPr>
        <w:t xml:space="preserve">Professional:</w:t>
      </w:r>
      <w:r>
        <w:t xml:space="preserve"> </w:t>
      </w:r>
      <w:r>
        <w:t xml:space="preserve">Leadership, initiative, motivation, and accountability; security-oriented, with a focus on data privacy and responsible use of AI; adaptability and continuous learning mindset.</w:t>
      </w:r>
    </w:p>
    <w:bookmarkEnd w:id="15"/>
    <w:bookmarkStart w:id="22" w:name="professional-experience"/>
    <w:p>
      <w:pPr>
        <w:pStyle w:val="Heading2"/>
      </w:pPr>
      <w:r>
        <w:t xml:space="preserve">Professional Experience</w:t>
      </w:r>
    </w:p>
    <w:bookmarkStart w:id="16" w:name="X39358d2d7722cb41daffb730b284a69a56df493"/>
    <w:p>
      <w:pPr>
        <w:pStyle w:val="Heading3"/>
      </w:pPr>
      <w:r>
        <w:t xml:space="preserve">Senior Software Engineer (Data and AI) – Gates Foundation</w:t>
      </w:r>
    </w:p>
    <w:p>
      <w:pPr>
        <w:pStyle w:val="FirstParagraph"/>
      </w:pPr>
      <w:r>
        <w:rPr>
          <w:i/>
          <w:iCs/>
        </w:rPr>
        <w:t xml:space="preserve">2025 - Current</w:t>
      </w:r>
    </w:p>
    <w:p>
      <w:pPr>
        <w:pStyle w:val="BodyText"/>
      </w:pPr>
      <w:r>
        <w:rPr>
          <w:i/>
          <w:iCs/>
        </w:rPr>
        <w:t xml:space="preserve">Seattle, WA</w:t>
      </w:r>
    </w:p>
    <w:p>
      <w:pPr>
        <w:pStyle w:val="BodyText"/>
      </w:pPr>
      <w:r>
        <w:t xml:space="preserve">At the Institute for Disease Modeling (IDM), I lead the prototyping and delivery of AI-driven solutions for direct adoption by global health researchers and partner institutions in LMICs. I architect AI pipelines that transform complex epidemiology and simulation data into interactive visualizations and decision-support tools. I identify gaps within research data and processes, drive interdisciplinary collaborations with domain experts, and evaluate and recommend emerging AI technologies to maximize the Foundation’s impact in Global Health.</w:t>
      </w:r>
    </w:p>
    <w:bookmarkEnd w:id="16"/>
    <w:bookmarkStart w:id="17" w:name="Xa5c16034768f43966e4563930b4e2617e65d32b"/>
    <w:p>
      <w:pPr>
        <w:pStyle w:val="Heading3"/>
      </w:pPr>
      <w:r>
        <w:t xml:space="preserve">Senior AI Solutions Consultant – Dura Digital</w:t>
      </w:r>
    </w:p>
    <w:p>
      <w:pPr>
        <w:pStyle w:val="FirstParagraph"/>
      </w:pPr>
      <w:r>
        <w:rPr>
          <w:i/>
          <w:iCs/>
        </w:rPr>
        <w:t xml:space="preserve">2025</w:t>
      </w:r>
    </w:p>
    <w:p>
      <w:pPr>
        <w:pStyle w:val="BodyText"/>
      </w:pPr>
      <w:r>
        <w:rPr>
          <w:i/>
          <w:iCs/>
        </w:rPr>
        <w:t xml:space="preserve">Seattle, WA</w:t>
      </w:r>
    </w:p>
    <w:p>
      <w:pPr>
        <w:pStyle w:val="BodyText"/>
      </w:pPr>
      <w:r>
        <w:t xml:space="preserve">As Senior AI Solutions Consultant, I led architectural guidance for enterprise Azure AI deployments. I designed a compliant Azure AI Foundry architecture for Central 1 Credit Union (BC, Canada) — a regulated financial institution — encompassing multi-region deployment (Canada Central and Canada East) for data sovereignty under PIPEDA and BCFSA regulations, zero-trust security, private networking, MuleSoft Flex Gateway for Claude model routing, and compliance-grade observability with immutable audit logging. I evaluated model availability, identified architectural gaps, and provided effort estimates across a 13-task implementation roadmap. Dura Digital is a global IT consulting and services firm dedicated to delivering business, data, and AI-driven growth solutions.</w:t>
      </w:r>
    </w:p>
    <w:bookmarkEnd w:id="17"/>
    <w:bookmarkStart w:id="18" w:name="software-engineer-ii-microsoft"/>
    <w:p>
      <w:pPr>
        <w:pStyle w:val="Heading3"/>
      </w:pPr>
      <w:r>
        <w:t xml:space="preserve">Software Engineer II – Microsoft</w:t>
      </w:r>
    </w:p>
    <w:p>
      <w:pPr>
        <w:pStyle w:val="FirstParagraph"/>
      </w:pPr>
      <w:r>
        <w:rPr>
          <w:i/>
          <w:iCs/>
        </w:rPr>
        <w:t xml:space="preserve">2019 – 2025</w:t>
      </w:r>
    </w:p>
    <w:p>
      <w:pPr>
        <w:pStyle w:val="BodyText"/>
      </w:pPr>
      <w:r>
        <w:rPr>
          <w:i/>
          <w:iCs/>
        </w:rPr>
        <w:t xml:space="preserve">Redmond, WA</w:t>
      </w:r>
    </w:p>
    <w:p>
      <w:pPr>
        <w:pStyle w:val="BodyText"/>
      </w:pPr>
      <w:r>
        <w:t xml:space="preserve">I designed and shipped AI-powered enterprise products at scale, including AI Services, intelligent automation, speech recognition and analytics, and cognitive tools supporting millions of global users. I architected machine learning pipelines and integrated AI/ML capabilities into cloud-native applications using Azure infrastructure and DevOps practices. I conducted threat modeling and implemented zero-trust strategies to secure AI services, and managed incident response for high-priority production incidents.</w:t>
      </w:r>
    </w:p>
    <w:bookmarkEnd w:id="18"/>
    <w:bookmarkStart w:id="19" w:name="X38924617e4cf1fe11e1de1378b9ae19fccf2db2"/>
    <w:p>
      <w:pPr>
        <w:pStyle w:val="Heading3"/>
      </w:pPr>
      <w:r>
        <w:t xml:space="preserve">Software Engineer - Motiv Inc. (Microsoft Contract)</w:t>
      </w:r>
    </w:p>
    <w:p>
      <w:pPr>
        <w:pStyle w:val="FirstParagraph"/>
      </w:pPr>
      <w:r>
        <w:rPr>
          <w:i/>
          <w:iCs/>
        </w:rPr>
        <w:t xml:space="preserve">2017 – 2019</w:t>
      </w:r>
    </w:p>
    <w:p>
      <w:pPr>
        <w:pStyle w:val="BodyText"/>
      </w:pPr>
      <w:r>
        <w:rPr>
          <w:i/>
          <w:iCs/>
        </w:rPr>
        <w:t xml:space="preserve">Redmond, WA</w:t>
      </w:r>
    </w:p>
    <w:p>
      <w:pPr>
        <w:pStyle w:val="BodyText"/>
      </w:pPr>
      <w:r>
        <w:t xml:space="preserve">I developed secure, high-throughput cloud applications at Microsoft’s Core Platform Engineering Group. I built APIs and microservices, identified and mitigated software vulnerabilities, enforced data privacy requirements, and implemented DevOps processes to meet enterprise-grade security and compliance standards.</w:t>
      </w:r>
    </w:p>
    <w:bookmarkEnd w:id="19"/>
    <w:bookmarkStart w:id="20" w:name="software-engineer---getty-images"/>
    <w:p>
      <w:pPr>
        <w:pStyle w:val="Heading3"/>
      </w:pPr>
      <w:r>
        <w:t xml:space="preserve">Software Engineer - Getty Images</w:t>
      </w:r>
    </w:p>
    <w:p>
      <w:pPr>
        <w:pStyle w:val="FirstParagraph"/>
      </w:pPr>
      <w:r>
        <w:rPr>
          <w:i/>
          <w:iCs/>
        </w:rPr>
        <w:t xml:space="preserve">2012 – 2017</w:t>
      </w:r>
    </w:p>
    <w:p>
      <w:pPr>
        <w:pStyle w:val="BodyText"/>
      </w:pPr>
      <w:r>
        <w:rPr>
          <w:i/>
          <w:iCs/>
        </w:rPr>
        <w:t xml:space="preserve">Seattle, WA</w:t>
      </w:r>
    </w:p>
    <w:p>
      <w:pPr>
        <w:pStyle w:val="BodyText"/>
      </w:pPr>
      <w:r>
        <w:t xml:space="preserve">I developed and tested web services and databases handling confidential financial data and time-sensitive royalty calculation processes. Areas of experience included .NET development, relational databases, message brokers, monitoring and integration platforms, CI/CD, DevOps and Agile methodologies, and on-call engineering support. Getty Images is the global leader in multimedia and royalty services.</w:t>
      </w:r>
    </w:p>
    <w:bookmarkEnd w:id="20"/>
    <w:bookmarkStart w:id="21" w:name="X3d8dd5588cd264e0a83aaa77526a1bb34805905"/>
    <w:p>
      <w:pPr>
        <w:pStyle w:val="Heading3"/>
      </w:pPr>
      <w:r>
        <w:t xml:space="preserve">Software Engineer in Test - iSoftStone Inc.</w:t>
      </w:r>
    </w:p>
    <w:p>
      <w:pPr>
        <w:pStyle w:val="FirstParagraph"/>
      </w:pPr>
      <w:r>
        <w:rPr>
          <w:i/>
          <w:iCs/>
        </w:rPr>
        <w:t xml:space="preserve">2007 – 2012</w:t>
      </w:r>
    </w:p>
    <w:p>
      <w:pPr>
        <w:pStyle w:val="BodyText"/>
      </w:pPr>
      <w:r>
        <w:rPr>
          <w:i/>
          <w:iCs/>
        </w:rPr>
        <w:t xml:space="preserve">Kirkland, WA</w:t>
      </w:r>
    </w:p>
    <w:p>
      <w:pPr>
        <w:pStyle w:val="BodyText"/>
      </w:pPr>
      <w:r>
        <w:t xml:space="preserve">I designed and executed automated tests for web, mobile, and desktop software products. I developed unit and integration tests for web applications and APIs using automated frameworks and custom scripting. I led offshore and on-site testing teams for Fortune 100 technology clients.</w:t>
      </w:r>
    </w:p>
    <w:bookmarkEnd w:id="21"/>
    <w:bookmarkEnd w:id="22"/>
    <w:bookmarkStart w:id="24" w:name="education"/>
    <w:p>
      <w:pPr>
        <w:pStyle w:val="Heading2"/>
      </w:pPr>
      <w:r>
        <w:t xml:space="preserve">Education</w:t>
      </w:r>
    </w:p>
    <w:bookmarkStart w:id="23" w:name="X7b95d8729012f59fd715cc6ccfd4ef5013598cc"/>
    <w:p>
      <w:pPr>
        <w:pStyle w:val="Heading3"/>
      </w:pPr>
      <w:r>
        <w:t xml:space="preserve">Bachelor of Science in Electronics Engineering</w:t>
      </w:r>
    </w:p>
    <w:p>
      <w:pPr>
        <w:pStyle w:val="FirstParagraph"/>
      </w:pPr>
      <w:r>
        <w:t xml:space="preserve">Universidad del Valle de Guatemala</w:t>
      </w:r>
    </w:p>
    <w:bookmarkEnd w:id="23"/>
    <w:bookmarkEnd w:id="24"/>
    <w:bookmarkStart w:id="25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1"/>
        </w:numPr>
      </w:pPr>
      <w:r>
        <w:t xml:space="preserve">Agile Project Management, Google</w:t>
      </w:r>
    </w:p>
    <w:p>
      <w:pPr>
        <w:numPr>
          <w:ilvl w:val="0"/>
          <w:numId w:val="1001"/>
        </w:numPr>
      </w:pPr>
      <w:r>
        <w:t xml:space="preserve">Azure Security Engineer Associate, Microsoft</w:t>
      </w:r>
    </w:p>
    <w:p>
      <w:pPr>
        <w:numPr>
          <w:ilvl w:val="0"/>
          <w:numId w:val="1001"/>
        </w:numPr>
      </w:pPr>
      <w:r>
        <w:t xml:space="preserve">Solutions Architecture, University of Washington</w:t>
      </w:r>
    </w:p>
    <w:p>
      <w:pPr>
        <w:numPr>
          <w:ilvl w:val="0"/>
          <w:numId w:val="1001"/>
        </w:numPr>
      </w:pPr>
      <w:r>
        <w:t xml:space="preserve">Telecommunications and Networks, America Movil</w:t>
      </w:r>
    </w:p>
    <w:bookmarkEnd w:id="25"/>
    <w:bookmarkEnd w:id="26"/>
    <w:sectPr w:rsidR="00994540" w:rsidRPr="0051410A" w:rsidSect="009C7DF7"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50F50B0"/>
    <w:multiLevelType w:val="hybridMultilevel"/>
    <w:tmpl w:val="85B88CEA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51811926"/>
    <w:multiLevelType w:val="hybridMultilevel"/>
    <w:tmpl w:val="1DD00686"/>
    <w:lvl w:ilvl="0" w:tplc="100A0001">
      <w:start w:val="1"/>
      <w:numFmt w:val="bullet"/>
      <w:lvlText w:val=""/>
      <w:lvlJc w:val="left"/>
      <w:pPr>
        <w:ind w:hanging="360" w:left="-2148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-1428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-708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12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732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1452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2172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2892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3612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70726572" w:numId="1">
    <w:abstractNumId w:val="0"/>
  </w:num>
  <w:num w16cid:durableId="2038892279" w:numId="2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1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99"/>
    <w:rsid w:val="00010C3B"/>
    <w:rsid w:val="0001339A"/>
    <w:rsid w:val="000158BA"/>
    <w:rsid w:val="00021B0F"/>
    <w:rsid w:val="0002573A"/>
    <w:rsid w:val="00043F99"/>
    <w:rsid w:val="00044808"/>
    <w:rsid w:val="00063372"/>
    <w:rsid w:val="00071D33"/>
    <w:rsid w:val="00074ACB"/>
    <w:rsid w:val="000922C5"/>
    <w:rsid w:val="000B4B5E"/>
    <w:rsid w:val="000C20B0"/>
    <w:rsid w:val="000C3F66"/>
    <w:rsid w:val="000D176A"/>
    <w:rsid w:val="000E3AC1"/>
    <w:rsid w:val="000E4ADA"/>
    <w:rsid w:val="000F2E9C"/>
    <w:rsid w:val="000F387C"/>
    <w:rsid w:val="00112969"/>
    <w:rsid w:val="0011355A"/>
    <w:rsid w:val="0013423B"/>
    <w:rsid w:val="00140FC2"/>
    <w:rsid w:val="0015095C"/>
    <w:rsid w:val="00156098"/>
    <w:rsid w:val="00161EEC"/>
    <w:rsid w:val="001633BF"/>
    <w:rsid w:val="0016789A"/>
    <w:rsid w:val="00170E3C"/>
    <w:rsid w:val="00177906"/>
    <w:rsid w:val="00185C3A"/>
    <w:rsid w:val="00194107"/>
    <w:rsid w:val="00197F57"/>
    <w:rsid w:val="001A0554"/>
    <w:rsid w:val="001D57F0"/>
    <w:rsid w:val="001F5D52"/>
    <w:rsid w:val="00205C5E"/>
    <w:rsid w:val="0021373C"/>
    <w:rsid w:val="002239FC"/>
    <w:rsid w:val="00225D24"/>
    <w:rsid w:val="00231F00"/>
    <w:rsid w:val="00253680"/>
    <w:rsid w:val="00256CA6"/>
    <w:rsid w:val="002A2FDA"/>
    <w:rsid w:val="002B4046"/>
    <w:rsid w:val="002B48D3"/>
    <w:rsid w:val="002B7E4A"/>
    <w:rsid w:val="002C28DF"/>
    <w:rsid w:val="002C5046"/>
    <w:rsid w:val="002C66CB"/>
    <w:rsid w:val="002C7AC6"/>
    <w:rsid w:val="002E075D"/>
    <w:rsid w:val="002E41F1"/>
    <w:rsid w:val="002F7A8A"/>
    <w:rsid w:val="003005F8"/>
    <w:rsid w:val="00331E9A"/>
    <w:rsid w:val="00332828"/>
    <w:rsid w:val="0034044F"/>
    <w:rsid w:val="00342AB1"/>
    <w:rsid w:val="003446F3"/>
    <w:rsid w:val="00344DF5"/>
    <w:rsid w:val="00352FA1"/>
    <w:rsid w:val="00353C77"/>
    <w:rsid w:val="0036081A"/>
    <w:rsid w:val="00361319"/>
    <w:rsid w:val="00380CDD"/>
    <w:rsid w:val="0038748A"/>
    <w:rsid w:val="003916D7"/>
    <w:rsid w:val="003B1759"/>
    <w:rsid w:val="003B4175"/>
    <w:rsid w:val="003F207C"/>
    <w:rsid w:val="003F7E20"/>
    <w:rsid w:val="0042281C"/>
    <w:rsid w:val="004331C1"/>
    <w:rsid w:val="004443FA"/>
    <w:rsid w:val="00447356"/>
    <w:rsid w:val="00454361"/>
    <w:rsid w:val="00466D36"/>
    <w:rsid w:val="00470836"/>
    <w:rsid w:val="00493D3B"/>
    <w:rsid w:val="004B2874"/>
    <w:rsid w:val="004B59E2"/>
    <w:rsid w:val="004C7C49"/>
    <w:rsid w:val="004E42FD"/>
    <w:rsid w:val="0051410A"/>
    <w:rsid w:val="00533EC6"/>
    <w:rsid w:val="00541B5C"/>
    <w:rsid w:val="0055075C"/>
    <w:rsid w:val="005721A7"/>
    <w:rsid w:val="00582904"/>
    <w:rsid w:val="00593111"/>
    <w:rsid w:val="00595734"/>
    <w:rsid w:val="005B19DD"/>
    <w:rsid w:val="005C7CFE"/>
    <w:rsid w:val="005D0171"/>
    <w:rsid w:val="00665873"/>
    <w:rsid w:val="006751DB"/>
    <w:rsid w:val="006776E8"/>
    <w:rsid w:val="00683F89"/>
    <w:rsid w:val="006B551A"/>
    <w:rsid w:val="006E6AD7"/>
    <w:rsid w:val="00715EB8"/>
    <w:rsid w:val="007436A5"/>
    <w:rsid w:val="00746885"/>
    <w:rsid w:val="007551E5"/>
    <w:rsid w:val="0076419A"/>
    <w:rsid w:val="00784855"/>
    <w:rsid w:val="00787C43"/>
    <w:rsid w:val="007A57B6"/>
    <w:rsid w:val="007B7F43"/>
    <w:rsid w:val="00804EEB"/>
    <w:rsid w:val="008123A2"/>
    <w:rsid w:val="00825B95"/>
    <w:rsid w:val="00826669"/>
    <w:rsid w:val="008329B8"/>
    <w:rsid w:val="0084772C"/>
    <w:rsid w:val="00847E0A"/>
    <w:rsid w:val="0085361A"/>
    <w:rsid w:val="00855414"/>
    <w:rsid w:val="00872128"/>
    <w:rsid w:val="008966BA"/>
    <w:rsid w:val="008B0861"/>
    <w:rsid w:val="008F7A82"/>
    <w:rsid w:val="00903EB3"/>
    <w:rsid w:val="00905DD5"/>
    <w:rsid w:val="00914319"/>
    <w:rsid w:val="00922D5B"/>
    <w:rsid w:val="00925146"/>
    <w:rsid w:val="00930B78"/>
    <w:rsid w:val="00944AB8"/>
    <w:rsid w:val="00951487"/>
    <w:rsid w:val="00955A4B"/>
    <w:rsid w:val="009575E7"/>
    <w:rsid w:val="00991290"/>
    <w:rsid w:val="00994540"/>
    <w:rsid w:val="009971C1"/>
    <w:rsid w:val="009A798C"/>
    <w:rsid w:val="009A7A7D"/>
    <w:rsid w:val="009B3680"/>
    <w:rsid w:val="009C22CA"/>
    <w:rsid w:val="009C6040"/>
    <w:rsid w:val="009C7DF7"/>
    <w:rsid w:val="009D7E86"/>
    <w:rsid w:val="009E4CB3"/>
    <w:rsid w:val="00A176CF"/>
    <w:rsid w:val="00A228B9"/>
    <w:rsid w:val="00A25D6C"/>
    <w:rsid w:val="00A40565"/>
    <w:rsid w:val="00A6413B"/>
    <w:rsid w:val="00A70104"/>
    <w:rsid w:val="00A72E56"/>
    <w:rsid w:val="00A77D87"/>
    <w:rsid w:val="00A82AD0"/>
    <w:rsid w:val="00A90F5C"/>
    <w:rsid w:val="00AA0407"/>
    <w:rsid w:val="00AD075B"/>
    <w:rsid w:val="00AD0B5A"/>
    <w:rsid w:val="00AD6858"/>
    <w:rsid w:val="00B12C28"/>
    <w:rsid w:val="00B24D80"/>
    <w:rsid w:val="00B27B9E"/>
    <w:rsid w:val="00B45879"/>
    <w:rsid w:val="00B56E40"/>
    <w:rsid w:val="00B71233"/>
    <w:rsid w:val="00B84D77"/>
    <w:rsid w:val="00B955FE"/>
    <w:rsid w:val="00B96E3B"/>
    <w:rsid w:val="00BA3A98"/>
    <w:rsid w:val="00BC71F5"/>
    <w:rsid w:val="00BD7CB8"/>
    <w:rsid w:val="00BE2F29"/>
    <w:rsid w:val="00BE44ED"/>
    <w:rsid w:val="00BE465C"/>
    <w:rsid w:val="00C02F83"/>
    <w:rsid w:val="00C0427D"/>
    <w:rsid w:val="00C44E2F"/>
    <w:rsid w:val="00C45659"/>
    <w:rsid w:val="00C45AF7"/>
    <w:rsid w:val="00C51EE4"/>
    <w:rsid w:val="00C63C3D"/>
    <w:rsid w:val="00C66D1F"/>
    <w:rsid w:val="00C84D61"/>
    <w:rsid w:val="00C93EB6"/>
    <w:rsid w:val="00CA470C"/>
    <w:rsid w:val="00CA54C7"/>
    <w:rsid w:val="00CC4DA3"/>
    <w:rsid w:val="00CC531D"/>
    <w:rsid w:val="00CD194D"/>
    <w:rsid w:val="00CD1FAE"/>
    <w:rsid w:val="00CE6918"/>
    <w:rsid w:val="00D01A8E"/>
    <w:rsid w:val="00D132E2"/>
    <w:rsid w:val="00D201EE"/>
    <w:rsid w:val="00D22A6A"/>
    <w:rsid w:val="00D566D7"/>
    <w:rsid w:val="00D67B23"/>
    <w:rsid w:val="00D71ACF"/>
    <w:rsid w:val="00D81BBC"/>
    <w:rsid w:val="00D82F06"/>
    <w:rsid w:val="00DA05C3"/>
    <w:rsid w:val="00DC1CDC"/>
    <w:rsid w:val="00DC1F56"/>
    <w:rsid w:val="00DC679E"/>
    <w:rsid w:val="00DC68A5"/>
    <w:rsid w:val="00DD5DFC"/>
    <w:rsid w:val="00E3402F"/>
    <w:rsid w:val="00E42E5F"/>
    <w:rsid w:val="00E518E3"/>
    <w:rsid w:val="00E6479F"/>
    <w:rsid w:val="00E64811"/>
    <w:rsid w:val="00E64AB6"/>
    <w:rsid w:val="00E81781"/>
    <w:rsid w:val="00EC4C9E"/>
    <w:rsid w:val="00EC555D"/>
    <w:rsid w:val="00EF5ADB"/>
    <w:rsid w:val="00F2177A"/>
    <w:rsid w:val="00F23654"/>
    <w:rsid w:val="00F24D7C"/>
    <w:rsid w:val="00F50EC1"/>
    <w:rsid w:val="00F62322"/>
    <w:rsid w:val="00F651FA"/>
    <w:rsid w:val="00F72DCE"/>
    <w:rsid w:val="00F80EEB"/>
    <w:rsid w:val="00F82FEF"/>
    <w:rsid w:val="00F94DA5"/>
    <w:rsid w:val="00FA449B"/>
    <w:rsid w:val="00FA57A2"/>
    <w:rsid w:val="00FA72FA"/>
    <w:rsid w:val="00FB6DE3"/>
    <w:rsid w:val="00FC056A"/>
    <w:rsid w:val="00FC2E48"/>
    <w:rsid w:val="00FC74B4"/>
    <w:rsid w:val="00FD19CB"/>
    <w:rsid w:val="00FD2290"/>
    <w:rsid w:val="00FD5A78"/>
    <w:rsid w:val="00FE00AF"/>
    <w:rsid w:val="00FE0D06"/>
    <w:rsid w:val="00FE5038"/>
    <w:rsid w:val="00FF0163"/>
    <w:rsid w:val="00FF7229"/>
    <w:rsid w:val="0128B08C"/>
    <w:rsid w:val="014D5EE0"/>
    <w:rsid w:val="02459230"/>
    <w:rsid w:val="03032E8D"/>
    <w:rsid w:val="03483608"/>
    <w:rsid w:val="073AB691"/>
    <w:rsid w:val="074637B3"/>
    <w:rsid w:val="07A9F7AE"/>
    <w:rsid w:val="08B25700"/>
    <w:rsid w:val="0A19A9EF"/>
    <w:rsid w:val="0EEFBA81"/>
    <w:rsid w:val="0F3309BA"/>
    <w:rsid w:val="0FBFA5F6"/>
    <w:rsid w:val="0FD7788C"/>
    <w:rsid w:val="11577CDD"/>
    <w:rsid w:val="11C72E4A"/>
    <w:rsid w:val="1275BA2C"/>
    <w:rsid w:val="12EAAD56"/>
    <w:rsid w:val="1668BF6E"/>
    <w:rsid w:val="16AC9217"/>
    <w:rsid w:val="176D4767"/>
    <w:rsid w:val="17C13739"/>
    <w:rsid w:val="18FF4730"/>
    <w:rsid w:val="1928E04C"/>
    <w:rsid w:val="198B228C"/>
    <w:rsid w:val="19BBF17B"/>
    <w:rsid w:val="1C4A63C6"/>
    <w:rsid w:val="23CAC64B"/>
    <w:rsid w:val="23F06E2E"/>
    <w:rsid w:val="240E847D"/>
    <w:rsid w:val="257A10B0"/>
    <w:rsid w:val="25BDBD26"/>
    <w:rsid w:val="2753F4A4"/>
    <w:rsid w:val="28537678"/>
    <w:rsid w:val="296A535D"/>
    <w:rsid w:val="297EC155"/>
    <w:rsid w:val="29F26285"/>
    <w:rsid w:val="2A7E9735"/>
    <w:rsid w:val="2B4333AB"/>
    <w:rsid w:val="2B6AFB93"/>
    <w:rsid w:val="2F9B0187"/>
    <w:rsid w:val="31238DF3"/>
    <w:rsid w:val="32495D91"/>
    <w:rsid w:val="329E48CE"/>
    <w:rsid w:val="32C6F809"/>
    <w:rsid w:val="33551CE9"/>
    <w:rsid w:val="33E949D7"/>
    <w:rsid w:val="34D7A93D"/>
    <w:rsid w:val="36C4172B"/>
    <w:rsid w:val="37BFF732"/>
    <w:rsid w:val="39332567"/>
    <w:rsid w:val="3A7A7DD5"/>
    <w:rsid w:val="3B0914A0"/>
    <w:rsid w:val="3BB9517E"/>
    <w:rsid w:val="3E8BA80D"/>
    <w:rsid w:val="3F2D231C"/>
    <w:rsid w:val="4008B064"/>
    <w:rsid w:val="40EAC7C7"/>
    <w:rsid w:val="41A77E3C"/>
    <w:rsid w:val="4213D51B"/>
    <w:rsid w:val="4328B0B4"/>
    <w:rsid w:val="466E152D"/>
    <w:rsid w:val="4767F454"/>
    <w:rsid w:val="4775067B"/>
    <w:rsid w:val="47C1CC9E"/>
    <w:rsid w:val="48AEA11E"/>
    <w:rsid w:val="4CB53ED6"/>
    <w:rsid w:val="4CFAA01D"/>
    <w:rsid w:val="4DD82556"/>
    <w:rsid w:val="4EEBB30B"/>
    <w:rsid w:val="4EEE50B6"/>
    <w:rsid w:val="4F8723A8"/>
    <w:rsid w:val="50271438"/>
    <w:rsid w:val="504C538A"/>
    <w:rsid w:val="509BF7B3"/>
    <w:rsid w:val="5277B2E1"/>
    <w:rsid w:val="53561A25"/>
    <w:rsid w:val="54AA6BD8"/>
    <w:rsid w:val="55E71DB0"/>
    <w:rsid w:val="56FDAE0B"/>
    <w:rsid w:val="5A5A1A7B"/>
    <w:rsid w:val="5B642288"/>
    <w:rsid w:val="5D50AF55"/>
    <w:rsid w:val="5D9B793E"/>
    <w:rsid w:val="5EF335D6"/>
    <w:rsid w:val="60FEF9DB"/>
    <w:rsid w:val="61185A3B"/>
    <w:rsid w:val="62667BBC"/>
    <w:rsid w:val="643F083C"/>
    <w:rsid w:val="6682B8FD"/>
    <w:rsid w:val="67F7F478"/>
    <w:rsid w:val="68DB88DB"/>
    <w:rsid w:val="6B4B20C9"/>
    <w:rsid w:val="6C336391"/>
    <w:rsid w:val="6DE3A31D"/>
    <w:rsid w:val="70079DEE"/>
    <w:rsid w:val="703E4730"/>
    <w:rsid w:val="70585D00"/>
    <w:rsid w:val="7146CDEA"/>
    <w:rsid w:val="7191F0AB"/>
    <w:rsid w:val="7313D64F"/>
    <w:rsid w:val="73404DC0"/>
    <w:rsid w:val="75316B4E"/>
    <w:rsid w:val="76AD229B"/>
    <w:rsid w:val="772DA9AD"/>
    <w:rsid w:val="77FC7279"/>
    <w:rsid w:val="7AB8FCDB"/>
    <w:rsid w:val="7BA89523"/>
    <w:rsid w:val="7D2A0246"/>
    <w:rsid w:val="7D82FC5D"/>
    <w:rsid w:val="7F0F94FD"/>
    <w:rsid w:val="7FE56C81"/>
  </w:rsids>
  <w:themeFontLang w:bidi="ar-SA" w:val="es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123A2"/>
  </w:style>
  <w:style w:styleId="Heading1" w:type="paragraph">
    <w:name w:val="heading 1"/>
    <w:basedOn w:val="Normal"/>
    <w:next w:val="Normal"/>
    <w:link w:val="Heading1Char"/>
    <w:uiPriority w:val="9"/>
    <w:qFormat/>
    <w:rsid w:val="00043F9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43F9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043F9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43F9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043F9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043F9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043F9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043F9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43F9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043F99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043F99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043F99"/>
    <w:rPr>
      <w:rFonts w:cstheme="majorBidi" w:eastAsiaTheme="majorEastAsia"/>
      <w:color w:themeColor="accent1" w:themeShade="BF" w:val="2F5496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043F99"/>
    <w:rPr>
      <w:rFonts w:cstheme="majorBidi" w:eastAsiaTheme="majorEastAsia"/>
      <w:i/>
      <w:iCs/>
      <w:color w:themeColor="accent1" w:themeShade="BF" w:val="2F549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043F99"/>
    <w:rPr>
      <w:rFonts w:cstheme="majorBidi" w:eastAsiaTheme="majorEastAsia"/>
      <w:color w:themeColor="accent1" w:themeShade="BF" w:val="2F549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043F9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043F9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043F9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43F9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043F9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043F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043F9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043F9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043F9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043F9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043F9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043F99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043F99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043F99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043F99"/>
    <w:rPr>
      <w:b/>
      <w:bCs/>
      <w:smallCaps/>
      <w:color w:themeColor="accent1" w:themeShade="BF" w:val="2F5496"/>
      <w:spacing w:val="5"/>
    </w:rPr>
  </w:style>
  <w:style w:styleId="Hyperlink" w:type="character">
    <w:name w:val="Hyperlink"/>
    <w:basedOn w:val="DefaultParagraphFont"/>
    <w:uiPriority w:val="99"/>
    <w:unhideWhenUsed/>
    <w:rsid w:val="007551E5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7551E5"/>
    <w:rPr>
      <w:color w:val="605E5C"/>
      <w:shd w:color="auto" w:fill="E1DFDD" w:val="clear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cuete" TargetMode="External" /><Relationship Type="http://schemas.openxmlformats.org/officeDocument/2006/relationships/hyperlink" Id="rId11" Target="https://linkedin.com/in/cuete" TargetMode="External" /><Relationship Type="http://schemas.openxmlformats.org/officeDocument/2006/relationships/hyperlink" Id="rId10" Target="mailto:nablaservices@outloo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cuete" TargetMode="External" /><Relationship Type="http://schemas.openxmlformats.org/officeDocument/2006/relationships/hyperlink" Id="rId11" Target="https://linkedin.com/in/cuete" TargetMode="External" /><Relationship Type="http://schemas.openxmlformats.org/officeDocument/2006/relationships/hyperlink" Id="rId10" Target="mailto:nablaservices@outlook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860</Words>
  <Characters>5940</Characters>
  <Application>Microsoft Office Word</Application>
  <DocSecurity>0</DocSecurity>
  <Lines>112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2026-05-08T04:57:38Z</dcterms:created>
  <dcterms:modified xsi:type="dcterms:W3CDTF">2026-05-08T04:57:38Z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