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tion"/>
    <w:p>
      <w:pPr>
        <w:pStyle w:val="Heading1"/>
      </w:pPr>
    </w:p>
    <w:bookmarkEnd w:id="9"/>
    <w:bookmarkStart w:id="26" w:name="alejandro-echeverria"/>
    <w:p>
      <w:pPr>
        <w:pStyle w:val="Heading1"/>
      </w:pPr>
      <w:r>
        <w:rPr>
          <w:b/>
          <w:bCs/>
        </w:rPr>
        <w:t xml:space="preserve">Alejandro Echeverria</w:t>
      </w:r>
    </w:p>
    <w:p>
      <w:pPr>
        <w:pStyle w:val="FirstParagraph"/>
      </w:pPr>
      <w:r>
        <w:t xml:space="preserve">Forward Deployed AI Engineer</w:t>
      </w:r>
    </w:p>
    <w:p>
      <w:pPr>
        <w:pStyle w:val="BodyText"/>
      </w:pPr>
      <w:hyperlink r:id="rId10">
        <w:r>
          <w:rPr>
            <w:rStyle w:val="Hyperlink"/>
          </w:rPr>
          <w:t xml:space="preserve">nablaservices@outlook.com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https://linkedin.com/in/cuete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https://github.com/cuete</w:t>
        </w:r>
      </w:hyperlink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 Senior Software Engineer specializing in deploying AI solutions directly with customers and research partners. I embed with domain experts to translate complex, ambiguous problems into production-grade AI systems—rapidly iterating from prototype to adoption. I bridge technical and non-technical teams, turning real-world pain points into scalable, secure, and compliant AI-powered tools. My work spans global health research, healthcare, and enterprise environments.</w:t>
      </w:r>
    </w:p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AI &amp; ML:</w:t>
      </w:r>
      <w:r>
        <w:t xml:space="preserve"> </w:t>
      </w:r>
      <w:r>
        <w:t xml:space="preserve">Generative and analytical ML/AI, LLMs, AI agents, multi-agent systems, intelligent automation, design patterns; prompt engineering, prompt optimization, and token cost management (FinOps for AI); model selection and right-sizing strategies; Retrieval-Augmented Generation (RAG); latency optimization and performance benchmarking; model evaluation and A/B testing; Azure OpenAI; AI guardrails and Responsible AI practices.</w:t>
      </w:r>
    </w:p>
    <w:p>
      <w:pPr>
        <w:pStyle w:val="BodyText"/>
      </w:pPr>
      <w:r>
        <w:rPr>
          <w:b/>
          <w:bCs/>
        </w:rPr>
        <w:t xml:space="preserve">Scalability &amp; Performance:</w:t>
      </w:r>
      <w:r>
        <w:t xml:space="preserve"> </w:t>
      </w:r>
      <w:r>
        <w:t xml:space="preserve">Distributed AI pipeline design; horizontal scaling with Kubernetes; streaming AI workloads (Event Hub); async/parallel pipeline architecture; caching strategies for AI services; Azure AI cost monitoring and budget governance.</w:t>
      </w:r>
    </w:p>
    <w:p>
      <w:pPr>
        <w:pStyle w:val="BodyText"/>
      </w:pPr>
      <w:r>
        <w:rPr>
          <w:b/>
          <w:bCs/>
        </w:rPr>
        <w:t xml:space="preserve">Data &amp; Cloud:</w:t>
      </w:r>
      <w:r>
        <w:t xml:space="preserve"> </w:t>
      </w:r>
      <w:r>
        <w:t xml:space="preserve">Azure Data Factory, Synapse Analytics, Analysis Services, Data Lake Storage, Event Hub, Cosmos DB, Microsoft Fabric; SQL, NoSQL, Data Lake, Redis, Blob.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C#, JavaScript, TypeScript, R, SQL, PowerShell.</w:t>
      </w:r>
    </w:p>
    <w:p>
      <w:pPr>
        <w:pStyle w:val="BodyText"/>
      </w:pPr>
      <w:r>
        <w:rPr>
          <w:b/>
          <w:bCs/>
        </w:rPr>
        <w:t xml:space="preserve">Infrastructure &amp; DevOps:</w:t>
      </w:r>
      <w:r>
        <w:t xml:space="preserve"> </w:t>
      </w:r>
      <w:r>
        <w:t xml:space="preserve">Docker, Kubernetes; Azure DevOps, GitHub Actions, Drone; ARM, Terraform (IaC).</w:t>
      </w:r>
    </w:p>
    <w:p>
      <w:pPr>
        <w:pStyle w:val="BodyText"/>
      </w:pPr>
      <w:r>
        <w:rPr>
          <w:b/>
          <w:bCs/>
        </w:rPr>
        <w:t xml:space="preserve">Architecture &amp; Frameworks:</w:t>
      </w:r>
      <w:r>
        <w:t xml:space="preserve"> </w:t>
      </w:r>
      <w:r>
        <w:t xml:space="preserve">Solutions Architecture; .NET, Node.js, Entity Framework; TCP/IP, HTTP, Zero Trust Network; SDL, Scrum, Agile, DevOps.</w:t>
      </w:r>
    </w:p>
    <w:p>
      <w:pPr>
        <w:pStyle w:val="BodyText"/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Threat modeling, SAML, OAuth2.0, SSO; GDPR, CCPA, HIPAA; Linux systems administration and internals.</w:t>
      </w:r>
    </w:p>
    <w:bookmarkEnd w:id="14"/>
    <w:bookmarkStart w:id="15" w:name="soft-skills"/>
    <w:p>
      <w:pPr>
        <w:pStyle w:val="Heading2"/>
      </w:pPr>
      <w:r>
        <w:t xml:space="preserve">Soft Skills</w:t>
      </w:r>
    </w:p>
    <w:p>
      <w:pPr>
        <w:pStyle w:val="FirstParagraph"/>
      </w:pPr>
      <w:r>
        <w:rPr>
          <w:b/>
          <w:bCs/>
        </w:rPr>
        <w:t xml:space="preserve">Customer &amp; Delivery:</w:t>
      </w:r>
      <w:r>
        <w:t xml:space="preserve"> </w:t>
      </w:r>
      <w:r>
        <w:t xml:space="preserve">Translating ambiguous customer and research needs into working technical solutions; fast iteration in customer-facing environments; cross-team communication with both technical and non-technical stakeholders; technical project management.</w:t>
      </w:r>
    </w:p>
    <w:p>
      <w:pPr>
        <w:pStyle w:val="BodyText"/>
      </w:pPr>
      <w:r>
        <w:rPr>
          <w:b/>
          <w:bCs/>
        </w:rPr>
        <w:t xml:space="preserve">Analysis &amp; Insight:</w:t>
      </w:r>
      <w:r>
        <w:t xml:space="preserve"> </w:t>
      </w:r>
      <w:r>
        <w:t xml:space="preserve">Data-driven business insights; actionable metric creation from large raw data; attention to detail and problem-solving.</w:t>
      </w:r>
    </w:p>
    <w:p>
      <w:pPr>
        <w:pStyle w:val="BodyText"/>
      </w:pPr>
      <w:r>
        <w:rPr>
          <w:b/>
          <w:bCs/>
        </w:rPr>
        <w:t xml:space="preserve">Professional:</w:t>
      </w:r>
      <w:r>
        <w:t xml:space="preserve"> </w:t>
      </w:r>
      <w:r>
        <w:t xml:space="preserve">Leadership, initiative, motivation, and accountability; security-oriented, with a focus on data privacy and responsible use of AI; adaptability and continuous learning mindset.</w:t>
      </w:r>
    </w:p>
    <w:bookmarkEnd w:id="15"/>
    <w:bookmarkStart w:id="22" w:name="professional-experience"/>
    <w:p>
      <w:pPr>
        <w:pStyle w:val="Heading2"/>
      </w:pPr>
      <w:r>
        <w:t xml:space="preserve">Professional Experience</w:t>
      </w:r>
    </w:p>
    <w:bookmarkStart w:id="16" w:name="X39358d2d7722cb41daffb730b284a69a56df493"/>
    <w:p>
      <w:pPr>
        <w:pStyle w:val="Heading3"/>
      </w:pPr>
      <w:r>
        <w:t xml:space="preserve">Senior Software Engineer (Data and AI) – Gates Foundation</w:t>
      </w:r>
    </w:p>
    <w:p>
      <w:pPr>
        <w:pStyle w:val="FirstParagraph"/>
      </w:pPr>
      <w:r>
        <w:rPr>
          <w:i/>
          <w:iCs/>
        </w:rPr>
        <w:t xml:space="preserve">2025 - Current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Embedded with global health researchers at the Institute for Disease Modeling (IDM), I work directly with domain experts to translate complex epidemiology and simulation data requirements into production AI-driven solutions. I lead rapid prototyping and delivery of AI tools adopted by partner researchers at leading global health institutions and LMICs—iterating closely with users from concept to deployment. I identify gaps in research data and processes, seek collaboration with domain experts to bridge technical and scientific knowledge, and evaluate and recommend new technologies to maximize the Foundation’s impact.</w:t>
      </w:r>
    </w:p>
    <w:bookmarkEnd w:id="16"/>
    <w:bookmarkStart w:id="17" w:name="Xa5c16034768f43966e4563930b4e2617e65d32b"/>
    <w:p>
      <w:pPr>
        <w:pStyle w:val="Heading3"/>
      </w:pPr>
      <w:r>
        <w:t xml:space="preserve">Senior AI Solutions Consultant – Dura Digital</w:t>
      </w:r>
    </w:p>
    <w:p>
      <w:pPr>
        <w:pStyle w:val="FirstParagraph"/>
      </w:pPr>
      <w:r>
        <w:rPr>
          <w:i/>
          <w:iCs/>
        </w:rPr>
        <w:t xml:space="preserve">2025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Embedded with enterprise clients to provide architectural guidance and deliver AI solutions. I led the end-to-end architecture for a regulated Azure AI Foundry deployment at Central 1 Credit Union (BC, Canada) — translating complex regulatory requirements (PIPEDA, BCFSA data sovereignty) into a concrete multi-region technical design, identifying critical gaps in the existing implementation roadmap, and providing effort estimates across 13 interdependent tasks. Work spanned governance, zero-trust security, private networking, MuleSoft Flex Gateway integration for Claude model routing, and compliance observability. Dura Digital is a global IT consulting and services firm dedicated to delivering business, data, and AI-driven growth solutions.</w:t>
      </w:r>
    </w:p>
    <w:bookmarkEnd w:id="17"/>
    <w:bookmarkStart w:id="18" w:name="software-engineer-ii-microsoft"/>
    <w:p>
      <w:pPr>
        <w:pStyle w:val="Heading3"/>
      </w:pPr>
      <w:r>
        <w:t xml:space="preserve">Software Engineer II – Microsoft</w:t>
      </w:r>
    </w:p>
    <w:p>
      <w:pPr>
        <w:pStyle w:val="FirstParagraph"/>
      </w:pPr>
      <w:r>
        <w:rPr>
          <w:i/>
          <w:iCs/>
        </w:rPr>
        <w:t xml:space="preserve">2019 – 2025</w:t>
      </w:r>
    </w:p>
    <w:p>
      <w:pPr>
        <w:pStyle w:val="BodyText"/>
      </w:pPr>
      <w:r>
        <w:rPr>
          <w:i/>
          <w:iCs/>
        </w:rPr>
        <w:t xml:space="preserve">Redmond, WA</w:t>
      </w:r>
    </w:p>
    <w:p>
      <w:pPr>
        <w:pStyle w:val="BodyText"/>
      </w:pPr>
      <w:r>
        <w:t xml:space="preserve">I drove development of high-impact enterprise AI products from business requirements to production, including AI Services, intelligent automation, speech recognition and analytics, and cognitive tools serving global users. I integrated AI/ML capabilities into cloud-native applications, conducted threat modeling, implemented zero-trust security, and managed incident response for high-priority production outages.</w:t>
      </w:r>
    </w:p>
    <w:bookmarkEnd w:id="18"/>
    <w:bookmarkStart w:id="19" w:name="X38924617e4cf1fe11e1de1378b9ae19fccf2db2"/>
    <w:p>
      <w:pPr>
        <w:pStyle w:val="Heading3"/>
      </w:pPr>
      <w:r>
        <w:t xml:space="preserve">Software Engineer - Motiv Inc. (Microsoft Contract)</w:t>
      </w:r>
    </w:p>
    <w:p>
      <w:pPr>
        <w:pStyle w:val="FirstParagraph"/>
      </w:pPr>
      <w:r>
        <w:rPr>
          <w:i/>
          <w:iCs/>
        </w:rPr>
        <w:t xml:space="preserve">2017 – 2019</w:t>
      </w:r>
    </w:p>
    <w:p>
      <w:pPr>
        <w:pStyle w:val="BodyText"/>
      </w:pPr>
      <w:r>
        <w:rPr>
          <w:i/>
          <w:iCs/>
        </w:rPr>
        <w:t xml:space="preserve">Redmond, WA</w:t>
      </w:r>
    </w:p>
    <w:p>
      <w:pPr>
        <w:pStyle w:val="BodyText"/>
      </w:pPr>
      <w:r>
        <w:t xml:space="preserve">I developed secure, high-throughput cloud applications at Microsoft’s Core Platform Engineering Group. I built APIs and microservices, identified and mitigated software vulnerabilities, enforced data privacy requirements, and implemented DevOps processes to meet enterprise-grade security and compliance standards.</w:t>
      </w:r>
    </w:p>
    <w:bookmarkEnd w:id="19"/>
    <w:bookmarkStart w:id="20" w:name="software-engineer---getty-images"/>
    <w:p>
      <w:pPr>
        <w:pStyle w:val="Heading3"/>
      </w:pPr>
      <w:r>
        <w:t xml:space="preserve">Software Engineer - Getty Images</w:t>
      </w:r>
    </w:p>
    <w:p>
      <w:pPr>
        <w:pStyle w:val="FirstParagraph"/>
      </w:pPr>
      <w:r>
        <w:rPr>
          <w:i/>
          <w:iCs/>
        </w:rPr>
        <w:t xml:space="preserve">2012 – 2017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I developed and tested web services and databases handling confidential financial data and time-sensitive royalty calculation processes. Areas of experience included .NET development, relational databases, message brokers, monitoring and integration platforms, CI/CD, DevOps and Agile methodologies, and on-call engineering support. Getty Images is the global leader in multimedia and royalty services.</w:t>
      </w:r>
    </w:p>
    <w:bookmarkEnd w:id="20"/>
    <w:bookmarkStart w:id="21" w:name="X3d8dd5588cd264e0a83aaa77526a1bb34805905"/>
    <w:p>
      <w:pPr>
        <w:pStyle w:val="Heading3"/>
      </w:pPr>
      <w:r>
        <w:t xml:space="preserve">Software Engineer in Test - iSoftStone Inc.</w:t>
      </w:r>
    </w:p>
    <w:p>
      <w:pPr>
        <w:pStyle w:val="FirstParagraph"/>
      </w:pPr>
      <w:r>
        <w:rPr>
          <w:i/>
          <w:iCs/>
        </w:rPr>
        <w:t xml:space="preserve">2007 – 2012</w:t>
      </w:r>
    </w:p>
    <w:p>
      <w:pPr>
        <w:pStyle w:val="BodyText"/>
      </w:pPr>
      <w:r>
        <w:rPr>
          <w:i/>
          <w:iCs/>
        </w:rPr>
        <w:t xml:space="preserve">Kirkland, WA</w:t>
      </w:r>
    </w:p>
    <w:p>
      <w:pPr>
        <w:pStyle w:val="BodyText"/>
      </w:pPr>
      <w:r>
        <w:t xml:space="preserve">I designed and executed automated tests for web, mobile, and desktop software products. I developed unit and integration tests for web applications and APIs using automated frameworks and custom scripting. I led offshore and on-site testing teams for Fortune 100 technology clients.</w:t>
      </w:r>
    </w:p>
    <w:bookmarkEnd w:id="21"/>
    <w:bookmarkEnd w:id="22"/>
    <w:bookmarkStart w:id="24" w:name="education"/>
    <w:p>
      <w:pPr>
        <w:pStyle w:val="Heading2"/>
      </w:pPr>
      <w:r>
        <w:t xml:space="preserve">Education</w:t>
      </w:r>
    </w:p>
    <w:bookmarkStart w:id="23" w:name="X7b95d8729012f59fd715cc6ccfd4ef5013598cc"/>
    <w:p>
      <w:pPr>
        <w:pStyle w:val="Heading3"/>
      </w:pPr>
      <w:r>
        <w:t xml:space="preserve">Bachelor of Science in Electronics Engineering</w:t>
      </w:r>
    </w:p>
    <w:p>
      <w:pPr>
        <w:pStyle w:val="FirstParagraph"/>
      </w:pPr>
      <w:r>
        <w:t xml:space="preserve">Universidad del Valle de Guatemala</w:t>
      </w:r>
    </w:p>
    <w:bookmarkEnd w:id="23"/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1"/>
        </w:numPr>
      </w:pPr>
      <w:r>
        <w:t xml:space="preserve">Agile Project Management, Google</w:t>
      </w:r>
    </w:p>
    <w:p>
      <w:pPr>
        <w:numPr>
          <w:ilvl w:val="0"/>
          <w:numId w:val="1001"/>
        </w:numPr>
      </w:pPr>
      <w:r>
        <w:t xml:space="preserve">Azure Security Engineer Associate, Microsoft</w:t>
      </w:r>
    </w:p>
    <w:p>
      <w:pPr>
        <w:numPr>
          <w:ilvl w:val="0"/>
          <w:numId w:val="1001"/>
        </w:numPr>
      </w:pPr>
      <w:r>
        <w:t xml:space="preserve">Solutions Architecture, University of Washington</w:t>
      </w:r>
    </w:p>
    <w:p>
      <w:pPr>
        <w:numPr>
          <w:ilvl w:val="0"/>
          <w:numId w:val="1001"/>
        </w:numPr>
      </w:pPr>
      <w:r>
        <w:t xml:space="preserve">Telecommunications and Networks, America Movil</w:t>
      </w:r>
    </w:p>
    <w:bookmarkEnd w:id="25"/>
    <w:bookmarkEnd w:id="26"/>
    <w:sectPr w:rsidR="00994540" w:rsidRPr="0051410A" w:rsidSect="009C7DF7"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0F50B0"/>
    <w:multiLevelType w:val="hybridMultilevel"/>
    <w:tmpl w:val="85B88CE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51811926"/>
    <w:multiLevelType w:val="hybridMultilevel"/>
    <w:tmpl w:val="1DD00686"/>
    <w:lvl w:ilvl="0" w:tplc="100A0001">
      <w:start w:val="1"/>
      <w:numFmt w:val="bullet"/>
      <w:lvlText w:val=""/>
      <w:lvlJc w:val="left"/>
      <w:pPr>
        <w:ind w:hanging="360" w:left="-2148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-1428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-708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12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732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1452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2172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2892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3612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70726572" w:numId="1">
    <w:abstractNumId w:val="0"/>
  </w:num>
  <w:num w16cid:durableId="2038892279" w:numId="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1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9"/>
    <w:rsid w:val="00010C3B"/>
    <w:rsid w:val="0001339A"/>
    <w:rsid w:val="000158BA"/>
    <w:rsid w:val="00021B0F"/>
    <w:rsid w:val="0002573A"/>
    <w:rsid w:val="00043F99"/>
    <w:rsid w:val="00044808"/>
    <w:rsid w:val="00063372"/>
    <w:rsid w:val="00071D33"/>
    <w:rsid w:val="00074ACB"/>
    <w:rsid w:val="000922C5"/>
    <w:rsid w:val="000B4B5E"/>
    <w:rsid w:val="000C20B0"/>
    <w:rsid w:val="000C3F66"/>
    <w:rsid w:val="000D176A"/>
    <w:rsid w:val="000E3AC1"/>
    <w:rsid w:val="000E4ADA"/>
    <w:rsid w:val="000F2E9C"/>
    <w:rsid w:val="000F387C"/>
    <w:rsid w:val="00112969"/>
    <w:rsid w:val="0011355A"/>
    <w:rsid w:val="0013423B"/>
    <w:rsid w:val="00140FC2"/>
    <w:rsid w:val="0015095C"/>
    <w:rsid w:val="00156098"/>
    <w:rsid w:val="00161EEC"/>
    <w:rsid w:val="001633BF"/>
    <w:rsid w:val="0016789A"/>
    <w:rsid w:val="00170E3C"/>
    <w:rsid w:val="00177906"/>
    <w:rsid w:val="00185C3A"/>
    <w:rsid w:val="00194107"/>
    <w:rsid w:val="00197F57"/>
    <w:rsid w:val="001A0554"/>
    <w:rsid w:val="001D57F0"/>
    <w:rsid w:val="001F5D52"/>
    <w:rsid w:val="00205C5E"/>
    <w:rsid w:val="0021373C"/>
    <w:rsid w:val="002239FC"/>
    <w:rsid w:val="00225D24"/>
    <w:rsid w:val="00231F00"/>
    <w:rsid w:val="00253680"/>
    <w:rsid w:val="00256CA6"/>
    <w:rsid w:val="002A2FDA"/>
    <w:rsid w:val="002B4046"/>
    <w:rsid w:val="002B48D3"/>
    <w:rsid w:val="002B7E4A"/>
    <w:rsid w:val="002C28DF"/>
    <w:rsid w:val="002C5046"/>
    <w:rsid w:val="002C66CB"/>
    <w:rsid w:val="002C7AC6"/>
    <w:rsid w:val="002E075D"/>
    <w:rsid w:val="002E41F1"/>
    <w:rsid w:val="002F7A8A"/>
    <w:rsid w:val="003005F8"/>
    <w:rsid w:val="00331E9A"/>
    <w:rsid w:val="00332828"/>
    <w:rsid w:val="0034044F"/>
    <w:rsid w:val="00342AB1"/>
    <w:rsid w:val="003446F3"/>
    <w:rsid w:val="00344DF5"/>
    <w:rsid w:val="00352FA1"/>
    <w:rsid w:val="00353C77"/>
    <w:rsid w:val="0036081A"/>
    <w:rsid w:val="00361319"/>
    <w:rsid w:val="00380CDD"/>
    <w:rsid w:val="0038748A"/>
    <w:rsid w:val="003916D7"/>
    <w:rsid w:val="003B1759"/>
    <w:rsid w:val="003B4175"/>
    <w:rsid w:val="003F207C"/>
    <w:rsid w:val="003F7E20"/>
    <w:rsid w:val="0042281C"/>
    <w:rsid w:val="004331C1"/>
    <w:rsid w:val="004443FA"/>
    <w:rsid w:val="00447356"/>
    <w:rsid w:val="00454361"/>
    <w:rsid w:val="00466D36"/>
    <w:rsid w:val="00470836"/>
    <w:rsid w:val="00493D3B"/>
    <w:rsid w:val="004B2874"/>
    <w:rsid w:val="004B59E2"/>
    <w:rsid w:val="004C7C49"/>
    <w:rsid w:val="004E42FD"/>
    <w:rsid w:val="0051410A"/>
    <w:rsid w:val="00533EC6"/>
    <w:rsid w:val="00541B5C"/>
    <w:rsid w:val="0055075C"/>
    <w:rsid w:val="005721A7"/>
    <w:rsid w:val="00582904"/>
    <w:rsid w:val="00593111"/>
    <w:rsid w:val="00595734"/>
    <w:rsid w:val="005B19DD"/>
    <w:rsid w:val="005C7CFE"/>
    <w:rsid w:val="005D0171"/>
    <w:rsid w:val="00665873"/>
    <w:rsid w:val="006751DB"/>
    <w:rsid w:val="006776E8"/>
    <w:rsid w:val="00683F89"/>
    <w:rsid w:val="006B551A"/>
    <w:rsid w:val="006E6AD7"/>
    <w:rsid w:val="00715EB8"/>
    <w:rsid w:val="007436A5"/>
    <w:rsid w:val="00746885"/>
    <w:rsid w:val="007551E5"/>
    <w:rsid w:val="0076419A"/>
    <w:rsid w:val="00784855"/>
    <w:rsid w:val="00787C43"/>
    <w:rsid w:val="007A57B6"/>
    <w:rsid w:val="007B7F43"/>
    <w:rsid w:val="00804EEB"/>
    <w:rsid w:val="008123A2"/>
    <w:rsid w:val="00825B95"/>
    <w:rsid w:val="00826669"/>
    <w:rsid w:val="008329B8"/>
    <w:rsid w:val="0084772C"/>
    <w:rsid w:val="00847E0A"/>
    <w:rsid w:val="0085361A"/>
    <w:rsid w:val="00855414"/>
    <w:rsid w:val="00872128"/>
    <w:rsid w:val="008966BA"/>
    <w:rsid w:val="008B0861"/>
    <w:rsid w:val="008F7A82"/>
    <w:rsid w:val="00903EB3"/>
    <w:rsid w:val="00905DD5"/>
    <w:rsid w:val="00914319"/>
    <w:rsid w:val="00922D5B"/>
    <w:rsid w:val="00925146"/>
    <w:rsid w:val="00930B78"/>
    <w:rsid w:val="00944AB8"/>
    <w:rsid w:val="00951487"/>
    <w:rsid w:val="00955A4B"/>
    <w:rsid w:val="009575E7"/>
    <w:rsid w:val="00991290"/>
    <w:rsid w:val="00994540"/>
    <w:rsid w:val="009971C1"/>
    <w:rsid w:val="009A798C"/>
    <w:rsid w:val="009A7A7D"/>
    <w:rsid w:val="009B3680"/>
    <w:rsid w:val="009C22CA"/>
    <w:rsid w:val="009C6040"/>
    <w:rsid w:val="009C7DF7"/>
    <w:rsid w:val="009D7E86"/>
    <w:rsid w:val="009E4CB3"/>
    <w:rsid w:val="00A176CF"/>
    <w:rsid w:val="00A228B9"/>
    <w:rsid w:val="00A25D6C"/>
    <w:rsid w:val="00A40565"/>
    <w:rsid w:val="00A6413B"/>
    <w:rsid w:val="00A70104"/>
    <w:rsid w:val="00A72E56"/>
    <w:rsid w:val="00A77D87"/>
    <w:rsid w:val="00A82AD0"/>
    <w:rsid w:val="00A90F5C"/>
    <w:rsid w:val="00AA0407"/>
    <w:rsid w:val="00AD075B"/>
    <w:rsid w:val="00AD0B5A"/>
    <w:rsid w:val="00AD6858"/>
    <w:rsid w:val="00B12C28"/>
    <w:rsid w:val="00B24D80"/>
    <w:rsid w:val="00B27B9E"/>
    <w:rsid w:val="00B45879"/>
    <w:rsid w:val="00B56E40"/>
    <w:rsid w:val="00B71233"/>
    <w:rsid w:val="00B84D77"/>
    <w:rsid w:val="00B955FE"/>
    <w:rsid w:val="00B96E3B"/>
    <w:rsid w:val="00BA3A98"/>
    <w:rsid w:val="00BC71F5"/>
    <w:rsid w:val="00BD7CB8"/>
    <w:rsid w:val="00BE2F29"/>
    <w:rsid w:val="00BE44ED"/>
    <w:rsid w:val="00BE465C"/>
    <w:rsid w:val="00C02F83"/>
    <w:rsid w:val="00C0427D"/>
    <w:rsid w:val="00C44E2F"/>
    <w:rsid w:val="00C45659"/>
    <w:rsid w:val="00C45AF7"/>
    <w:rsid w:val="00C51EE4"/>
    <w:rsid w:val="00C63C3D"/>
    <w:rsid w:val="00C66D1F"/>
    <w:rsid w:val="00C84D61"/>
    <w:rsid w:val="00C93EB6"/>
    <w:rsid w:val="00CA470C"/>
    <w:rsid w:val="00CA54C7"/>
    <w:rsid w:val="00CC4DA3"/>
    <w:rsid w:val="00CC531D"/>
    <w:rsid w:val="00CD194D"/>
    <w:rsid w:val="00CD1FAE"/>
    <w:rsid w:val="00CE6918"/>
    <w:rsid w:val="00D01A8E"/>
    <w:rsid w:val="00D132E2"/>
    <w:rsid w:val="00D201EE"/>
    <w:rsid w:val="00D22A6A"/>
    <w:rsid w:val="00D566D7"/>
    <w:rsid w:val="00D67B23"/>
    <w:rsid w:val="00D71ACF"/>
    <w:rsid w:val="00D81BBC"/>
    <w:rsid w:val="00D82F06"/>
    <w:rsid w:val="00DA05C3"/>
    <w:rsid w:val="00DC1CDC"/>
    <w:rsid w:val="00DC1F56"/>
    <w:rsid w:val="00DC679E"/>
    <w:rsid w:val="00DC68A5"/>
    <w:rsid w:val="00DD5DFC"/>
    <w:rsid w:val="00E3402F"/>
    <w:rsid w:val="00E42E5F"/>
    <w:rsid w:val="00E518E3"/>
    <w:rsid w:val="00E6479F"/>
    <w:rsid w:val="00E64811"/>
    <w:rsid w:val="00E64AB6"/>
    <w:rsid w:val="00E81781"/>
    <w:rsid w:val="00EC4C9E"/>
    <w:rsid w:val="00EC555D"/>
    <w:rsid w:val="00EF5ADB"/>
    <w:rsid w:val="00F2177A"/>
    <w:rsid w:val="00F23654"/>
    <w:rsid w:val="00F24D7C"/>
    <w:rsid w:val="00F50EC1"/>
    <w:rsid w:val="00F62322"/>
    <w:rsid w:val="00F651FA"/>
    <w:rsid w:val="00F72DCE"/>
    <w:rsid w:val="00F80EEB"/>
    <w:rsid w:val="00F82FEF"/>
    <w:rsid w:val="00F94DA5"/>
    <w:rsid w:val="00FA449B"/>
    <w:rsid w:val="00FA57A2"/>
    <w:rsid w:val="00FA72FA"/>
    <w:rsid w:val="00FB6DE3"/>
    <w:rsid w:val="00FC056A"/>
    <w:rsid w:val="00FC2E48"/>
    <w:rsid w:val="00FC74B4"/>
    <w:rsid w:val="00FD19CB"/>
    <w:rsid w:val="00FD2290"/>
    <w:rsid w:val="00FD5A78"/>
    <w:rsid w:val="00FE00AF"/>
    <w:rsid w:val="00FE0D06"/>
    <w:rsid w:val="00FE5038"/>
    <w:rsid w:val="00FF0163"/>
    <w:rsid w:val="00FF7229"/>
    <w:rsid w:val="0128B08C"/>
    <w:rsid w:val="014D5EE0"/>
    <w:rsid w:val="02459230"/>
    <w:rsid w:val="03032E8D"/>
    <w:rsid w:val="03483608"/>
    <w:rsid w:val="073AB691"/>
    <w:rsid w:val="074637B3"/>
    <w:rsid w:val="07A9F7AE"/>
    <w:rsid w:val="08B25700"/>
    <w:rsid w:val="0A19A9EF"/>
    <w:rsid w:val="0EEFBA81"/>
    <w:rsid w:val="0F3309BA"/>
    <w:rsid w:val="0FBFA5F6"/>
    <w:rsid w:val="0FD7788C"/>
    <w:rsid w:val="11577CDD"/>
    <w:rsid w:val="11C72E4A"/>
    <w:rsid w:val="1275BA2C"/>
    <w:rsid w:val="12EAAD56"/>
    <w:rsid w:val="1668BF6E"/>
    <w:rsid w:val="16AC9217"/>
    <w:rsid w:val="176D4767"/>
    <w:rsid w:val="17C13739"/>
    <w:rsid w:val="18FF4730"/>
    <w:rsid w:val="1928E04C"/>
    <w:rsid w:val="198B228C"/>
    <w:rsid w:val="19BBF17B"/>
    <w:rsid w:val="1C4A63C6"/>
    <w:rsid w:val="23CAC64B"/>
    <w:rsid w:val="23F06E2E"/>
    <w:rsid w:val="240E847D"/>
    <w:rsid w:val="257A10B0"/>
    <w:rsid w:val="25BDBD26"/>
    <w:rsid w:val="2753F4A4"/>
    <w:rsid w:val="28537678"/>
    <w:rsid w:val="296A535D"/>
    <w:rsid w:val="297EC155"/>
    <w:rsid w:val="29F26285"/>
    <w:rsid w:val="2A7E9735"/>
    <w:rsid w:val="2B4333AB"/>
    <w:rsid w:val="2B6AFB93"/>
    <w:rsid w:val="2F9B0187"/>
    <w:rsid w:val="31238DF3"/>
    <w:rsid w:val="32495D91"/>
    <w:rsid w:val="329E48CE"/>
    <w:rsid w:val="32C6F809"/>
    <w:rsid w:val="33551CE9"/>
    <w:rsid w:val="33E949D7"/>
    <w:rsid w:val="34D7A93D"/>
    <w:rsid w:val="36C4172B"/>
    <w:rsid w:val="37BFF732"/>
    <w:rsid w:val="39332567"/>
    <w:rsid w:val="3A7A7DD5"/>
    <w:rsid w:val="3B0914A0"/>
    <w:rsid w:val="3BB9517E"/>
    <w:rsid w:val="3E8BA80D"/>
    <w:rsid w:val="3F2D231C"/>
    <w:rsid w:val="4008B064"/>
    <w:rsid w:val="40EAC7C7"/>
    <w:rsid w:val="41A77E3C"/>
    <w:rsid w:val="4213D51B"/>
    <w:rsid w:val="4328B0B4"/>
    <w:rsid w:val="466E152D"/>
    <w:rsid w:val="4767F454"/>
    <w:rsid w:val="4775067B"/>
    <w:rsid w:val="47C1CC9E"/>
    <w:rsid w:val="48AEA11E"/>
    <w:rsid w:val="4CB53ED6"/>
    <w:rsid w:val="4CFAA01D"/>
    <w:rsid w:val="4DD82556"/>
    <w:rsid w:val="4EEBB30B"/>
    <w:rsid w:val="4EEE50B6"/>
    <w:rsid w:val="4F8723A8"/>
    <w:rsid w:val="50271438"/>
    <w:rsid w:val="504C538A"/>
    <w:rsid w:val="509BF7B3"/>
    <w:rsid w:val="5277B2E1"/>
    <w:rsid w:val="53561A25"/>
    <w:rsid w:val="54AA6BD8"/>
    <w:rsid w:val="55E71DB0"/>
    <w:rsid w:val="56FDAE0B"/>
    <w:rsid w:val="5A5A1A7B"/>
    <w:rsid w:val="5B642288"/>
    <w:rsid w:val="5D50AF55"/>
    <w:rsid w:val="5D9B793E"/>
    <w:rsid w:val="5EF335D6"/>
    <w:rsid w:val="60FEF9DB"/>
    <w:rsid w:val="61185A3B"/>
    <w:rsid w:val="62667BBC"/>
    <w:rsid w:val="643F083C"/>
    <w:rsid w:val="6682B8FD"/>
    <w:rsid w:val="67F7F478"/>
    <w:rsid w:val="68DB88DB"/>
    <w:rsid w:val="6B4B20C9"/>
    <w:rsid w:val="6C336391"/>
    <w:rsid w:val="6DE3A31D"/>
    <w:rsid w:val="70079DEE"/>
    <w:rsid w:val="703E4730"/>
    <w:rsid w:val="70585D00"/>
    <w:rsid w:val="7146CDEA"/>
    <w:rsid w:val="7191F0AB"/>
    <w:rsid w:val="7313D64F"/>
    <w:rsid w:val="73404DC0"/>
    <w:rsid w:val="75316B4E"/>
    <w:rsid w:val="76AD229B"/>
    <w:rsid w:val="772DA9AD"/>
    <w:rsid w:val="77FC7279"/>
    <w:rsid w:val="7AB8FCDB"/>
    <w:rsid w:val="7BA89523"/>
    <w:rsid w:val="7D2A0246"/>
    <w:rsid w:val="7D82FC5D"/>
    <w:rsid w:val="7F0F94FD"/>
    <w:rsid w:val="7FE56C81"/>
  </w:rsids>
  <w:themeFontLang w:bidi="ar-SA" w:val="es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123A2"/>
  </w:style>
  <w:style w:styleId="Heading1" w:type="paragraph">
    <w:name w:val="heading 1"/>
    <w:basedOn w:val="Normal"/>
    <w:next w:val="Normal"/>
    <w:link w:val="Heading1Char"/>
    <w:uiPriority w:val="9"/>
    <w:qFormat/>
    <w:rsid w:val="00043F9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43F9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043F9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43F9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43F9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43F9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43F9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43F9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43F9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043F99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043F99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043F99"/>
    <w:rPr>
      <w:rFonts w:cstheme="majorBidi" w:eastAsiaTheme="majorEastAsia"/>
      <w:color w:themeColor="accent1" w:themeShade="BF" w:val="2F549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43F99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43F99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43F9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43F9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43F9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43F9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043F9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043F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043F9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043F9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043F9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43F9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043F9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043F99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043F99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43F99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043F99"/>
    <w:rPr>
      <w:b/>
      <w:bCs/>
      <w:smallCaps/>
      <w:color w:themeColor="accent1" w:themeShade="BF" w:val="2F5496"/>
      <w:spacing w:val="5"/>
    </w:rPr>
  </w:style>
  <w:style w:styleId="Hyperlink" w:type="character">
    <w:name w:val="Hyperlink"/>
    <w:basedOn w:val="DefaultParagraphFont"/>
    <w:uiPriority w:val="99"/>
    <w:unhideWhenUsed/>
    <w:rsid w:val="007551E5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7551E5"/>
    <w:rPr>
      <w:color w:val="605E5C"/>
      <w:shd w:color="auto" w:fill="E1DFDD" w:val="clear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cuete" TargetMode="External" /><Relationship Type="http://schemas.openxmlformats.org/officeDocument/2006/relationships/hyperlink" Id="rId11" Target="https://linkedin.com/in/cuete" TargetMode="External" /><Relationship Type="http://schemas.openxmlformats.org/officeDocument/2006/relationships/hyperlink" Id="rId10" Target="mailto:nablaservices@outl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cuete" TargetMode="External" /><Relationship Type="http://schemas.openxmlformats.org/officeDocument/2006/relationships/hyperlink" Id="rId11" Target="https://linkedin.com/in/cuete" TargetMode="External" /><Relationship Type="http://schemas.openxmlformats.org/officeDocument/2006/relationships/hyperlink" Id="rId10" Target="mailto:nablaservices@outlook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860</Words>
  <Characters>5940</Characters>
  <Application>Microsoft Office Word</Application>
  <DocSecurity>0</DocSecurity>
  <Lines>112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2026-05-08T04:57:44Z</dcterms:created>
  <dcterms:modified xsi:type="dcterms:W3CDTF">2026-05-08T04:57:44Z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