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with a track record of stakeholder alignment from research teams to executive leadership.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2026-06-08T18:30:20Z</dcterms:created>
  <dcterms:modified xsi:type="dcterms:W3CDTF">2026-06-08T18:30:20Z</dcterms:modified>
</cp:coreProperties>
</file>

<file path=docProps/custom.xml><?xml version="1.0" encoding="utf-8"?>
<Properties xmlns="http://schemas.openxmlformats.org/officeDocument/2006/custom-properties" xmlns:vt="http://schemas.openxmlformats.org/officeDocument/2006/docPropsVTypes"/>
</file>