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713E54F9" w:rsidR="00043F99" w:rsidRPr="00623498" w:rsidRDefault="003266ED" w:rsidP="00D50106">
      <w:pPr>
        <w:spacing w:after="0" w:line="240" w:lineRule="auto"/>
        <w:ind w:left="720"/>
        <w:rPr>
          <w:rFonts w:cstheme="minorHAnsi"/>
          <w:sz w:val="22"/>
          <w:szCs w:val="22"/>
        </w:rPr>
      </w:pPr>
      <w:r>
        <w:rPr>
          <w:rFonts w:cstheme="minorHAnsi"/>
          <w:sz w:val="22"/>
          <w:szCs w:val="22"/>
        </w:rPr>
        <w:t>Engineering p</w:t>
      </w:r>
      <w:r w:rsidR="00141C75">
        <w:rPr>
          <w:rFonts w:cstheme="minorHAnsi"/>
          <w:sz w:val="22"/>
          <w:szCs w:val="22"/>
        </w:rPr>
        <w:t>rofessional</w:t>
      </w:r>
      <w:r w:rsidR="00181C4B" w:rsidRPr="00623498">
        <w:rPr>
          <w:rFonts w:cstheme="minorHAnsi"/>
          <w:sz w:val="22"/>
          <w:szCs w:val="22"/>
        </w:rPr>
        <w:t xml:space="preserve"> with an Electronics </w:t>
      </w:r>
      <w:r w:rsidR="00141C75">
        <w:rPr>
          <w:rFonts w:cstheme="minorHAnsi"/>
          <w:sz w:val="22"/>
          <w:szCs w:val="22"/>
        </w:rPr>
        <w:t xml:space="preserve">and Software Development </w:t>
      </w:r>
      <w:r w:rsidR="00181C4B" w:rsidRPr="00623498">
        <w:rPr>
          <w:rFonts w:cstheme="minorHAnsi"/>
          <w:sz w:val="22"/>
          <w:szCs w:val="22"/>
        </w:rPr>
        <w:t>background,</w:t>
      </w:r>
      <w:r w:rsidR="00D50106" w:rsidRPr="00623498">
        <w:rPr>
          <w:rFonts w:cstheme="minorHAnsi"/>
          <w:sz w:val="22"/>
          <w:szCs w:val="22"/>
        </w:rPr>
        <w:t xml:space="preserve"> transitioning into an electronics-oriented technical role. </w:t>
      </w:r>
      <w:r w:rsidR="00F2575E">
        <w:rPr>
          <w:rFonts w:cstheme="minorHAnsi"/>
          <w:sz w:val="22"/>
          <w:szCs w:val="22"/>
        </w:rPr>
        <w:t>With extensive</w:t>
      </w:r>
      <w:r w:rsidR="00D50106" w:rsidRPr="00623498">
        <w:rPr>
          <w:rFonts w:cstheme="minorHAnsi"/>
          <w:sz w:val="22"/>
          <w:szCs w:val="22"/>
        </w:rPr>
        <w:t xml:space="preserve"> experience </w:t>
      </w:r>
      <w:r w:rsidR="00EF1BB8" w:rsidRPr="00623498">
        <w:rPr>
          <w:rFonts w:cstheme="minorHAnsi"/>
          <w:sz w:val="22"/>
          <w:szCs w:val="22"/>
        </w:rPr>
        <w:t>in</w:t>
      </w:r>
      <w:r w:rsidR="00181C4B" w:rsidRPr="00623498">
        <w:rPr>
          <w:rFonts w:cstheme="minorHAnsi"/>
          <w:sz w:val="22"/>
          <w:szCs w:val="22"/>
        </w:rPr>
        <w:t xml:space="preserve"> </w:t>
      </w:r>
      <w:r w:rsidR="005D5836" w:rsidRPr="00623498">
        <w:rPr>
          <w:rFonts w:cstheme="minorHAnsi"/>
          <w:sz w:val="22"/>
          <w:szCs w:val="22"/>
        </w:rPr>
        <w:t>engineering,</w:t>
      </w:r>
      <w:r w:rsidR="00181C4B" w:rsidRPr="00623498">
        <w:rPr>
          <w:rFonts w:cstheme="minorHAnsi"/>
          <w:sz w:val="22"/>
          <w:szCs w:val="22"/>
        </w:rPr>
        <w:t xml:space="preserve"> understanding and building complex systems</w:t>
      </w:r>
      <w:r w:rsidR="00D50106" w:rsidRPr="00623498">
        <w:rPr>
          <w:rFonts w:cstheme="minorHAnsi"/>
          <w:sz w:val="22"/>
          <w:szCs w:val="22"/>
        </w:rPr>
        <w:t>, developed a deep technical foundation in</w:t>
      </w:r>
      <w:r w:rsidR="00181C4B" w:rsidRPr="00623498">
        <w:rPr>
          <w:rFonts w:cstheme="minorHAnsi"/>
          <w:sz w:val="22"/>
          <w:szCs w:val="22"/>
        </w:rPr>
        <w:t xml:space="preserve"> circuits and </w:t>
      </w:r>
      <w:r w:rsidR="00D50106" w:rsidRPr="00623498">
        <w:rPr>
          <w:rFonts w:cstheme="minorHAnsi"/>
          <w:sz w:val="22"/>
          <w:szCs w:val="22"/>
        </w:rPr>
        <w:t xml:space="preserve">systems, troubleshooting, and problem-solving—highly relevant </w:t>
      </w:r>
      <w:r w:rsidR="00071F29">
        <w:rPr>
          <w:rFonts w:cstheme="minorHAnsi"/>
          <w:sz w:val="22"/>
          <w:szCs w:val="22"/>
        </w:rPr>
        <w:t>skills for</w:t>
      </w:r>
      <w:r w:rsidR="00D50106" w:rsidRPr="00623498">
        <w:rPr>
          <w:rFonts w:cstheme="minorHAnsi"/>
          <w:sz w:val="22"/>
          <w:szCs w:val="22"/>
        </w:rPr>
        <w:t xml:space="preserve">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4E11C1DD"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Electronic components, circuit analysis, and troubleshooting</w:t>
      </w:r>
    </w:p>
    <w:p w14:paraId="39E3884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Using oscilloscopes and multimeters</w:t>
      </w:r>
    </w:p>
    <w:p w14:paraId="32320B0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Programming: OOP, C#, Python, TypeScript, SQL, PowerShell, JavaScript, etc.</w:t>
      </w:r>
    </w:p>
    <w:p w14:paraId="4BA4B3C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Data structures, algorithms, design patterns, performance principles</w:t>
      </w:r>
    </w:p>
    <w:p w14:paraId="3118271B"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Network protocols and tools (TCP/IP, HTTP)</w:t>
      </w:r>
    </w:p>
    <w:p w14:paraId="219A4CA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Troubleshooting, incident management, escalation, crisis response</w:t>
      </w:r>
    </w:p>
    <w:p w14:paraId="7664213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security, encryption, authentication, threat modeling</w:t>
      </w:r>
    </w:p>
    <w:p w14:paraId="2E7BA38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AI and Machine Learning models</w:t>
      </w:r>
    </w:p>
    <w:p w14:paraId="6FBFC426"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Cloud services (e.g. Azure)</w:t>
      </w:r>
    </w:p>
    <w:p w14:paraId="0DC08614"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Linux system administration and internals</w:t>
      </w:r>
    </w:p>
    <w:p w14:paraId="10798937"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Infrastructure as Code (IaC), containerization, virtualization</w:t>
      </w:r>
    </w:p>
    <w:p w14:paraId="09AADD91" w14:textId="2DAAE756" w:rsidR="00043F99"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Development Lifecycle (SDL), architecture, design, documentation practices</w:t>
      </w:r>
    </w:p>
    <w:p w14:paraId="3B84D029" w14:textId="77777777" w:rsidR="00DC1CDC" w:rsidRPr="005D5836" w:rsidRDefault="00DC1CDC" w:rsidP="005D5836">
      <w:pPr>
        <w:spacing w:after="0" w:line="240" w:lineRule="auto"/>
        <w:rPr>
          <w:rFonts w:cstheme="minorHAnsi"/>
          <w:sz w:val="22"/>
          <w:szCs w:val="22"/>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3373470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6879728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62C40E0"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3AC186F3"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D62ED3F"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473462FA"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FC5E989"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40F6E3FA" w14:textId="77777777" w:rsidR="00682174" w:rsidRPr="003F7E20" w:rsidRDefault="00682174" w:rsidP="0068217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5A94D140"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2019 – 2025</w:t>
      </w:r>
    </w:p>
    <w:p w14:paraId="1A2C5F8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33590792" w14:textId="77777777" w:rsidR="00682174" w:rsidRPr="002F5B31" w:rsidRDefault="00682174" w:rsidP="00682174">
      <w:pPr>
        <w:spacing w:after="0" w:line="240" w:lineRule="auto"/>
        <w:ind w:left="720"/>
        <w:rPr>
          <w:rFonts w:cstheme="minorHAnsi"/>
          <w:sz w:val="22"/>
          <w:szCs w:val="22"/>
        </w:rPr>
      </w:pPr>
      <w:r w:rsidRPr="002F5B31">
        <w:rPr>
          <w:rFonts w:cstheme="minorHAnsi"/>
          <w:sz w:val="22"/>
          <w:szCs w:val="22"/>
        </w:rPr>
        <w:t>As an Engineer at the Cloud &amp; AI organization at Microsoft, managed and drove the end-to-end development of high-impact, large-scale enterprise cloud applications, encompassing everything from gathering business requirements to maintenance and support. Leveraged strong project management skills to coordinate cross-functional teams, track deliverables, and ensure timely completion of milestones. Leveraging Azure cloud infrastructure, DevOps practices, CICD, AI/ML, and data analytics, delivered global, world-class enterprise software products. Led threat modeling efforts and implemented zero-trust strategies to secure critical services, while managing incident response to high-priority incidents and outages.</w:t>
      </w:r>
    </w:p>
    <w:p w14:paraId="622BFDE6" w14:textId="77777777" w:rsidR="00682174" w:rsidRPr="003F7E20" w:rsidRDefault="00682174" w:rsidP="00682174">
      <w:pPr>
        <w:spacing w:after="0" w:line="240" w:lineRule="auto"/>
        <w:rPr>
          <w:rFonts w:cstheme="minorHAnsi"/>
        </w:rPr>
      </w:pPr>
    </w:p>
    <w:p w14:paraId="4CB85C90"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57C3CB6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2017 – 2019</w:t>
      </w:r>
    </w:p>
    <w:p w14:paraId="0D5E955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0093240A"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lastRenderedPageBreak/>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7DA3E6B" w14:textId="77777777" w:rsidR="00682174" w:rsidRPr="003F7E20" w:rsidRDefault="00682174" w:rsidP="00682174">
      <w:pPr>
        <w:spacing w:after="0" w:line="240" w:lineRule="auto"/>
        <w:rPr>
          <w:rFonts w:cstheme="minorHAnsi"/>
        </w:rPr>
      </w:pPr>
    </w:p>
    <w:p w14:paraId="7A995DD8"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68B21E0A"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2012 – 2017</w:t>
      </w:r>
    </w:p>
    <w:p w14:paraId="143763E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Seattle, WA</w:t>
      </w:r>
    </w:p>
    <w:p w14:paraId="2BFFD7C7"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105BEBE"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24734383" w14:textId="77777777" w:rsidR="00682174" w:rsidRPr="003F7E20" w:rsidRDefault="00682174" w:rsidP="00682174">
      <w:pPr>
        <w:spacing w:after="0" w:line="240" w:lineRule="auto"/>
        <w:rPr>
          <w:rFonts w:cstheme="minorHAnsi"/>
        </w:rPr>
      </w:pPr>
    </w:p>
    <w:p w14:paraId="74F1ACD0" w14:textId="77777777" w:rsidR="00682174" w:rsidRPr="003F7E20" w:rsidRDefault="00682174" w:rsidP="0068217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67F988D"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2007 – 2012</w:t>
      </w:r>
    </w:p>
    <w:p w14:paraId="180C562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Kirkland, WA</w:t>
      </w:r>
    </w:p>
    <w:p w14:paraId="2C510209" w14:textId="77777777" w:rsidR="00682174" w:rsidRPr="003F7E20" w:rsidRDefault="00682174" w:rsidP="00682174">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AC7E923"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2039F92B"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abstractNum w:abstractNumId="2" w15:restartNumberingAfterBreak="0">
    <w:nsid w:val="51EB7728"/>
    <w:multiLevelType w:val="hybridMultilevel"/>
    <w:tmpl w:val="F2960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0726572">
    <w:abstractNumId w:val="0"/>
  </w:num>
  <w:num w:numId="2" w16cid:durableId="2038892279">
    <w:abstractNumId w:val="1"/>
  </w:num>
  <w:num w:numId="3" w16cid:durableId="194006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71F29"/>
    <w:rsid w:val="000C3F66"/>
    <w:rsid w:val="000D176A"/>
    <w:rsid w:val="000E3AC1"/>
    <w:rsid w:val="00112969"/>
    <w:rsid w:val="00121865"/>
    <w:rsid w:val="00141202"/>
    <w:rsid w:val="00141C75"/>
    <w:rsid w:val="00161EEC"/>
    <w:rsid w:val="0016789A"/>
    <w:rsid w:val="00181C4B"/>
    <w:rsid w:val="00185C3A"/>
    <w:rsid w:val="001E19D5"/>
    <w:rsid w:val="001F5D52"/>
    <w:rsid w:val="00205C5E"/>
    <w:rsid w:val="0021373C"/>
    <w:rsid w:val="002239FC"/>
    <w:rsid w:val="00226F4C"/>
    <w:rsid w:val="002B7E4A"/>
    <w:rsid w:val="002C28DF"/>
    <w:rsid w:val="002C5635"/>
    <w:rsid w:val="002C66CB"/>
    <w:rsid w:val="002F7A8A"/>
    <w:rsid w:val="00317B2D"/>
    <w:rsid w:val="003266ED"/>
    <w:rsid w:val="0034044F"/>
    <w:rsid w:val="00342AB1"/>
    <w:rsid w:val="003446F3"/>
    <w:rsid w:val="00344DF5"/>
    <w:rsid w:val="00351B43"/>
    <w:rsid w:val="00361319"/>
    <w:rsid w:val="003E40F8"/>
    <w:rsid w:val="00440260"/>
    <w:rsid w:val="004443FA"/>
    <w:rsid w:val="00454361"/>
    <w:rsid w:val="00455682"/>
    <w:rsid w:val="00470836"/>
    <w:rsid w:val="004C7C49"/>
    <w:rsid w:val="00510A58"/>
    <w:rsid w:val="00511A99"/>
    <w:rsid w:val="00541B5C"/>
    <w:rsid w:val="0055075C"/>
    <w:rsid w:val="005B19DD"/>
    <w:rsid w:val="005D5836"/>
    <w:rsid w:val="005E4DA6"/>
    <w:rsid w:val="00623498"/>
    <w:rsid w:val="0067007D"/>
    <w:rsid w:val="00682174"/>
    <w:rsid w:val="00740281"/>
    <w:rsid w:val="007436A5"/>
    <w:rsid w:val="0075467B"/>
    <w:rsid w:val="007551E5"/>
    <w:rsid w:val="0076419A"/>
    <w:rsid w:val="00770AA4"/>
    <w:rsid w:val="007B7776"/>
    <w:rsid w:val="007B7F43"/>
    <w:rsid w:val="00825B95"/>
    <w:rsid w:val="008329B8"/>
    <w:rsid w:val="00847E0A"/>
    <w:rsid w:val="00855414"/>
    <w:rsid w:val="00872128"/>
    <w:rsid w:val="00875C1A"/>
    <w:rsid w:val="008966BA"/>
    <w:rsid w:val="008F63A8"/>
    <w:rsid w:val="008F7A82"/>
    <w:rsid w:val="00903EB3"/>
    <w:rsid w:val="00905DD5"/>
    <w:rsid w:val="00925146"/>
    <w:rsid w:val="00944AB8"/>
    <w:rsid w:val="00951487"/>
    <w:rsid w:val="009563B5"/>
    <w:rsid w:val="009D546C"/>
    <w:rsid w:val="009E4CB3"/>
    <w:rsid w:val="00A228B9"/>
    <w:rsid w:val="00A25D6C"/>
    <w:rsid w:val="00A40565"/>
    <w:rsid w:val="00A75575"/>
    <w:rsid w:val="00A77D87"/>
    <w:rsid w:val="00A82AD0"/>
    <w:rsid w:val="00B77A78"/>
    <w:rsid w:val="00BC71F5"/>
    <w:rsid w:val="00BE44ED"/>
    <w:rsid w:val="00C0427D"/>
    <w:rsid w:val="00C11E98"/>
    <w:rsid w:val="00C45659"/>
    <w:rsid w:val="00C63C3D"/>
    <w:rsid w:val="00C86435"/>
    <w:rsid w:val="00CC4DA3"/>
    <w:rsid w:val="00CC531D"/>
    <w:rsid w:val="00CF1EB9"/>
    <w:rsid w:val="00D132E2"/>
    <w:rsid w:val="00D36272"/>
    <w:rsid w:val="00D50106"/>
    <w:rsid w:val="00D67B23"/>
    <w:rsid w:val="00D71ACF"/>
    <w:rsid w:val="00DC1CDC"/>
    <w:rsid w:val="00DC1F56"/>
    <w:rsid w:val="00E64AB6"/>
    <w:rsid w:val="00EF1BB8"/>
    <w:rsid w:val="00F2575E"/>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2025-06-20T05:00:00Z</cp:lastPrinted>
  <dcterms:created xsi:type="dcterms:W3CDTF">2025-06-20T05:00:00Z</dcterms:created>
  <dcterms:modified xsi:type="dcterms:W3CDTF">2025-06-20T05:00:00Z</dcterms:modified>
</cp:coreProperties>
</file>