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第十章 “五位一体”总体布局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第一节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实现经济高质量发展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试题参考答案</w:t>
      </w:r>
      <w:bookmarkStart w:id="14" w:name="_GoBack"/>
      <w:bookmarkEnd w:id="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bookmarkStart w:id="0" w:name="_Hlk32688938"/>
      <w:r>
        <w:rPr>
          <w:rFonts w:hint="eastAsia" w:ascii="宋体" w:hAnsi="宋体" w:eastAsia="宋体" w:cs="宋体"/>
          <w:b/>
          <w:bCs/>
          <w:szCs w:val="21"/>
        </w:rPr>
        <w:t>一、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单项选择题</w:t>
      </w:r>
    </w:p>
    <w:bookmarkEnd w:id="0"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      2.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     3.</w:t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lang w:val="en-US" w:eastAsia="zh-CN"/>
        </w:rPr>
        <w:t xml:space="preserve">      4.</w:t>
      </w: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     5.</w:t>
      </w:r>
      <w:r>
        <w:rPr>
          <w:rFonts w:hint="eastAsia" w:ascii="宋体" w:hAnsi="宋体" w:eastAsia="宋体" w:cs="宋体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二、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多项选择题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ABCD</w:t>
      </w:r>
      <w:r>
        <w:rPr>
          <w:rFonts w:hint="eastAsia" w:ascii="宋体" w:hAnsi="宋体" w:eastAsia="宋体" w:cs="宋体"/>
          <w:lang w:val="en-US" w:eastAsia="zh-CN"/>
        </w:rPr>
        <w:t xml:space="preserve">       2.ACD       3.ABCD       4.ABCD       5.ABC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简答题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1.习近平经济思想包含哪些内容？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bookmarkStart w:id="1" w:name="_Hlk98341943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坚持加强党对经济工作的集中统一领导</w:t>
      </w:r>
      <w:bookmarkEnd w:id="1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</w:t>
      </w:r>
      <w:bookmarkStart w:id="2" w:name="_Hlk98341959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坚持以人民为中心的发展思想</w:t>
      </w:r>
      <w:bookmarkEnd w:id="2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。坚持适应把握引领经济发展新常态。</w:t>
      </w:r>
      <w:bookmarkStart w:id="3" w:name="_Hlk98428317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坚持使市场在资源配置中起决定性作用，更好发挥政府作用，推动有效市场和有为政府更好结合。</w:t>
      </w:r>
      <w:bookmarkEnd w:id="3"/>
      <w:bookmarkStart w:id="4" w:name="_Hlk98341998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坚持适应我国经济发展主要矛盾变化完善宏观调控</w:t>
      </w:r>
      <w:bookmarkEnd w:id="4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</w:t>
      </w:r>
      <w:bookmarkStart w:id="5" w:name="_Hlk98342016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坚持问题导向部署经济发展新战略</w:t>
      </w:r>
      <w:bookmarkEnd w:id="5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</w:t>
      </w:r>
      <w:bookmarkStart w:id="6" w:name="_Hlk98342028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坚持正确工作策略和方法</w:t>
      </w:r>
      <w:bookmarkEnd w:id="6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2.为什么说我国经济发展面临矛盾的主要方面在供给侧？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前和今后一个时期，我国经济发展面临的问题，供给和需求两侧都有，但</w:t>
      </w:r>
      <w:bookmarkStart w:id="7" w:name="_Hlk98343007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矛盾的主要方面在供给侧</w:t>
      </w:r>
      <w:bookmarkEnd w:id="7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。 推进供给侧结构性改革，关键在于理解“结构性”。我国经济运行面临的突出矛盾和问题，虽然有周期性、总量性因素，但根源是重大结构性失衡，</w:t>
      </w:r>
      <w:bookmarkStart w:id="8" w:name="_Hlk98342543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即实体经济结构性供需失衡、金融和实体经济失衡、房地产和实体经济失衡。</w:t>
      </w:r>
      <w:bookmarkEnd w:id="8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推动供给侧结构性改革，重点是解放和发展社会生产力，用改革的办法推进结构调整，减少无效和低端供给，扩大有效和中高端供给，提升供给体系对国内需求的适配性，实现由低水平供需平衡向高水平供需平衡跃升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3.为什么要大力发展实体经济？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把</w:t>
      </w:r>
      <w:bookmarkStart w:id="9" w:name="_Hlk98341689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发展经济着力点</w:t>
      </w:r>
      <w:bookmarkEnd w:id="9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放在实体经济上，实现</w:t>
      </w:r>
      <w:bookmarkStart w:id="10" w:name="_Hlk98341789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实体经济</w:t>
      </w:r>
      <w:bookmarkEnd w:id="10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、</w:t>
      </w:r>
      <w:bookmarkStart w:id="11" w:name="_Hlk98341728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科技创新</w:t>
      </w:r>
      <w:bookmarkEnd w:id="11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、</w:t>
      </w:r>
      <w:bookmarkStart w:id="12" w:name="_Hlk98341739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现代金融</w:t>
      </w:r>
      <w:bookmarkEnd w:id="12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、</w:t>
      </w:r>
      <w:bookmarkStart w:id="13" w:name="_Hlk98341756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人力资源</w:t>
      </w:r>
      <w:bookmarkEnd w:id="13"/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协同发展，巩固壮大实体经济根基。提升产业链供应链现代化水平，补齐产业链供应链短板，锻造产业链供应链长板，推动全产业链优化升级。发展战略性新兴产业，培育新技术、新产品、新业态、新模式。加快发展现代服务业，推动服务业向专业化和价值链高端延伸、向高品质和多样化升级。加快数字化发展，推进数字产业化和产业数字化，打造具有国际竞争力的数字产业集群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3FC4D"/>
    <w:multiLevelType w:val="singleLevel"/>
    <w:tmpl w:val="87B3FC4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6F"/>
    <w:rsid w:val="00036270"/>
    <w:rsid w:val="000525FB"/>
    <w:rsid w:val="00137CE9"/>
    <w:rsid w:val="0028366F"/>
    <w:rsid w:val="004652B3"/>
    <w:rsid w:val="0055398B"/>
    <w:rsid w:val="005C2614"/>
    <w:rsid w:val="005C52C0"/>
    <w:rsid w:val="00782043"/>
    <w:rsid w:val="00955A3A"/>
    <w:rsid w:val="00A171E3"/>
    <w:rsid w:val="00A47659"/>
    <w:rsid w:val="00AD5AB2"/>
    <w:rsid w:val="00D1072D"/>
    <w:rsid w:val="00FA07FB"/>
    <w:rsid w:val="044D457B"/>
    <w:rsid w:val="15C84E62"/>
    <w:rsid w:val="171C7C4D"/>
    <w:rsid w:val="177C306F"/>
    <w:rsid w:val="20814494"/>
    <w:rsid w:val="35744F28"/>
    <w:rsid w:val="48B1787F"/>
    <w:rsid w:val="4B040332"/>
    <w:rsid w:val="56DF26BD"/>
    <w:rsid w:val="5A176E31"/>
    <w:rsid w:val="5F4B0E9A"/>
    <w:rsid w:val="681B0D13"/>
    <w:rsid w:val="6AD31921"/>
    <w:rsid w:val="6F762DA8"/>
    <w:rsid w:val="760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字符"/>
    <w:basedOn w:val="6"/>
    <w:link w:val="3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Theme="minorHAnsi" w:hAnsiTheme="minorHAnsi" w:eastAsiaTheme="minorEastAsia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825</Words>
  <Characters>4707</Characters>
  <Lines>39</Lines>
  <Paragraphs>11</Paragraphs>
  <TotalTime>0</TotalTime>
  <ScaleCrop>false</ScaleCrop>
  <LinksUpToDate>false</LinksUpToDate>
  <CharactersWithSpaces>5521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2020-02-13T09:55:00Z</dcterms:created>
  <dc:creator>xl</dc:creator>
  <cp:lastModifiedBy>HM</cp:lastModifiedBy>
  <dcterms:modified xsi:type="dcterms:W3CDTF">2022-04-11T01:11:52Z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65C363313A6340F7AF2154C2E9438D30</vt:lpwstr>
  </property>
</Properties>
</file>