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16CD33">
      <w:pPr>
        <w:jc w:val="center"/>
        <w:rPr>
          <w:b/>
        </w:rPr>
      </w:pPr>
    </w:p>
    <w:p w14:paraId="71ED3569">
      <w:pPr>
        <w:rPr>
          <w:b/>
        </w:rPr>
      </w:pPr>
    </w:p>
    <w:p w14:paraId="4616CD35">
      <w:pPr>
        <w:jc w:val="center"/>
        <w:rPr>
          <w:b/>
        </w:rPr>
      </w:pPr>
    </w:p>
    <w:p w14:paraId="019C387E">
      <w:pPr>
        <w:jc w:val="center"/>
        <w:rPr>
          <w:b/>
        </w:rPr>
      </w:pPr>
    </w:p>
    <w:p w14:paraId="4616CD38"/>
    <w:p w14:paraId="1D8093D6">
      <w:r>
        <w:rPr>
          <w:rFonts w:hint="eastAsia"/>
          <w:b/>
        </w:rPr>
        <w:t>一、解释</w:t>
      </w:r>
    </w:p>
    <w:p w14:paraId="68B44491"/>
    <w:p w14:paraId="251D0B4F">
      <w:r>
        <w:t>1</w:t>
      </w:r>
      <w:r>
        <w:rPr>
          <w:rFonts w:hint="eastAsia"/>
        </w:rPr>
        <w:t>．滞胀</w:t>
      </w:r>
    </w:p>
    <w:p w14:paraId="6647AA97">
      <w:r>
        <w:t xml:space="preserve">2. </w:t>
      </w:r>
      <w:r>
        <w:rPr>
          <w:rFonts w:hint="eastAsia"/>
        </w:rPr>
        <w:t>金本位制</w:t>
      </w:r>
    </w:p>
    <w:p w14:paraId="2FA9BB3B"/>
    <w:p w14:paraId="4616CD39">
      <w:r>
        <w:rPr>
          <w:rFonts w:hint="eastAsia"/>
          <w:b/>
        </w:rPr>
        <w:t>二、简答</w:t>
      </w:r>
    </w:p>
    <w:p w14:paraId="4616CD3A"/>
    <w:p w14:paraId="54007007"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列出世界上按GDP，人口排序前十的国家（能写几个就写几个），将这些国家归类并分析不同类别国家经济的特点。</w:t>
      </w:r>
    </w:p>
    <w:p w14:paraId="386D8F38"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从你的认知介绍巴西经济的特点，并对该国经贸发展提出建议。</w:t>
      </w:r>
    </w:p>
    <w:p w14:paraId="08F6A678"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列举和对比大萧条和大衰退后各国使用的货币政策和财政政策。（可以讨论一个国家，也可以讨论不同国家的不同政策）</w:t>
      </w:r>
    </w:p>
    <w:p w14:paraId="1A395B4F"/>
    <w:p w14:paraId="4616CD45">
      <w:r>
        <w:rPr>
          <w:rFonts w:hint="eastAsia"/>
          <w:b/>
        </w:rPr>
        <w:t>三、阅读分析</w:t>
      </w:r>
    </w:p>
    <w:p w14:paraId="4616CD46">
      <w:pPr>
        <w:widowControl/>
        <w:jc w:val="left"/>
      </w:pPr>
    </w:p>
    <w:p w14:paraId="4616CD4A">
      <w:pPr>
        <w:widowControl/>
        <w:jc w:val="left"/>
      </w:pPr>
      <w:r>
        <w:rPr>
          <w:rFonts w:hint="eastAsia"/>
        </w:rPr>
        <w:t>结合中华人民共和国商务部等部门联合发布的《2019年度中国对外直接投资统计公报》并回答问题：</w:t>
      </w:r>
    </w:p>
    <w:p w14:paraId="3C13213C">
      <w:pPr>
        <w:widowControl/>
        <w:jc w:val="left"/>
      </w:pPr>
    </w:p>
    <w:p w14:paraId="1A71569A">
      <w:pPr>
        <w:pStyle w:val="6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解读中国对外直接投资的特点。</w:t>
      </w:r>
    </w:p>
    <w:p w14:paraId="01C6F110">
      <w:pPr>
        <w:pStyle w:val="6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你对于中国对外直接投资的发展有何建议。</w:t>
      </w:r>
    </w:p>
    <w:p w14:paraId="6AC9AFF0">
      <w:pPr>
        <w:widowControl/>
        <w:jc w:val="left"/>
      </w:pPr>
    </w:p>
    <w:p w14:paraId="451777F8">
      <w:pPr>
        <w:widowControl/>
        <w:jc w:val="left"/>
      </w:pPr>
    </w:p>
    <w:p w14:paraId="49E970C6">
      <w:pPr>
        <w:widowControl/>
        <w:jc w:val="left"/>
      </w:pPr>
      <w:r>
        <w:rPr>
          <w:rFonts w:hint="eastAsia"/>
        </w:rPr>
        <w:t>商务部等部门联合发布《2019年度中国对外直接投资统计公报》</w:t>
      </w:r>
    </w:p>
    <w:p w14:paraId="45799876">
      <w:pPr>
        <w:widowControl/>
        <w:jc w:val="left"/>
      </w:pPr>
    </w:p>
    <w:p w14:paraId="1B9849DA">
      <w:pPr>
        <w:widowControl/>
        <w:jc w:val="left"/>
      </w:pPr>
      <w:r>
        <w:rPr>
          <w:rFonts w:hint="eastAsia"/>
        </w:rPr>
        <w:t xml:space="preserve">2020-09-16 09:44 来源： 商务部网站 </w:t>
      </w:r>
    </w:p>
    <w:p w14:paraId="3537076A">
      <w:pPr>
        <w:widowControl/>
        <w:jc w:val="left"/>
      </w:pPr>
    </w:p>
    <w:p w14:paraId="3C55F594">
      <w:pPr>
        <w:widowControl/>
        <w:jc w:val="left"/>
      </w:pPr>
      <w:r>
        <w:rPr>
          <w:rFonts w:hint="eastAsia"/>
        </w:rPr>
        <w:t>9月16日，商务部、国家统计局和国家外汇管理局联合发布《2019年度中国对外直接投资统计公报》（以下简称《公报》），正式公布2019年中国对外直接投资统计数据。</w:t>
      </w:r>
    </w:p>
    <w:p w14:paraId="48BB103F">
      <w:pPr>
        <w:widowControl/>
        <w:jc w:val="left"/>
      </w:pPr>
    </w:p>
    <w:p w14:paraId="4B6B26CA">
      <w:pPr>
        <w:widowControl/>
        <w:jc w:val="left"/>
      </w:pPr>
      <w:r>
        <w:rPr>
          <w:rFonts w:hint="eastAsia"/>
        </w:rPr>
        <w:t>《公报》分中国对外直接投资概况、中国对外直接投资特点、中国对主要经济体的投资、对外直接投资者构成、对外直接投资企业的地区和行业分布、综合统计数据等六部分，介绍2019年中国对外直接投资情况。</w:t>
      </w:r>
    </w:p>
    <w:p w14:paraId="68BBEE6B">
      <w:pPr>
        <w:widowControl/>
        <w:jc w:val="left"/>
      </w:pPr>
    </w:p>
    <w:p w14:paraId="0CB67350">
      <w:pPr>
        <w:widowControl/>
        <w:jc w:val="left"/>
      </w:pPr>
      <w:r>
        <w:rPr>
          <w:rFonts w:hint="eastAsia"/>
        </w:rPr>
        <w:t>《公报》显示，2019年中国对外直接投资主要呈现以下特点：</w:t>
      </w:r>
    </w:p>
    <w:p w14:paraId="4E7281E1">
      <w:pPr>
        <w:widowControl/>
        <w:jc w:val="left"/>
      </w:pPr>
    </w:p>
    <w:p w14:paraId="19ED68F6">
      <w:pPr>
        <w:widowControl/>
        <w:jc w:val="left"/>
      </w:pPr>
      <w:r>
        <w:rPr>
          <w:rFonts w:hint="eastAsia"/>
        </w:rPr>
        <w:t>一是对外直接投资流量蝉联全球第二，存量保持全球第三。2019年中国对外直接投资1369.1亿美元，同比下降4.3%，流量规模仅次于日本（2266.5亿美元）。2019年末，中国对外直接投资存量达2.2万亿美元，次于美国（7.7万亿美元）和荷兰（2.6万亿美元）。中国在全球外国直接投资中的影响力不断扩大，流量占全球比重连续4年超过一成，2019年占10.4%；存量占6.4%，与上年持平。从双向投资情况看，2019年中国对外直接投资规模低于吸引外资3.1%。</w:t>
      </w:r>
    </w:p>
    <w:p w14:paraId="43E05F23">
      <w:pPr>
        <w:widowControl/>
        <w:jc w:val="left"/>
      </w:pPr>
    </w:p>
    <w:p w14:paraId="11AE9D48">
      <w:pPr>
        <w:widowControl/>
        <w:jc w:val="left"/>
      </w:pPr>
      <w:r>
        <w:rPr>
          <w:rFonts w:hint="eastAsia"/>
        </w:rPr>
        <w:t>二是投资覆盖全球188个国家和地区，对“一带一路”沿线国家投资稳步增长。截至2019年底，中国超2.75万家境内投资者在全球188个国家(地区)设立对外直接投资企业4.4万家，全球80%以上国家(地区)都有中国的投资，年末境外企业资产总额7.2万亿美元。在“一带一路”沿线国家设立境外企业超过1万家，2019年当年实现直接投资186.9亿美元，同比增长4.5%，占同期流量的13.7%；年末存量1794.7亿美元，占存量总额的8.2%。2013至2019年中国对沿线国家累计直接投资1173.1亿美元。</w:t>
      </w:r>
    </w:p>
    <w:p w14:paraId="72D48548">
      <w:pPr>
        <w:widowControl/>
        <w:jc w:val="left"/>
      </w:pPr>
    </w:p>
    <w:p w14:paraId="5E0A08DA">
      <w:pPr>
        <w:widowControl/>
        <w:jc w:val="left"/>
      </w:pPr>
      <w:r>
        <w:rPr>
          <w:rFonts w:hint="eastAsia"/>
        </w:rPr>
        <w:t>三是投资领域多元，八成存量集中在服务业。2019年，中国对外直接投资涵盖国民经济的18个行业大类，超七成投资流向租赁和商务服务、制造、金融、批发和零售业四大行业。2019年末，中国对外直接投资存量的八成集中在服务业，主要分布在租赁和商务服务、批发和零售、金融、信息传输/软件和信息技术服务、房地产、交通运输/仓储等领域。</w:t>
      </w:r>
    </w:p>
    <w:p w14:paraId="42026A0A">
      <w:pPr>
        <w:widowControl/>
        <w:jc w:val="left"/>
      </w:pPr>
    </w:p>
    <w:p w14:paraId="71AAC91D">
      <w:pPr>
        <w:widowControl/>
        <w:jc w:val="left"/>
      </w:pPr>
      <w:r>
        <w:rPr>
          <w:rFonts w:hint="eastAsia"/>
        </w:rPr>
        <w:t>四是中央企业和单位对外直接投资较快增长，地方企业存量占比超四成。2019年，中央企业和单位对外非金融类直接投资272.1亿美元，同比增长18%；地方企业897.4亿美元，同比下降8.7%，占全国非金融类流量的76.7%，较上年下降4.3个百分点。广东、上海、山东位列2019年地方对外直接投资前三甲。2019年末，地方企业对外非金融类直接投资存量达到7855.5亿美元,占全国非金融类存量的40.4%。</w:t>
      </w:r>
    </w:p>
    <w:p w14:paraId="3FF24250">
      <w:pPr>
        <w:widowControl/>
        <w:jc w:val="left"/>
      </w:pPr>
    </w:p>
    <w:p w14:paraId="74B9FEA6">
      <w:pPr>
        <w:widowControl/>
        <w:jc w:val="left"/>
      </w:pPr>
      <w:r>
        <w:rPr>
          <w:rFonts w:hint="eastAsia"/>
        </w:rPr>
        <w:t>五是对东道国税收和就业贡献显著，对外投资双赢效果凸显。2019年境外企业向投资所在国缴纳的各种税金总额达560亿美元，雇用外方员工226.6万人，占境外企业员工总数的60.5%。对外投资带动出口1167亿美元，占中国货物出口总值的4.7%，实现销售收入25120亿美元，同比增长4%。2019年中国境外企业的经营情况良好，超七成企业盈利或持平。</w:t>
      </w:r>
    </w:p>
    <w:p w14:paraId="4616CD4B">
      <w:pPr>
        <w:widowControl/>
        <w:jc w:val="left"/>
      </w:pPr>
      <w:r>
        <w:br w:type="page"/>
      </w:r>
    </w:p>
    <w:p w14:paraId="4616CD4C"/>
    <w:p w14:paraId="78B20FF9">
      <w:r>
        <w:rPr>
          <w:rFonts w:hint="eastAsia"/>
          <w:b/>
        </w:rPr>
        <w:t>四、阅读分析</w:t>
      </w:r>
    </w:p>
    <w:p w14:paraId="0D9A6F72"/>
    <w:p w14:paraId="2BCA4FBB">
      <w:pPr>
        <w:ind w:firstLine="420" w:firstLineChars="200"/>
      </w:pPr>
      <w:r>
        <w:t>自</w:t>
      </w:r>
      <w:r>
        <w:rPr>
          <w:rFonts w:hint="eastAsia"/>
        </w:rPr>
        <w:t>1978年</w:t>
      </w:r>
      <w:r>
        <w:t>以来</w:t>
      </w:r>
      <w:r>
        <w:rPr>
          <w:rFonts w:hint="eastAsia"/>
        </w:rPr>
        <w:t>，</w:t>
      </w:r>
      <w:r>
        <w:t>中国执行改革开放的政策</w:t>
      </w:r>
      <w:r>
        <w:rPr>
          <w:rFonts w:hint="eastAsia"/>
        </w:rPr>
        <w:t>，在</w:t>
      </w:r>
      <w:r>
        <w:t>经济上取得了极大的成功</w:t>
      </w:r>
      <w:r>
        <w:rPr>
          <w:rFonts w:hint="eastAsia"/>
        </w:rPr>
        <w:t>。</w:t>
      </w:r>
      <w:r>
        <w:t>附件是Zheng Song, Kjetil Storesletten, and Fabrizio Zilibotti这三位作者在世界顶级期刊</w:t>
      </w:r>
      <w:r>
        <w:rPr>
          <w:rFonts w:hint="eastAsia"/>
        </w:rPr>
        <w:t>American Economic Review上面发表的经典大作《Growing like China》中的abstract和introduction部分。请采用你自己最有效的阅读方式获取其中的信息并回答下列问题：</w:t>
      </w:r>
    </w:p>
    <w:p w14:paraId="0B6181B1"/>
    <w:p w14:paraId="36B92517">
      <w:r>
        <w:rPr>
          <w:rFonts w:hint="eastAsia"/>
        </w:rPr>
        <w:t>1. 此文章标题是Growing like China，在他们描述中，China是怎么grow的？(即中国增长的模式是什么样的？)</w:t>
      </w:r>
    </w:p>
    <w:p w14:paraId="77D0A943"/>
    <w:p w14:paraId="1AFA5B3D">
      <w:r>
        <w:t>2.</w:t>
      </w:r>
      <w:r>
        <w:rPr>
          <w:rFonts w:hint="eastAsia"/>
        </w:rPr>
        <w:t xml:space="preserve"> 根据作者的介绍，本文的模型有哪些主要成分（内容）？（即简要讨论模型的设定。）</w:t>
      </w:r>
    </w:p>
    <w:p w14:paraId="36CF6F35"/>
    <w:p w14:paraId="0809DF74"/>
    <w:p w14:paraId="66179CA1"/>
    <w:p w14:paraId="4616CD4D">
      <w:r>
        <w:rPr>
          <w:rFonts w:hint="eastAsia"/>
          <w:b/>
        </w:rPr>
        <w:t>五、论述题</w:t>
      </w:r>
      <w:r>
        <w:rPr>
          <w:rFonts w:hint="eastAsia"/>
        </w:rPr>
        <w:t>）</w:t>
      </w:r>
    </w:p>
    <w:p w14:paraId="4616CD4E"/>
    <w:p w14:paraId="48BA14A6">
      <w:r>
        <w:t>假设你是某星球</w:t>
      </w:r>
      <w:r>
        <w:rPr>
          <w:rFonts w:hint="eastAsia"/>
        </w:rPr>
        <w:t>X</w:t>
      </w:r>
      <w:r>
        <w:t>国的</w:t>
      </w:r>
      <w:r>
        <w:rPr>
          <w:rFonts w:hint="eastAsia"/>
        </w:rPr>
        <w:t>“人类”总统，该星球服从和地球一样的经济学规律。</w:t>
      </w:r>
      <w:r>
        <w:t>贵国现状</w:t>
      </w:r>
      <w:r>
        <w:rPr>
          <w:rFonts w:hint="eastAsia"/>
        </w:rPr>
        <w:t>：</w:t>
      </w:r>
    </w:p>
    <w:p w14:paraId="25B6F8D3"/>
    <w:p w14:paraId="77748C4B">
      <w:r>
        <w:rPr>
          <w:rFonts w:hint="eastAsia"/>
        </w:rPr>
        <w:t>1. 贵国是一个</w:t>
      </w:r>
      <w:r>
        <w:t>5</w:t>
      </w:r>
      <w:r>
        <w:rPr>
          <w:rFonts w:hint="eastAsia"/>
        </w:rPr>
        <w:t>000万人口的发展中国家，2018年人均gdp相当于同时刻地球上的2500美元（现价）；</w:t>
      </w:r>
    </w:p>
    <w:p w14:paraId="4D370AB0">
      <w:r>
        <w:rPr>
          <w:rFonts w:hint="eastAsia"/>
        </w:rPr>
        <w:t>2. 贵国有</w:t>
      </w:r>
      <w:r>
        <w:t>10</w:t>
      </w:r>
      <w:r>
        <w:rPr>
          <w:rFonts w:hint="eastAsia"/>
        </w:rPr>
        <w:t>00万平方公里土地，但是基本处于高纬度地区，常年苦寒，东西北三面临近大洋，南部陆地连接C国。</w:t>
      </w:r>
    </w:p>
    <w:p w14:paraId="53A1DC13">
      <w:r>
        <w:rPr>
          <w:rFonts w:hint="eastAsia"/>
        </w:rPr>
        <w:t>3. 贵国东部距海岸线数百公里处有一南北向狭长山脉（当地人称安第斯山脉）横穿整个国土，造成了东西分割，但有一条由西向东的母亲河（当地人称恒河）横切安第斯山脉；贵国西部有一条由东向西的母亲河（当地人称尼罗河）注入大洋。</w:t>
      </w:r>
    </w:p>
    <w:p w14:paraId="0384B274">
      <w:r>
        <w:rPr>
          <w:rFonts w:hint="eastAsia"/>
        </w:rPr>
        <w:t>4. 贵国人口主要分布于国家南部低纬度地区，尤其是恒河和亚马逊河入海口三角洲，部分分布于中部大平原；</w:t>
      </w:r>
    </w:p>
    <w:p w14:paraId="14BEAEAF">
      <w:r>
        <w:t xml:space="preserve">5. </w:t>
      </w:r>
      <w:r>
        <w:rPr>
          <w:rFonts w:hint="eastAsia"/>
        </w:rPr>
        <w:t>贵国东北部有个巨大海湾（当地人称哈得逊湾），受到北X洋暖流影响，总体温度相对较高，但人烟稀少，主要是冬天取暖问题没有解决。贵星球正处于全球变暖的进程中。</w:t>
      </w:r>
    </w:p>
    <w:p w14:paraId="72403F4C">
      <w:r>
        <w:rPr>
          <w:rFonts w:hint="eastAsia"/>
        </w:rPr>
        <w:t>5. 贵国有比较明显的二元经济特征：沿海地区相对较富裕，内陆地区较贫困。</w:t>
      </w:r>
    </w:p>
    <w:p w14:paraId="25C92AA4">
      <w:r>
        <w:rPr>
          <w:rFonts w:hint="eastAsia"/>
        </w:rPr>
        <w:t>6. 贵国现在经济结构以农业和畜牧业为主，在入海口三角洲有劳动力密集型加工业（成衣制造业），其产品通过港口出口到其他国家；</w:t>
      </w:r>
    </w:p>
    <w:p w14:paraId="31759BF0">
      <w:r>
        <w:rPr>
          <w:rFonts w:hint="eastAsia"/>
        </w:rPr>
        <w:t>7. 贵国历史悠久，内陆深处有据说是地球人类飞船首次“着陆”遗迹等“世界”奇迹；</w:t>
      </w:r>
    </w:p>
    <w:p w14:paraId="07EC0F2C">
      <w:r>
        <w:rPr>
          <w:rFonts w:hint="eastAsia"/>
        </w:rPr>
        <w:t>8. 贵国是世界著名的原油生产国，但已有储量开采殆尽；</w:t>
      </w:r>
    </w:p>
    <w:p w14:paraId="060EBB51">
      <w:r>
        <w:t>9</w:t>
      </w:r>
      <w:r>
        <w:rPr>
          <w:rFonts w:hint="eastAsia"/>
        </w:rPr>
        <w:t>. 该星球有两个经济大国，一是发达国家A国，科技先进，人口较少，主要从事高科技制造业和金融等高端服务业，二是新兴工业国C国，人口较多，目前主要从事中低端制造业，但科技进步迅速，有较强的产业升级计划。</w:t>
      </w:r>
    </w:p>
    <w:p w14:paraId="7E34CBF8"/>
    <w:p w14:paraId="4A81D61D">
      <w:r>
        <w:rPr>
          <w:rFonts w:hint="eastAsia"/>
        </w:rPr>
        <w:t>现在回答如下问题：</w:t>
      </w:r>
    </w:p>
    <w:p w14:paraId="71FFFB76"/>
    <w:p w14:paraId="045ED169">
      <w:r>
        <w:rPr>
          <w:rFonts w:hint="eastAsia"/>
        </w:rPr>
        <w:t>1. 请帮助确立X国的贸易政策。（10分。提示：可以从诸多贸易理论出发，联系该世界整体的经济现状，并参考地球经济发展的经验，言之有理即可。）</w:t>
      </w:r>
    </w:p>
    <w:p w14:paraId="44946038"/>
    <w:p w14:paraId="0B3C0B3B">
      <w:r>
        <w:rPr>
          <w:rFonts w:hint="eastAsia"/>
        </w:rPr>
        <w:t>2. 请根据本国国情，制定一个经济发展的一揽子计划。（20分。提示：应当涵盖贸易政策，产业政策，基础设施投资计划等，也可以扩展讨论科技教育文化卫生、制度、法律、金融、旅游等各个方面。要求有论证过程，能够自圆其说。希望下笔前列出提纲，保证成文的思路清晰完整。）</w:t>
      </w:r>
    </w:p>
    <w:p w14:paraId="4616CD5F"/>
    <w:p w14:paraId="725B4AD4"/>
    <w:p w14:paraId="24D22CCB"/>
    <w:p w14:paraId="10F24F7A">
      <w:pPr>
        <w:widowControl/>
        <w:jc w:val="left"/>
      </w:pPr>
      <w:r>
        <w:rPr>
          <w:rFonts w:hint="eastAsia"/>
          <w:b/>
          <w:sz w:val="24"/>
          <w:szCs w:val="24"/>
        </w:rPr>
        <w:t>六、附加题</w:t>
      </w:r>
      <w:bookmarkStart w:id="0" w:name="_GoBack"/>
      <w:bookmarkEnd w:id="0"/>
    </w:p>
    <w:p w14:paraId="3ADFBC6F">
      <w:pPr>
        <w:widowControl/>
        <w:jc w:val="left"/>
      </w:pPr>
    </w:p>
    <w:p w14:paraId="71EDDFF5">
      <w:pPr>
        <w:widowControl/>
        <w:jc w:val="left"/>
      </w:pPr>
      <w:r>
        <w:rPr>
          <w:rFonts w:hint="eastAsia"/>
        </w:rPr>
        <w:t>在课程展示上，你是否上台展示或者被认定为“期末前候补”？如果是，是在哪一周，展示主题是什么?</w:t>
      </w:r>
    </w:p>
    <w:p w14:paraId="4D354DB1"/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516E28"/>
    <w:multiLevelType w:val="multilevel"/>
    <w:tmpl w:val="2B516E28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D4B7C76"/>
    <w:multiLevelType w:val="multilevel"/>
    <w:tmpl w:val="7D4B7C7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D10"/>
    <w:rsid w:val="000075FA"/>
    <w:rsid w:val="000152E2"/>
    <w:rsid w:val="000271C5"/>
    <w:rsid w:val="000506AD"/>
    <w:rsid w:val="0005531A"/>
    <w:rsid w:val="00062C81"/>
    <w:rsid w:val="00075D0E"/>
    <w:rsid w:val="00081AE1"/>
    <w:rsid w:val="00094065"/>
    <w:rsid w:val="000A1C1C"/>
    <w:rsid w:val="000C21B4"/>
    <w:rsid w:val="000C6D59"/>
    <w:rsid w:val="000D39AB"/>
    <w:rsid w:val="000E5630"/>
    <w:rsid w:val="000E6BAD"/>
    <w:rsid w:val="000F0BE2"/>
    <w:rsid w:val="000F0FD5"/>
    <w:rsid w:val="001106BE"/>
    <w:rsid w:val="0013228C"/>
    <w:rsid w:val="00140A26"/>
    <w:rsid w:val="001635B0"/>
    <w:rsid w:val="001A6FD1"/>
    <w:rsid w:val="001C5A37"/>
    <w:rsid w:val="001F7919"/>
    <w:rsid w:val="00222F5D"/>
    <w:rsid w:val="0022616B"/>
    <w:rsid w:val="002272FC"/>
    <w:rsid w:val="0023299A"/>
    <w:rsid w:val="002626F3"/>
    <w:rsid w:val="00292FF6"/>
    <w:rsid w:val="002977B5"/>
    <w:rsid w:val="002B0CB1"/>
    <w:rsid w:val="002C6774"/>
    <w:rsid w:val="0031485B"/>
    <w:rsid w:val="003445DE"/>
    <w:rsid w:val="00353E63"/>
    <w:rsid w:val="0035422C"/>
    <w:rsid w:val="00365E8F"/>
    <w:rsid w:val="00393130"/>
    <w:rsid w:val="00395A46"/>
    <w:rsid w:val="003A7CF9"/>
    <w:rsid w:val="003B59C7"/>
    <w:rsid w:val="003C1F40"/>
    <w:rsid w:val="003C6F1F"/>
    <w:rsid w:val="003D21E2"/>
    <w:rsid w:val="0040108D"/>
    <w:rsid w:val="004012B2"/>
    <w:rsid w:val="004623A8"/>
    <w:rsid w:val="00462E38"/>
    <w:rsid w:val="00484DAA"/>
    <w:rsid w:val="004A4F21"/>
    <w:rsid w:val="004A71B1"/>
    <w:rsid w:val="004C3316"/>
    <w:rsid w:val="004D652A"/>
    <w:rsid w:val="004E5C5C"/>
    <w:rsid w:val="005255D8"/>
    <w:rsid w:val="00541945"/>
    <w:rsid w:val="00555728"/>
    <w:rsid w:val="00581770"/>
    <w:rsid w:val="00586DEC"/>
    <w:rsid w:val="005A05DC"/>
    <w:rsid w:val="005B3960"/>
    <w:rsid w:val="005C57E5"/>
    <w:rsid w:val="005E0816"/>
    <w:rsid w:val="005E6A24"/>
    <w:rsid w:val="00636C0A"/>
    <w:rsid w:val="00647E89"/>
    <w:rsid w:val="00670E5A"/>
    <w:rsid w:val="00674FBA"/>
    <w:rsid w:val="0067630F"/>
    <w:rsid w:val="00680934"/>
    <w:rsid w:val="00681631"/>
    <w:rsid w:val="006A375F"/>
    <w:rsid w:val="006B4537"/>
    <w:rsid w:val="006B7F14"/>
    <w:rsid w:val="006C215B"/>
    <w:rsid w:val="006D6929"/>
    <w:rsid w:val="006E6F60"/>
    <w:rsid w:val="00712EB0"/>
    <w:rsid w:val="0072018D"/>
    <w:rsid w:val="00721EA5"/>
    <w:rsid w:val="00725D10"/>
    <w:rsid w:val="00742DB4"/>
    <w:rsid w:val="007650CC"/>
    <w:rsid w:val="007935CD"/>
    <w:rsid w:val="007B03B3"/>
    <w:rsid w:val="007B6046"/>
    <w:rsid w:val="007B631A"/>
    <w:rsid w:val="007F2E9A"/>
    <w:rsid w:val="007F692D"/>
    <w:rsid w:val="00813FE7"/>
    <w:rsid w:val="0081570D"/>
    <w:rsid w:val="00826003"/>
    <w:rsid w:val="00830768"/>
    <w:rsid w:val="00833D20"/>
    <w:rsid w:val="008519C1"/>
    <w:rsid w:val="00864849"/>
    <w:rsid w:val="00874F3D"/>
    <w:rsid w:val="008817B8"/>
    <w:rsid w:val="008C1152"/>
    <w:rsid w:val="008E5B15"/>
    <w:rsid w:val="008F1113"/>
    <w:rsid w:val="00915402"/>
    <w:rsid w:val="00916BFF"/>
    <w:rsid w:val="009249E2"/>
    <w:rsid w:val="009335DF"/>
    <w:rsid w:val="009378DB"/>
    <w:rsid w:val="00944B5F"/>
    <w:rsid w:val="009555D5"/>
    <w:rsid w:val="009563AB"/>
    <w:rsid w:val="00957BA2"/>
    <w:rsid w:val="00971819"/>
    <w:rsid w:val="009742ED"/>
    <w:rsid w:val="0097684F"/>
    <w:rsid w:val="00976E35"/>
    <w:rsid w:val="009B12EE"/>
    <w:rsid w:val="009C2A67"/>
    <w:rsid w:val="009E723F"/>
    <w:rsid w:val="00A17DD8"/>
    <w:rsid w:val="00A4305E"/>
    <w:rsid w:val="00A571A8"/>
    <w:rsid w:val="00A6504C"/>
    <w:rsid w:val="00A747F9"/>
    <w:rsid w:val="00A90209"/>
    <w:rsid w:val="00AA46B4"/>
    <w:rsid w:val="00AB1F41"/>
    <w:rsid w:val="00AB7A8D"/>
    <w:rsid w:val="00AC0C92"/>
    <w:rsid w:val="00AE570F"/>
    <w:rsid w:val="00AF513C"/>
    <w:rsid w:val="00AF5261"/>
    <w:rsid w:val="00B237A2"/>
    <w:rsid w:val="00B254EE"/>
    <w:rsid w:val="00B4288E"/>
    <w:rsid w:val="00B44C43"/>
    <w:rsid w:val="00B46300"/>
    <w:rsid w:val="00B61920"/>
    <w:rsid w:val="00B62006"/>
    <w:rsid w:val="00B94C55"/>
    <w:rsid w:val="00BA31A8"/>
    <w:rsid w:val="00BA404C"/>
    <w:rsid w:val="00C06409"/>
    <w:rsid w:val="00C21647"/>
    <w:rsid w:val="00C236F5"/>
    <w:rsid w:val="00C358C5"/>
    <w:rsid w:val="00C52538"/>
    <w:rsid w:val="00C579C9"/>
    <w:rsid w:val="00C654F7"/>
    <w:rsid w:val="00C7624F"/>
    <w:rsid w:val="00C83DD9"/>
    <w:rsid w:val="00CD114D"/>
    <w:rsid w:val="00CD220B"/>
    <w:rsid w:val="00D27B39"/>
    <w:rsid w:val="00D3529E"/>
    <w:rsid w:val="00D62202"/>
    <w:rsid w:val="00D75695"/>
    <w:rsid w:val="00D81360"/>
    <w:rsid w:val="00D852A1"/>
    <w:rsid w:val="00D944A9"/>
    <w:rsid w:val="00DC2B0E"/>
    <w:rsid w:val="00DD15E7"/>
    <w:rsid w:val="00DE139B"/>
    <w:rsid w:val="00E1517F"/>
    <w:rsid w:val="00E502E0"/>
    <w:rsid w:val="00E55673"/>
    <w:rsid w:val="00E90EDB"/>
    <w:rsid w:val="00E94872"/>
    <w:rsid w:val="00E96833"/>
    <w:rsid w:val="00E97ED9"/>
    <w:rsid w:val="00EA0D48"/>
    <w:rsid w:val="00EC29F6"/>
    <w:rsid w:val="00ED16ED"/>
    <w:rsid w:val="00ED5029"/>
    <w:rsid w:val="00EF00E5"/>
    <w:rsid w:val="00EF6870"/>
    <w:rsid w:val="00F06D34"/>
    <w:rsid w:val="00F347ED"/>
    <w:rsid w:val="00F479D2"/>
    <w:rsid w:val="00F52AFD"/>
    <w:rsid w:val="00F570B5"/>
    <w:rsid w:val="00F91861"/>
    <w:rsid w:val="00F92396"/>
    <w:rsid w:val="00F92BAA"/>
    <w:rsid w:val="00FB589A"/>
    <w:rsid w:val="00FB59A4"/>
    <w:rsid w:val="6FD87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320"/>
        <w:tab w:val="right" w:pos="8640"/>
      </w:tabs>
    </w:pPr>
  </w:style>
  <w:style w:type="paragraph" w:styleId="3">
    <w:name w:val="header"/>
    <w:basedOn w:val="1"/>
    <w:link w:val="7"/>
    <w:unhideWhenUsed/>
    <w:qFormat/>
    <w:uiPriority w:val="99"/>
    <w:pPr>
      <w:tabs>
        <w:tab w:val="center" w:pos="4320"/>
        <w:tab w:val="right" w:pos="8640"/>
      </w:tabs>
    </w:p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qFormat/>
    <w:uiPriority w:val="99"/>
  </w:style>
  <w:style w:type="character" w:customStyle="1" w:styleId="8">
    <w:name w:val="页脚 字符"/>
    <w:basedOn w:val="5"/>
    <w:link w:val="2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2421</Words>
  <Characters>2776</Characters>
  <Lines>20</Lines>
  <Paragraphs>5</Paragraphs>
  <TotalTime>97</TotalTime>
  <ScaleCrop>false</ScaleCrop>
  <LinksUpToDate>false</LinksUpToDate>
  <CharactersWithSpaces>2807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2023-05-13T04:20:00Z</dcterms:created>
  <dc:creator>Runrun Ji</dc:creator>
  <cp:lastModifiedBy>123000</cp:lastModifiedBy>
  <cp:lastPrinted>2020-04-08T00:32:00Z</cp:lastPrinted>
  <dcterms:modified xsi:type="dcterms:W3CDTF">2025-06-10T14:46:47Z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eyJoZGlkIjoiNTBlYWYyMzk4MmUwZjVkNjZjNGFlZDNhOTg0NmZiZmUiLCJ1c2VySWQiOiIzNTgwNzE2MjkifQ==</vt:lpwstr>
  </property>
  <property fmtid="{D5CDD505-2E9C-101B-9397-08002B2CF9AE}" pid="3" name="KSOProductBuildVer">
    <vt:lpwstr>2052-12.1.0.21541</vt:lpwstr>
  </property>
  <property fmtid="{D5CDD505-2E9C-101B-9397-08002B2CF9AE}" pid="4" name="ICV">
    <vt:lpwstr>F8D479DFDA774AD8A795EA760ECF1148_12</vt:lpwstr>
  </property>
</Properties>
</file>