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r>
        <w:rPr>
          <w:rFonts w:hint="eastAsia" w:ascii="黑体" w:hAnsi="黑体" w:eastAsia="黑体" w:cs="黑体"/>
          <w:b/>
          <w:bCs/>
          <w:sz w:val="28"/>
          <w:szCs w:val="28"/>
        </w:rPr>
        <w:t>第十一章 “四个全面”战略布局</w:t>
      </w:r>
    </w:p>
    <w:p>
      <w:pPr>
        <w:jc w:val="center"/>
        <w:rPr>
          <w:rFonts w:hint="eastAsia" w:ascii="宋体" w:hAnsi="宋体" w:eastAsia="宋体" w:cs="宋体"/>
          <w:b/>
          <w:bCs/>
          <w:sz w:val="24"/>
        </w:rPr>
      </w:pPr>
      <w:r>
        <w:rPr>
          <w:rFonts w:hint="eastAsia" w:ascii="宋体" w:hAnsi="宋体" w:eastAsia="宋体" w:cs="宋体"/>
          <w:b/>
          <w:bCs/>
          <w:sz w:val="24"/>
        </w:rPr>
        <w:t>第二节 全面深化改革</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试题参考答案</w:t>
      </w:r>
    </w:p>
    <w:p>
      <w:pPr>
        <w:jc w:val="center"/>
        <w:rPr>
          <w:rFonts w:ascii="宋体" w:hAnsi="宋体" w:eastAsia="宋体" w:cs="宋体"/>
          <w:b/>
          <w:bCs/>
          <w:sz w:val="24"/>
        </w:rPr>
      </w:pPr>
    </w:p>
    <w:p>
      <w:pPr>
        <w:rPr>
          <w:rFonts w:ascii="宋体" w:hAnsi="宋体" w:eastAsia="宋体"/>
          <w:b/>
          <w:bCs/>
          <w:szCs w:val="21"/>
        </w:rPr>
      </w:pPr>
      <w:r>
        <w:rPr>
          <w:rFonts w:hint="eastAsia" w:ascii="宋体" w:hAnsi="宋体" w:eastAsia="宋体"/>
          <w:b/>
          <w:bCs/>
          <w:szCs w:val="21"/>
        </w:rPr>
        <w:t>一、单项选择题</w:t>
      </w:r>
    </w:p>
    <w:p>
      <w:pPr>
        <w:rPr>
          <w:rFonts w:ascii="宋体" w:hAnsi="宋体" w:eastAsia="宋体"/>
          <w:szCs w:val="21"/>
        </w:rPr>
      </w:pPr>
      <w:r>
        <w:rPr>
          <w:rFonts w:hint="eastAsia" w:ascii="宋体" w:hAnsi="宋体" w:eastAsia="宋体"/>
          <w:szCs w:val="21"/>
        </w:rPr>
        <w:t>1.D</w:t>
      </w:r>
      <w:r>
        <w:rPr>
          <w:rFonts w:ascii="宋体" w:hAnsi="宋体" w:eastAsia="宋体"/>
          <w:szCs w:val="21"/>
        </w:rPr>
        <w:t xml:space="preserve"> </w:t>
      </w: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2</w:t>
      </w:r>
      <w:r>
        <w:rPr>
          <w:rFonts w:ascii="宋体" w:hAnsi="宋体" w:eastAsia="宋体"/>
          <w:szCs w:val="21"/>
        </w:rPr>
        <w:t>.</w:t>
      </w:r>
      <w:r>
        <w:rPr>
          <w:rFonts w:hint="eastAsia" w:ascii="宋体" w:hAnsi="宋体" w:eastAsia="宋体"/>
          <w:szCs w:val="21"/>
        </w:rPr>
        <w:t xml:space="preserve">D    </w:t>
      </w:r>
      <w:r>
        <w:rPr>
          <w:rFonts w:ascii="宋体" w:hAnsi="宋体" w:eastAsia="宋体"/>
          <w:szCs w:val="21"/>
        </w:rPr>
        <w:t xml:space="preserve"> 3.</w:t>
      </w:r>
      <w:r>
        <w:rPr>
          <w:rFonts w:hint="eastAsia" w:ascii="宋体" w:hAnsi="宋体" w:eastAsia="宋体"/>
          <w:szCs w:val="21"/>
        </w:rPr>
        <w:t xml:space="preserve">A       </w:t>
      </w:r>
      <w:r>
        <w:rPr>
          <w:rFonts w:ascii="宋体" w:hAnsi="宋体" w:eastAsia="宋体"/>
          <w:szCs w:val="21"/>
        </w:rPr>
        <w:t>4.</w:t>
      </w:r>
      <w:r>
        <w:rPr>
          <w:rFonts w:hint="eastAsia" w:ascii="宋体" w:hAnsi="宋体" w:eastAsia="宋体"/>
          <w:szCs w:val="21"/>
        </w:rPr>
        <w:t>B</w:t>
      </w:r>
    </w:p>
    <w:p>
      <w:pPr>
        <w:pStyle w:val="4"/>
        <w:spacing w:before="0" w:beforeAutospacing="0" w:after="0" w:afterAutospacing="0"/>
        <w:rPr>
          <w:sz w:val="21"/>
          <w:szCs w:val="21"/>
        </w:rPr>
      </w:pPr>
      <w:r>
        <w:rPr>
          <w:rFonts w:hint="eastAsia"/>
          <w:b/>
          <w:bCs/>
          <w:sz w:val="21"/>
          <w:szCs w:val="21"/>
        </w:rPr>
        <w:t>二、多项选择题</w:t>
      </w:r>
      <w:r>
        <w:rPr>
          <w:sz w:val="21"/>
          <w:szCs w:val="21"/>
        </w:rPr>
        <w:t xml:space="preserve"> </w:t>
      </w:r>
      <w:bookmarkStart w:id="0" w:name="_GoBack"/>
      <w:bookmarkEnd w:id="0"/>
    </w:p>
    <w:p>
      <w:pPr>
        <w:pStyle w:val="4"/>
        <w:spacing w:before="0" w:beforeAutospacing="0" w:after="0" w:afterAutospacing="0"/>
        <w:rPr>
          <w:rFonts w:cs="Arial"/>
          <w:color w:val="333333"/>
          <w:sz w:val="21"/>
          <w:szCs w:val="21"/>
        </w:rPr>
      </w:pPr>
      <w:r>
        <w:rPr>
          <w:sz w:val="21"/>
          <w:szCs w:val="21"/>
        </w:rPr>
        <w:t>1.</w:t>
      </w:r>
      <w:r>
        <w:rPr>
          <w:rFonts w:hint="eastAsia"/>
          <w:sz w:val="21"/>
          <w:szCs w:val="21"/>
        </w:rPr>
        <w:t>ABC</w:t>
      </w:r>
      <w:r>
        <w:rPr>
          <w:sz w:val="21"/>
          <w:szCs w:val="21"/>
        </w:rPr>
        <w:t xml:space="preserve"> </w:t>
      </w:r>
      <w:r>
        <w:rPr>
          <w:rFonts w:hint="eastAsia"/>
          <w:sz w:val="21"/>
          <w:szCs w:val="21"/>
        </w:rPr>
        <w:t xml:space="preserve">       </w:t>
      </w:r>
      <w:r>
        <w:rPr>
          <w:sz w:val="21"/>
          <w:szCs w:val="21"/>
        </w:rPr>
        <w:t>2.</w:t>
      </w:r>
      <w:r>
        <w:rPr>
          <w:rFonts w:hint="eastAsia"/>
          <w:sz w:val="21"/>
          <w:szCs w:val="21"/>
        </w:rPr>
        <w:t xml:space="preserve">ABCD    </w:t>
      </w:r>
      <w:r>
        <w:rPr>
          <w:sz w:val="21"/>
          <w:szCs w:val="21"/>
        </w:rPr>
        <w:t xml:space="preserve">  3.</w:t>
      </w:r>
      <w:r>
        <w:rPr>
          <w:rFonts w:cs="Arial"/>
          <w:color w:val="333333"/>
          <w:sz w:val="21"/>
          <w:szCs w:val="21"/>
        </w:rPr>
        <w:t>ABCD</w:t>
      </w:r>
      <w:r>
        <w:rPr>
          <w:rFonts w:hint="eastAsia" w:cs="Arial"/>
          <w:color w:val="333333"/>
          <w:sz w:val="21"/>
          <w:szCs w:val="21"/>
        </w:rPr>
        <w:t xml:space="preserve">    </w:t>
      </w:r>
    </w:p>
    <w:p>
      <w:pPr>
        <w:rPr>
          <w:rFonts w:ascii="宋体" w:hAnsi="宋体" w:eastAsia="宋体"/>
          <w:b/>
          <w:bCs/>
          <w:szCs w:val="21"/>
        </w:rPr>
      </w:pPr>
      <w:r>
        <w:rPr>
          <w:rFonts w:hint="eastAsia" w:ascii="宋体" w:hAnsi="宋体" w:eastAsia="宋体"/>
          <w:b/>
          <w:bCs/>
          <w:szCs w:val="21"/>
          <w:lang w:val="en-US" w:eastAsia="zh-CN"/>
        </w:rPr>
        <w:t>三</w:t>
      </w:r>
      <w:r>
        <w:rPr>
          <w:rFonts w:hint="eastAsia" w:ascii="宋体" w:hAnsi="宋体" w:eastAsia="宋体"/>
          <w:b/>
          <w:bCs/>
          <w:szCs w:val="21"/>
        </w:rPr>
        <w:t>、简答题</w:t>
      </w:r>
    </w:p>
    <w:p>
      <w:pPr>
        <w:ind w:firstLine="210" w:firstLineChars="1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如何理解坚持和完善中国特色社会主义制度与推进国家治理体系和治理能力现代化之间的关系?</w:t>
      </w:r>
    </w:p>
    <w:p>
      <w:pPr>
        <w:ind w:firstLine="420"/>
        <w:rPr>
          <w:rFonts w:ascii="宋体" w:hAnsi="宋体" w:eastAsia="宋体"/>
          <w:szCs w:val="21"/>
        </w:rPr>
      </w:pPr>
      <w:r>
        <w:rPr>
          <w:rFonts w:hint="eastAsia" w:ascii="宋体" w:hAnsi="宋体" w:eastAsia="宋体"/>
          <w:szCs w:val="21"/>
        </w:rPr>
        <w:t>制度是治理的依据，制度的性质决定治理的方式；治理是制度的实践，制度的实践过程就是治理。制度和治理两者相辅相成、相得益彰。一方面，制度对于国家治理起着根本性、全局性、长期性作用；另一方面，没有完善的治理体系和有效的治理能力，再好的制度也难以发挥作用。</w:t>
      </w:r>
      <w:r>
        <w:rPr>
          <w:rFonts w:hint="eastAsia" w:ascii="宋体" w:hAnsi="宋体" w:eastAsia="宋体"/>
        </w:rPr>
        <w:t>坚持和完善中国特色社会主义制度、推进国家治理体系和治理能力现代化</w:t>
      </w:r>
      <w:r>
        <w:rPr>
          <w:rFonts w:hint="eastAsia" w:ascii="宋体" w:hAnsi="宋体" w:eastAsia="宋体"/>
          <w:szCs w:val="21"/>
        </w:rPr>
        <w:t>，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p>
    <w:p>
      <w:pPr>
        <w:ind w:firstLine="210" w:firstLineChars="1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如何理解全面深化改革的方向、立场和原则？</w:t>
      </w:r>
    </w:p>
    <w:p>
      <w:pPr>
        <w:rPr>
          <w:rFonts w:hint="eastAsia" w:ascii="宋体" w:hAnsi="宋体" w:eastAsia="宋体"/>
        </w:rPr>
      </w:pPr>
      <w:r>
        <w:rPr>
          <w:rFonts w:hint="eastAsia" w:ascii="宋体" w:hAnsi="宋体" w:eastAsia="宋体"/>
        </w:rPr>
        <w:t>（1）全面深化改革必须坚持和完善中国特色社会主义制度和国家治理体系。</w:t>
      </w:r>
    </w:p>
    <w:p>
      <w:pPr>
        <w:rPr>
          <w:rFonts w:hint="eastAsia" w:ascii="宋体" w:hAnsi="宋体" w:eastAsia="宋体"/>
        </w:rPr>
      </w:pPr>
      <w:r>
        <w:rPr>
          <w:rFonts w:hint="eastAsia" w:ascii="宋体" w:hAnsi="宋体" w:eastAsia="宋体"/>
        </w:rPr>
        <w:t>（2）全面深化改革必须始终站稳人民立场，坚持以人民为中心的改革价值取向。</w:t>
      </w:r>
    </w:p>
    <w:p>
      <w:pPr>
        <w:rPr>
          <w:rFonts w:hint="eastAsia" w:ascii="宋体" w:hAnsi="宋体" w:eastAsia="宋体"/>
        </w:rPr>
      </w:pPr>
      <w:r>
        <w:rPr>
          <w:rFonts w:hint="eastAsia" w:ascii="宋体" w:hAnsi="宋体" w:eastAsia="宋体"/>
        </w:rPr>
        <w:t>（3）全面深化改革必须坚持党对改革的集中统一领导。</w:t>
      </w:r>
    </w:p>
    <w:p>
      <w:pPr>
        <w:ind w:firstLine="420"/>
        <w:rPr>
          <w:rFonts w:hint="eastAsia" w:ascii="宋体" w:hAnsi="宋体" w:eastAsia="宋体"/>
        </w:rPr>
      </w:pPr>
    </w:p>
    <w:p>
      <w:pPr>
        <w:ind w:firstLine="420"/>
        <w:rPr>
          <w:rFonts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6F"/>
    <w:rsid w:val="00036270"/>
    <w:rsid w:val="000525FB"/>
    <w:rsid w:val="00137CE9"/>
    <w:rsid w:val="001B4CA7"/>
    <w:rsid w:val="0028366F"/>
    <w:rsid w:val="003B18B0"/>
    <w:rsid w:val="004652B3"/>
    <w:rsid w:val="0055398B"/>
    <w:rsid w:val="005C2614"/>
    <w:rsid w:val="005C52C0"/>
    <w:rsid w:val="006056C0"/>
    <w:rsid w:val="00782043"/>
    <w:rsid w:val="00955A3A"/>
    <w:rsid w:val="00A171E3"/>
    <w:rsid w:val="00A47659"/>
    <w:rsid w:val="00AD5AB2"/>
    <w:rsid w:val="00CA137E"/>
    <w:rsid w:val="00CE56FD"/>
    <w:rsid w:val="00D1072D"/>
    <w:rsid w:val="00FA07FB"/>
    <w:rsid w:val="0A0A59E1"/>
    <w:rsid w:val="0C946222"/>
    <w:rsid w:val="19541F42"/>
    <w:rsid w:val="20814494"/>
    <w:rsid w:val="2E7033FC"/>
    <w:rsid w:val="35744F28"/>
    <w:rsid w:val="525708AD"/>
    <w:rsid w:val="5E69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7">
    <w:name w:val="页眉 Char"/>
    <w:basedOn w:val="6"/>
    <w:link w:val="3"/>
    <w:qFormat/>
    <w:uiPriority w:val="99"/>
    <w:rPr>
      <w:rFonts w:asciiTheme="minorHAnsi" w:hAnsiTheme="minorHAnsi" w:eastAsiaTheme="minorEastAsia"/>
      <w:sz w:val="18"/>
      <w:szCs w:val="18"/>
    </w:rPr>
  </w:style>
  <w:style w:type="character" w:customStyle="1" w:styleId="8">
    <w:name w:val="页脚 Char"/>
    <w:basedOn w:val="6"/>
    <w:link w:val="2"/>
    <w:qFormat/>
    <w:uiPriority w:val="99"/>
    <w:rPr>
      <w:rFonts w:asciiTheme="minorHAnsi" w:hAnsiTheme="minorHAnsi" w:eastAsiaTheme="minorEastAsia"/>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96</Words>
  <Characters>550</Characters>
  <Lines>4</Lines>
  <Paragraphs>1</Paragraphs>
  <TotalTime>0</TotalTime>
  <ScaleCrop>false</ScaleCrop>
  <LinksUpToDate>false</LinksUpToDate>
  <CharactersWithSpaces>645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2020-02-13T09:55:00Z</dcterms:created>
  <dc:creator>xl</dc:creator>
  <cp:lastModifiedBy>HM</cp:lastModifiedBy>
  <dcterms:modified xsi:type="dcterms:W3CDTF">2022-04-11T01:21:15Z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