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493516E9" w:rsidR="008D4E33" w:rsidRDefault="00D50EE4" w:rsidP="009700F7">
      <w:pPr>
        <w:pStyle w:val="Title"/>
      </w:pPr>
      <w:r>
        <w:t xml:space="preserve">Validation </w:t>
      </w:r>
      <w:r w:rsidR="004A3B8D">
        <w:t xml:space="preserve">Data and </w:t>
      </w:r>
      <w:r>
        <w:t>Services</w:t>
      </w:r>
      <w:r w:rsidR="007D4C7C">
        <w:t xml:space="preserve"> </w:t>
      </w:r>
      <w:r w:rsidR="00E061B2">
        <w:t>3.0</w:t>
      </w:r>
    </w:p>
    <w:p w14:paraId="1BA2C43F" w14:textId="7F30488E" w:rsidR="00500D4A" w:rsidRDefault="007D4C7C" w:rsidP="009700F7">
      <w:pPr>
        <w:pStyle w:val="Heading1"/>
      </w:pPr>
      <w:bookmarkStart w:id="0" w:name="_Toc348626136"/>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673BCBD9" w14:textId="77777777" w:rsidR="00E061B2" w:rsidRPr="00595D9D" w:rsidRDefault="00E061B2" w:rsidP="00E061B2">
      <w:pPr>
        <w:rPr>
          <w:rFonts w:cs="Times New Roman"/>
        </w:rPr>
      </w:pPr>
      <w:r w:rsidRPr="00595D9D">
        <w:rPr>
          <w:rFonts w:cs="Times New Roman"/>
          <w:caps/>
          <w:color w:val="243F60" w:themeColor="accent1" w:themeShade="7F"/>
          <w:spacing w:val="5"/>
        </w:rPr>
        <w:t>This version:</w:t>
      </w:r>
      <w:r w:rsidRPr="00595D9D">
        <w:rPr>
          <w:rFonts w:cs="Times New Roman"/>
          <w:b/>
        </w:rPr>
        <w:t xml:space="preserve"> Assembla</w:t>
      </w:r>
      <w:r w:rsidRPr="00595D9D">
        <w:rPr>
          <w:rFonts w:cs="Times New Roman"/>
        </w:rPr>
        <w:t>.com. Files Tag = CUFX_3.0_RFC_Active</w:t>
      </w:r>
    </w:p>
    <w:p w14:paraId="53AE22BD" w14:textId="619A5C4C" w:rsidR="007D4C7C" w:rsidRDefault="00E061B2" w:rsidP="007D4C7C">
      <w:r w:rsidRPr="00595D9D">
        <w:rPr>
          <w:rFonts w:cs="Times New Roman"/>
          <w:caps/>
          <w:color w:val="243F60" w:themeColor="accent1" w:themeShade="7F"/>
          <w:spacing w:val="5"/>
        </w:rPr>
        <w:t>Previous Version:</w:t>
      </w:r>
      <w:r w:rsidRPr="00595D9D">
        <w:rPr>
          <w:rFonts w:cs="Times New Roman"/>
        </w:rPr>
        <w:t xml:space="preserve"> </w:t>
      </w:r>
      <w:r w:rsidRPr="00595D9D">
        <w:rPr>
          <w:rFonts w:cs="Times New Roman"/>
          <w:b/>
        </w:rPr>
        <w:t>Assembla</w:t>
      </w:r>
      <w:r w:rsidRPr="00595D9D">
        <w:rPr>
          <w:rFonts w:cs="Times New Roman"/>
        </w:rPr>
        <w:t>.com. Files Tag = CUFX_3.0_RFC_Archive</w:t>
      </w:r>
      <w:r w:rsidRPr="00595D9D">
        <w:t xml:space="preserve"> </w:t>
      </w:r>
    </w:p>
    <w:p w14:paraId="00058B52" w14:textId="79D3B7D5" w:rsidR="00E3047A" w:rsidRDefault="00742173" w:rsidP="00E3047A">
      <w:pPr>
        <w:pStyle w:val="Heading1"/>
      </w:pPr>
      <w:bookmarkStart w:id="1" w:name="_Toc348626137"/>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messageContext where missing in messages and also got rid of </w:t>
            </w:r>
            <w:r w:rsidRPr="00E061B2">
              <w:rPr>
                <w:rFonts w:cs="Times New Roman"/>
                <w:color w:val="365F91" w:themeColor="accent1" w:themeShade="BF"/>
              </w:rPr>
              <w:lastRenderedPageBreak/>
              <w:t>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bookmarkStart w:id="2" w:name="_GoBack"/>
            <w:bookmarkEnd w:id="2"/>
          </w:p>
        </w:tc>
      </w:tr>
    </w:tbl>
    <w:p w14:paraId="462944F3" w14:textId="2CE534C5" w:rsidR="00627585" w:rsidRDefault="00627585" w:rsidP="00627585">
      <w:pPr>
        <w:pStyle w:val="Heading1"/>
      </w:pPr>
      <w:bookmarkStart w:id="3" w:name="_Toc348626138"/>
      <w:r>
        <w:t xml:space="preserve">Overview of </w:t>
      </w:r>
      <w:r w:rsidR="00BD53F3">
        <w:t>Specification</w:t>
      </w:r>
      <w:bookmarkEnd w:id="3"/>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4" w:name="_Toc348626139"/>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35797D44" w14:textId="77777777" w:rsidR="00552948" w:rsidRDefault="00742173">
          <w:pPr>
            <w:pStyle w:val="TOC1"/>
            <w:rPr>
              <w:noProof/>
              <w:sz w:val="22"/>
              <w:szCs w:val="22"/>
            </w:rPr>
          </w:pPr>
          <w:r>
            <w:fldChar w:fldCharType="begin"/>
          </w:r>
          <w:r>
            <w:instrText xml:space="preserve"> TOC \o "1-3" \h \z \u </w:instrText>
          </w:r>
          <w:r>
            <w:fldChar w:fldCharType="separate"/>
          </w:r>
          <w:hyperlink w:anchor="_Toc348626136" w:history="1">
            <w:r w:rsidR="00552948" w:rsidRPr="00FB5EBC">
              <w:rPr>
                <w:rStyle w:val="Hyperlink"/>
                <w:noProof/>
              </w:rPr>
              <w:t>Document Status</w:t>
            </w:r>
            <w:r w:rsidR="00552948">
              <w:rPr>
                <w:noProof/>
                <w:webHidden/>
              </w:rPr>
              <w:tab/>
            </w:r>
            <w:r w:rsidR="00552948">
              <w:rPr>
                <w:noProof/>
                <w:webHidden/>
              </w:rPr>
              <w:fldChar w:fldCharType="begin"/>
            </w:r>
            <w:r w:rsidR="00552948">
              <w:rPr>
                <w:noProof/>
                <w:webHidden/>
              </w:rPr>
              <w:instrText xml:space="preserve"> PAGEREF _Toc348626136 \h </w:instrText>
            </w:r>
            <w:r w:rsidR="00552948">
              <w:rPr>
                <w:noProof/>
                <w:webHidden/>
              </w:rPr>
            </w:r>
            <w:r w:rsidR="00552948">
              <w:rPr>
                <w:noProof/>
                <w:webHidden/>
              </w:rPr>
              <w:fldChar w:fldCharType="separate"/>
            </w:r>
            <w:r w:rsidR="00BD1B52">
              <w:rPr>
                <w:noProof/>
                <w:webHidden/>
              </w:rPr>
              <w:t>1</w:t>
            </w:r>
            <w:r w:rsidR="00552948">
              <w:rPr>
                <w:noProof/>
                <w:webHidden/>
              </w:rPr>
              <w:fldChar w:fldCharType="end"/>
            </w:r>
          </w:hyperlink>
        </w:p>
        <w:p w14:paraId="10C77A84" w14:textId="77777777" w:rsidR="00552948" w:rsidRDefault="00DE6707">
          <w:pPr>
            <w:pStyle w:val="TOC1"/>
            <w:rPr>
              <w:noProof/>
              <w:sz w:val="22"/>
              <w:szCs w:val="22"/>
            </w:rPr>
          </w:pPr>
          <w:hyperlink w:anchor="_Toc348626137" w:history="1">
            <w:r w:rsidR="00552948" w:rsidRPr="00FB5EBC">
              <w:rPr>
                <w:rStyle w:val="Hyperlink"/>
                <w:noProof/>
              </w:rPr>
              <w:t>Authors and Change Log</w:t>
            </w:r>
            <w:r w:rsidR="00552948">
              <w:rPr>
                <w:noProof/>
                <w:webHidden/>
              </w:rPr>
              <w:tab/>
            </w:r>
            <w:r w:rsidR="00552948">
              <w:rPr>
                <w:noProof/>
                <w:webHidden/>
              </w:rPr>
              <w:fldChar w:fldCharType="begin"/>
            </w:r>
            <w:r w:rsidR="00552948">
              <w:rPr>
                <w:noProof/>
                <w:webHidden/>
              </w:rPr>
              <w:instrText xml:space="preserve"> PAGEREF _Toc348626137 \h </w:instrText>
            </w:r>
            <w:r w:rsidR="00552948">
              <w:rPr>
                <w:noProof/>
                <w:webHidden/>
              </w:rPr>
            </w:r>
            <w:r w:rsidR="00552948">
              <w:rPr>
                <w:noProof/>
                <w:webHidden/>
              </w:rPr>
              <w:fldChar w:fldCharType="separate"/>
            </w:r>
            <w:r w:rsidR="00BD1B52">
              <w:rPr>
                <w:noProof/>
                <w:webHidden/>
              </w:rPr>
              <w:t>1</w:t>
            </w:r>
            <w:r w:rsidR="00552948">
              <w:rPr>
                <w:noProof/>
                <w:webHidden/>
              </w:rPr>
              <w:fldChar w:fldCharType="end"/>
            </w:r>
          </w:hyperlink>
        </w:p>
        <w:p w14:paraId="4FB3C124" w14:textId="77777777" w:rsidR="00552948" w:rsidRDefault="00DE6707">
          <w:pPr>
            <w:pStyle w:val="TOC1"/>
            <w:rPr>
              <w:noProof/>
              <w:sz w:val="22"/>
              <w:szCs w:val="22"/>
            </w:rPr>
          </w:pPr>
          <w:hyperlink w:anchor="_Toc348626138" w:history="1">
            <w:r w:rsidR="00552948" w:rsidRPr="00FB5EBC">
              <w:rPr>
                <w:rStyle w:val="Hyperlink"/>
                <w:noProof/>
              </w:rPr>
              <w:t>Overview of Specification</w:t>
            </w:r>
            <w:r w:rsidR="00552948">
              <w:rPr>
                <w:noProof/>
                <w:webHidden/>
              </w:rPr>
              <w:tab/>
            </w:r>
            <w:r w:rsidR="00552948">
              <w:rPr>
                <w:noProof/>
                <w:webHidden/>
              </w:rPr>
              <w:fldChar w:fldCharType="begin"/>
            </w:r>
            <w:r w:rsidR="00552948">
              <w:rPr>
                <w:noProof/>
                <w:webHidden/>
              </w:rPr>
              <w:instrText xml:space="preserve"> PAGEREF _Toc348626138 \h </w:instrText>
            </w:r>
            <w:r w:rsidR="00552948">
              <w:rPr>
                <w:noProof/>
                <w:webHidden/>
              </w:rPr>
            </w:r>
            <w:r w:rsidR="00552948">
              <w:rPr>
                <w:noProof/>
                <w:webHidden/>
              </w:rPr>
              <w:fldChar w:fldCharType="separate"/>
            </w:r>
            <w:r w:rsidR="00BD1B52">
              <w:rPr>
                <w:noProof/>
                <w:webHidden/>
              </w:rPr>
              <w:t>2</w:t>
            </w:r>
            <w:r w:rsidR="00552948">
              <w:rPr>
                <w:noProof/>
                <w:webHidden/>
              </w:rPr>
              <w:fldChar w:fldCharType="end"/>
            </w:r>
          </w:hyperlink>
        </w:p>
        <w:p w14:paraId="3E055BD8" w14:textId="77777777" w:rsidR="00552948" w:rsidRDefault="00DE6707">
          <w:pPr>
            <w:pStyle w:val="TOC1"/>
            <w:rPr>
              <w:noProof/>
              <w:sz w:val="22"/>
              <w:szCs w:val="22"/>
            </w:rPr>
          </w:pPr>
          <w:hyperlink w:anchor="_Toc348626139" w:history="1">
            <w:r w:rsidR="00552948" w:rsidRPr="00FB5EBC">
              <w:rPr>
                <w:rStyle w:val="Hyperlink"/>
                <w:noProof/>
              </w:rPr>
              <w:t>Any know Errors in the document</w:t>
            </w:r>
            <w:r w:rsidR="00552948">
              <w:rPr>
                <w:noProof/>
                <w:webHidden/>
              </w:rPr>
              <w:tab/>
            </w:r>
            <w:r w:rsidR="00552948">
              <w:rPr>
                <w:noProof/>
                <w:webHidden/>
              </w:rPr>
              <w:fldChar w:fldCharType="begin"/>
            </w:r>
            <w:r w:rsidR="00552948">
              <w:rPr>
                <w:noProof/>
                <w:webHidden/>
              </w:rPr>
              <w:instrText xml:space="preserve"> PAGEREF _Toc348626139 \h </w:instrText>
            </w:r>
            <w:r w:rsidR="00552948">
              <w:rPr>
                <w:noProof/>
                <w:webHidden/>
              </w:rPr>
            </w:r>
            <w:r w:rsidR="00552948">
              <w:rPr>
                <w:noProof/>
                <w:webHidden/>
              </w:rPr>
              <w:fldChar w:fldCharType="separate"/>
            </w:r>
            <w:r w:rsidR="00BD1B52">
              <w:rPr>
                <w:noProof/>
                <w:webHidden/>
              </w:rPr>
              <w:t>2</w:t>
            </w:r>
            <w:r w:rsidR="00552948">
              <w:rPr>
                <w:noProof/>
                <w:webHidden/>
              </w:rPr>
              <w:fldChar w:fldCharType="end"/>
            </w:r>
          </w:hyperlink>
        </w:p>
        <w:p w14:paraId="6EA1382B" w14:textId="77777777" w:rsidR="00552948" w:rsidRDefault="00DE6707">
          <w:pPr>
            <w:pStyle w:val="TOC1"/>
            <w:rPr>
              <w:noProof/>
              <w:sz w:val="22"/>
              <w:szCs w:val="22"/>
            </w:rPr>
          </w:pPr>
          <w:hyperlink w:anchor="_Toc348626140" w:history="1">
            <w:r w:rsidR="00552948" w:rsidRPr="00FB5EBC">
              <w:rPr>
                <w:rStyle w:val="Hyperlink"/>
                <w:noProof/>
              </w:rPr>
              <w:t>Document Conventions</w:t>
            </w:r>
            <w:r w:rsidR="00552948">
              <w:rPr>
                <w:noProof/>
                <w:webHidden/>
              </w:rPr>
              <w:tab/>
            </w:r>
            <w:r w:rsidR="00552948">
              <w:rPr>
                <w:noProof/>
                <w:webHidden/>
              </w:rPr>
              <w:fldChar w:fldCharType="begin"/>
            </w:r>
            <w:r w:rsidR="00552948">
              <w:rPr>
                <w:noProof/>
                <w:webHidden/>
              </w:rPr>
              <w:instrText xml:space="preserve"> PAGEREF _Toc348626140 \h </w:instrText>
            </w:r>
            <w:r w:rsidR="00552948">
              <w:rPr>
                <w:noProof/>
                <w:webHidden/>
              </w:rPr>
            </w:r>
            <w:r w:rsidR="00552948">
              <w:rPr>
                <w:noProof/>
                <w:webHidden/>
              </w:rPr>
              <w:fldChar w:fldCharType="separate"/>
            </w:r>
            <w:r w:rsidR="00BD1B52">
              <w:rPr>
                <w:noProof/>
                <w:webHidden/>
              </w:rPr>
              <w:t>3</w:t>
            </w:r>
            <w:r w:rsidR="00552948">
              <w:rPr>
                <w:noProof/>
                <w:webHidden/>
              </w:rPr>
              <w:fldChar w:fldCharType="end"/>
            </w:r>
          </w:hyperlink>
        </w:p>
        <w:p w14:paraId="39F4CD7F" w14:textId="77777777" w:rsidR="00552948" w:rsidRDefault="00DE6707">
          <w:pPr>
            <w:pStyle w:val="TOC1"/>
            <w:rPr>
              <w:noProof/>
              <w:sz w:val="22"/>
              <w:szCs w:val="22"/>
            </w:rPr>
          </w:pPr>
          <w:hyperlink w:anchor="_Toc348626141" w:history="1">
            <w:r w:rsidR="00552948" w:rsidRPr="00FB5EBC">
              <w:rPr>
                <w:rStyle w:val="Hyperlink"/>
                <w:noProof/>
              </w:rPr>
              <w:t>Definitions related to the specification</w:t>
            </w:r>
            <w:r w:rsidR="00552948">
              <w:rPr>
                <w:noProof/>
                <w:webHidden/>
              </w:rPr>
              <w:tab/>
            </w:r>
            <w:r w:rsidR="00552948">
              <w:rPr>
                <w:noProof/>
                <w:webHidden/>
              </w:rPr>
              <w:fldChar w:fldCharType="begin"/>
            </w:r>
            <w:r w:rsidR="00552948">
              <w:rPr>
                <w:noProof/>
                <w:webHidden/>
              </w:rPr>
              <w:instrText xml:space="preserve"> PAGEREF _Toc348626141 \h </w:instrText>
            </w:r>
            <w:r w:rsidR="00552948">
              <w:rPr>
                <w:noProof/>
                <w:webHidden/>
              </w:rPr>
            </w:r>
            <w:r w:rsidR="00552948">
              <w:rPr>
                <w:noProof/>
                <w:webHidden/>
              </w:rPr>
              <w:fldChar w:fldCharType="separate"/>
            </w:r>
            <w:r w:rsidR="00BD1B52">
              <w:rPr>
                <w:noProof/>
                <w:webHidden/>
              </w:rPr>
              <w:t>3</w:t>
            </w:r>
            <w:r w:rsidR="00552948">
              <w:rPr>
                <w:noProof/>
                <w:webHidden/>
              </w:rPr>
              <w:fldChar w:fldCharType="end"/>
            </w:r>
          </w:hyperlink>
        </w:p>
        <w:p w14:paraId="7F7C4EFC" w14:textId="77777777" w:rsidR="00552948" w:rsidRDefault="00DE6707">
          <w:pPr>
            <w:pStyle w:val="TOC1"/>
            <w:rPr>
              <w:noProof/>
              <w:sz w:val="22"/>
              <w:szCs w:val="22"/>
            </w:rPr>
          </w:pPr>
          <w:hyperlink w:anchor="_Toc348626142" w:history="1">
            <w:r w:rsidR="00552948" w:rsidRPr="00FB5EBC">
              <w:rPr>
                <w:rStyle w:val="Hyperlink"/>
                <w:noProof/>
              </w:rPr>
              <w:t>Concepts</w:t>
            </w:r>
            <w:r w:rsidR="00552948">
              <w:rPr>
                <w:noProof/>
                <w:webHidden/>
              </w:rPr>
              <w:tab/>
            </w:r>
            <w:r w:rsidR="00552948">
              <w:rPr>
                <w:noProof/>
                <w:webHidden/>
              </w:rPr>
              <w:fldChar w:fldCharType="begin"/>
            </w:r>
            <w:r w:rsidR="00552948">
              <w:rPr>
                <w:noProof/>
                <w:webHidden/>
              </w:rPr>
              <w:instrText xml:space="preserve"> PAGEREF _Toc348626142 \h </w:instrText>
            </w:r>
            <w:r w:rsidR="00552948">
              <w:rPr>
                <w:noProof/>
                <w:webHidden/>
              </w:rPr>
            </w:r>
            <w:r w:rsidR="00552948">
              <w:rPr>
                <w:noProof/>
                <w:webHidden/>
              </w:rPr>
              <w:fldChar w:fldCharType="separate"/>
            </w:r>
            <w:r w:rsidR="00BD1B52">
              <w:rPr>
                <w:noProof/>
                <w:webHidden/>
              </w:rPr>
              <w:t>3</w:t>
            </w:r>
            <w:r w:rsidR="00552948">
              <w:rPr>
                <w:noProof/>
                <w:webHidden/>
              </w:rPr>
              <w:fldChar w:fldCharType="end"/>
            </w:r>
          </w:hyperlink>
        </w:p>
        <w:p w14:paraId="5EEF0F2F" w14:textId="77777777" w:rsidR="00552948" w:rsidRDefault="00DE6707">
          <w:pPr>
            <w:pStyle w:val="TOC1"/>
            <w:rPr>
              <w:noProof/>
              <w:sz w:val="22"/>
              <w:szCs w:val="22"/>
            </w:rPr>
          </w:pPr>
          <w:hyperlink w:anchor="_Toc348626143" w:history="1">
            <w:r w:rsidR="00552948" w:rsidRPr="00FB5EBC">
              <w:rPr>
                <w:rStyle w:val="Hyperlink"/>
                <w:noProof/>
              </w:rPr>
              <w:t>Data Elements</w:t>
            </w:r>
            <w:r w:rsidR="00552948">
              <w:rPr>
                <w:noProof/>
                <w:webHidden/>
              </w:rPr>
              <w:tab/>
            </w:r>
            <w:r w:rsidR="00552948">
              <w:rPr>
                <w:noProof/>
                <w:webHidden/>
              </w:rPr>
              <w:fldChar w:fldCharType="begin"/>
            </w:r>
            <w:r w:rsidR="00552948">
              <w:rPr>
                <w:noProof/>
                <w:webHidden/>
              </w:rPr>
              <w:instrText xml:space="preserve"> PAGEREF _Toc348626143 \h </w:instrText>
            </w:r>
            <w:r w:rsidR="00552948">
              <w:rPr>
                <w:noProof/>
                <w:webHidden/>
              </w:rPr>
            </w:r>
            <w:r w:rsidR="00552948">
              <w:rPr>
                <w:noProof/>
                <w:webHidden/>
              </w:rPr>
              <w:fldChar w:fldCharType="separate"/>
            </w:r>
            <w:r w:rsidR="00BD1B52">
              <w:rPr>
                <w:noProof/>
                <w:webHidden/>
              </w:rPr>
              <w:t>4</w:t>
            </w:r>
            <w:r w:rsidR="00552948">
              <w:rPr>
                <w:noProof/>
                <w:webHidden/>
              </w:rPr>
              <w:fldChar w:fldCharType="end"/>
            </w:r>
          </w:hyperlink>
        </w:p>
        <w:p w14:paraId="14265EA9" w14:textId="77777777" w:rsidR="00552948" w:rsidRDefault="00DE6707">
          <w:pPr>
            <w:pStyle w:val="TOC2"/>
            <w:rPr>
              <w:noProof/>
              <w:sz w:val="22"/>
              <w:szCs w:val="22"/>
            </w:rPr>
          </w:pPr>
          <w:hyperlink w:anchor="_Toc348626144" w:history="1">
            <w:r w:rsidR="00552948" w:rsidRPr="00FB5EBC">
              <w:rPr>
                <w:rStyle w:val="Hyperlink"/>
                <w:noProof/>
              </w:rPr>
              <w:t>Filters used when accessing the card data</w:t>
            </w:r>
            <w:r w:rsidR="00552948">
              <w:rPr>
                <w:noProof/>
                <w:webHidden/>
              </w:rPr>
              <w:tab/>
            </w:r>
            <w:r w:rsidR="00552948">
              <w:rPr>
                <w:noProof/>
                <w:webHidden/>
              </w:rPr>
              <w:fldChar w:fldCharType="begin"/>
            </w:r>
            <w:r w:rsidR="00552948">
              <w:rPr>
                <w:noProof/>
                <w:webHidden/>
              </w:rPr>
              <w:instrText xml:space="preserve"> PAGEREF _Toc348626144 \h </w:instrText>
            </w:r>
            <w:r w:rsidR="00552948">
              <w:rPr>
                <w:noProof/>
                <w:webHidden/>
              </w:rPr>
            </w:r>
            <w:r w:rsidR="00552948">
              <w:rPr>
                <w:noProof/>
                <w:webHidden/>
              </w:rPr>
              <w:fldChar w:fldCharType="separate"/>
            </w:r>
            <w:r w:rsidR="00BD1B52">
              <w:rPr>
                <w:noProof/>
                <w:webHidden/>
              </w:rPr>
              <w:t>4</w:t>
            </w:r>
            <w:r w:rsidR="00552948">
              <w:rPr>
                <w:noProof/>
                <w:webHidden/>
              </w:rPr>
              <w:fldChar w:fldCharType="end"/>
            </w:r>
          </w:hyperlink>
        </w:p>
        <w:p w14:paraId="1F0A320B" w14:textId="77777777" w:rsidR="00552948" w:rsidRDefault="00DE6707">
          <w:pPr>
            <w:pStyle w:val="TOC2"/>
            <w:rPr>
              <w:noProof/>
              <w:sz w:val="22"/>
              <w:szCs w:val="22"/>
            </w:rPr>
          </w:pPr>
          <w:hyperlink w:anchor="_Toc348626145" w:history="1">
            <w:r w:rsidR="00552948" w:rsidRPr="00FB5EBC">
              <w:rPr>
                <w:rStyle w:val="Hyperlink"/>
                <w:noProof/>
              </w:rPr>
              <w:t>Validation services Data attributes</w:t>
            </w:r>
            <w:r w:rsidR="00552948">
              <w:rPr>
                <w:noProof/>
                <w:webHidden/>
              </w:rPr>
              <w:tab/>
            </w:r>
            <w:r w:rsidR="00552948">
              <w:rPr>
                <w:noProof/>
                <w:webHidden/>
              </w:rPr>
              <w:fldChar w:fldCharType="begin"/>
            </w:r>
            <w:r w:rsidR="00552948">
              <w:rPr>
                <w:noProof/>
                <w:webHidden/>
              </w:rPr>
              <w:instrText xml:space="preserve"> PAGEREF _Toc348626145 \h </w:instrText>
            </w:r>
            <w:r w:rsidR="00552948">
              <w:rPr>
                <w:noProof/>
                <w:webHidden/>
              </w:rPr>
            </w:r>
            <w:r w:rsidR="00552948">
              <w:rPr>
                <w:noProof/>
                <w:webHidden/>
              </w:rPr>
              <w:fldChar w:fldCharType="separate"/>
            </w:r>
            <w:r w:rsidR="00BD1B52">
              <w:rPr>
                <w:noProof/>
                <w:webHidden/>
              </w:rPr>
              <w:t>4</w:t>
            </w:r>
            <w:r w:rsidR="00552948">
              <w:rPr>
                <w:noProof/>
                <w:webHidden/>
              </w:rPr>
              <w:fldChar w:fldCharType="end"/>
            </w:r>
          </w:hyperlink>
        </w:p>
        <w:p w14:paraId="652E8FC2" w14:textId="77777777" w:rsidR="00552948" w:rsidRDefault="00DE6707">
          <w:pPr>
            <w:pStyle w:val="TOC1"/>
            <w:rPr>
              <w:noProof/>
              <w:sz w:val="22"/>
              <w:szCs w:val="22"/>
            </w:rPr>
          </w:pPr>
          <w:hyperlink w:anchor="_Toc348626146" w:history="1">
            <w:r w:rsidR="00552948" w:rsidRPr="00FB5EBC">
              <w:rPr>
                <w:rStyle w:val="Hyperlink"/>
                <w:noProof/>
              </w:rPr>
              <w:t>Services</w:t>
            </w:r>
            <w:r w:rsidR="00552948">
              <w:rPr>
                <w:noProof/>
                <w:webHidden/>
              </w:rPr>
              <w:tab/>
            </w:r>
            <w:r w:rsidR="00552948">
              <w:rPr>
                <w:noProof/>
                <w:webHidden/>
              </w:rPr>
              <w:fldChar w:fldCharType="begin"/>
            </w:r>
            <w:r w:rsidR="00552948">
              <w:rPr>
                <w:noProof/>
                <w:webHidden/>
              </w:rPr>
              <w:instrText xml:space="preserve"> PAGEREF _Toc348626146 \h </w:instrText>
            </w:r>
            <w:r w:rsidR="00552948">
              <w:rPr>
                <w:noProof/>
                <w:webHidden/>
              </w:rPr>
            </w:r>
            <w:r w:rsidR="00552948">
              <w:rPr>
                <w:noProof/>
                <w:webHidden/>
              </w:rPr>
              <w:fldChar w:fldCharType="separate"/>
            </w:r>
            <w:r w:rsidR="00BD1B52">
              <w:rPr>
                <w:noProof/>
                <w:webHidden/>
              </w:rPr>
              <w:t>4</w:t>
            </w:r>
            <w:r w:rsidR="00552948">
              <w:rPr>
                <w:noProof/>
                <w:webHidden/>
              </w:rPr>
              <w:fldChar w:fldCharType="end"/>
            </w:r>
          </w:hyperlink>
        </w:p>
        <w:p w14:paraId="464DF56B" w14:textId="77777777" w:rsidR="00552948" w:rsidRDefault="00DE6707">
          <w:pPr>
            <w:pStyle w:val="TOC2"/>
            <w:rPr>
              <w:noProof/>
              <w:sz w:val="22"/>
              <w:szCs w:val="22"/>
            </w:rPr>
          </w:pPr>
          <w:hyperlink w:anchor="_Toc348626147" w:history="1">
            <w:r w:rsidR="00552948" w:rsidRPr="00FB5EBC">
              <w:rPr>
                <w:rStyle w:val="Hyperlink"/>
                <w:b/>
                <w:bCs/>
                <w:noProof/>
                <w:spacing w:val="10"/>
              </w:rPr>
              <w:t>simpleValidationRequest</w:t>
            </w:r>
            <w:r w:rsidR="00552948">
              <w:rPr>
                <w:noProof/>
                <w:webHidden/>
              </w:rPr>
              <w:tab/>
            </w:r>
            <w:r w:rsidR="00552948">
              <w:rPr>
                <w:noProof/>
                <w:webHidden/>
              </w:rPr>
              <w:fldChar w:fldCharType="begin"/>
            </w:r>
            <w:r w:rsidR="00552948">
              <w:rPr>
                <w:noProof/>
                <w:webHidden/>
              </w:rPr>
              <w:instrText xml:space="preserve"> PAGEREF _Toc348626147 \h </w:instrText>
            </w:r>
            <w:r w:rsidR="00552948">
              <w:rPr>
                <w:noProof/>
                <w:webHidden/>
              </w:rPr>
            </w:r>
            <w:r w:rsidR="00552948">
              <w:rPr>
                <w:noProof/>
                <w:webHidden/>
              </w:rPr>
              <w:fldChar w:fldCharType="separate"/>
            </w:r>
            <w:r w:rsidR="00BD1B52">
              <w:rPr>
                <w:noProof/>
                <w:webHidden/>
              </w:rPr>
              <w:t>4</w:t>
            </w:r>
            <w:r w:rsidR="00552948">
              <w:rPr>
                <w:noProof/>
                <w:webHidden/>
              </w:rPr>
              <w:fldChar w:fldCharType="end"/>
            </w:r>
          </w:hyperlink>
        </w:p>
        <w:p w14:paraId="37CCF1F3" w14:textId="77777777" w:rsidR="00552948" w:rsidRDefault="00DE6707">
          <w:pPr>
            <w:pStyle w:val="TOC3"/>
            <w:rPr>
              <w:noProof/>
              <w:sz w:val="22"/>
              <w:szCs w:val="22"/>
            </w:rPr>
          </w:pPr>
          <w:hyperlink w:anchor="_Toc348626148"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_Toc348626148 \h </w:instrText>
            </w:r>
            <w:r w:rsidR="00552948">
              <w:rPr>
                <w:noProof/>
                <w:webHidden/>
              </w:rPr>
            </w:r>
            <w:r w:rsidR="00552948">
              <w:rPr>
                <w:noProof/>
                <w:webHidden/>
              </w:rPr>
              <w:fldChar w:fldCharType="separate"/>
            </w:r>
            <w:r w:rsidR="00BD1B52">
              <w:rPr>
                <w:noProof/>
                <w:webHidden/>
              </w:rPr>
              <w:t>4</w:t>
            </w:r>
            <w:r w:rsidR="00552948">
              <w:rPr>
                <w:noProof/>
                <w:webHidden/>
              </w:rPr>
              <w:fldChar w:fldCharType="end"/>
            </w:r>
          </w:hyperlink>
        </w:p>
        <w:p w14:paraId="4C6AB637" w14:textId="77777777" w:rsidR="00552948" w:rsidRDefault="00DE6707">
          <w:pPr>
            <w:pStyle w:val="TOC3"/>
            <w:rPr>
              <w:noProof/>
              <w:sz w:val="22"/>
              <w:szCs w:val="22"/>
            </w:rPr>
          </w:pPr>
          <w:hyperlink w:anchor="_Toc348626149" w:history="1">
            <w:r w:rsidR="00552948" w:rsidRPr="00FB5EBC">
              <w:rPr>
                <w:rStyle w:val="Hyperlink"/>
                <w:noProof/>
              </w:rPr>
              <w:t>Authenticaton</w:t>
            </w:r>
            <w:r w:rsidR="00552948">
              <w:rPr>
                <w:noProof/>
                <w:webHidden/>
              </w:rPr>
              <w:tab/>
            </w:r>
            <w:r w:rsidR="00552948">
              <w:rPr>
                <w:noProof/>
                <w:webHidden/>
              </w:rPr>
              <w:fldChar w:fldCharType="begin"/>
            </w:r>
            <w:r w:rsidR="00552948">
              <w:rPr>
                <w:noProof/>
                <w:webHidden/>
              </w:rPr>
              <w:instrText xml:space="preserve"> PAGEREF _Toc348626149 \h </w:instrText>
            </w:r>
            <w:r w:rsidR="00552948">
              <w:rPr>
                <w:noProof/>
                <w:webHidden/>
              </w:rPr>
            </w:r>
            <w:r w:rsidR="00552948">
              <w:rPr>
                <w:noProof/>
                <w:webHidden/>
              </w:rPr>
              <w:fldChar w:fldCharType="separate"/>
            </w:r>
            <w:r w:rsidR="00BD1B52">
              <w:rPr>
                <w:noProof/>
                <w:webHidden/>
              </w:rPr>
              <w:t>5</w:t>
            </w:r>
            <w:r w:rsidR="00552948">
              <w:rPr>
                <w:noProof/>
                <w:webHidden/>
              </w:rPr>
              <w:fldChar w:fldCharType="end"/>
            </w:r>
          </w:hyperlink>
        </w:p>
        <w:p w14:paraId="34DD4C00" w14:textId="77777777" w:rsidR="00552948" w:rsidRDefault="00DE6707">
          <w:pPr>
            <w:pStyle w:val="TOC3"/>
            <w:rPr>
              <w:noProof/>
              <w:sz w:val="22"/>
              <w:szCs w:val="22"/>
            </w:rPr>
          </w:pPr>
          <w:hyperlink w:anchor="_Toc348626150" w:history="1">
            <w:r w:rsidR="00552948" w:rsidRPr="00FB5EBC">
              <w:rPr>
                <w:rStyle w:val="Hyperlink"/>
                <w:noProof/>
              </w:rPr>
              <w:t>simpleValidationRequest Details</w:t>
            </w:r>
            <w:r w:rsidR="00552948">
              <w:rPr>
                <w:noProof/>
                <w:webHidden/>
              </w:rPr>
              <w:tab/>
            </w:r>
            <w:r w:rsidR="00552948">
              <w:rPr>
                <w:noProof/>
                <w:webHidden/>
              </w:rPr>
              <w:fldChar w:fldCharType="begin"/>
            </w:r>
            <w:r w:rsidR="00552948">
              <w:rPr>
                <w:noProof/>
                <w:webHidden/>
              </w:rPr>
              <w:instrText xml:space="preserve"> PAGEREF _Toc348626150 \h </w:instrText>
            </w:r>
            <w:r w:rsidR="00552948">
              <w:rPr>
                <w:noProof/>
                <w:webHidden/>
              </w:rPr>
            </w:r>
            <w:r w:rsidR="00552948">
              <w:rPr>
                <w:noProof/>
                <w:webHidden/>
              </w:rPr>
              <w:fldChar w:fldCharType="separate"/>
            </w:r>
            <w:r w:rsidR="00BD1B52">
              <w:rPr>
                <w:noProof/>
                <w:webHidden/>
              </w:rPr>
              <w:t>5</w:t>
            </w:r>
            <w:r w:rsidR="00552948">
              <w:rPr>
                <w:noProof/>
                <w:webHidden/>
              </w:rPr>
              <w:fldChar w:fldCharType="end"/>
            </w:r>
          </w:hyperlink>
        </w:p>
        <w:p w14:paraId="28B964AF" w14:textId="77777777" w:rsidR="00552948" w:rsidRDefault="00DE6707">
          <w:pPr>
            <w:pStyle w:val="TOC3"/>
            <w:rPr>
              <w:noProof/>
              <w:sz w:val="22"/>
              <w:szCs w:val="22"/>
            </w:rPr>
          </w:pPr>
          <w:hyperlink w:anchor="_Toc348626151" w:history="1">
            <w:r w:rsidR="00552948" w:rsidRPr="00FB5EBC">
              <w:rPr>
                <w:rStyle w:val="Hyperlink"/>
                <w:noProof/>
              </w:rPr>
              <w:t>REST-JSON READ REQUEST-RESPONSE Example</w:t>
            </w:r>
            <w:r w:rsidR="00552948">
              <w:rPr>
                <w:noProof/>
                <w:webHidden/>
              </w:rPr>
              <w:tab/>
            </w:r>
            <w:r w:rsidR="00552948">
              <w:rPr>
                <w:noProof/>
                <w:webHidden/>
              </w:rPr>
              <w:fldChar w:fldCharType="begin"/>
            </w:r>
            <w:r w:rsidR="00552948">
              <w:rPr>
                <w:noProof/>
                <w:webHidden/>
              </w:rPr>
              <w:instrText xml:space="preserve"> PAGEREF _Toc348626151 \h </w:instrText>
            </w:r>
            <w:r w:rsidR="00552948">
              <w:rPr>
                <w:noProof/>
                <w:webHidden/>
              </w:rPr>
            </w:r>
            <w:r w:rsidR="00552948">
              <w:rPr>
                <w:noProof/>
                <w:webHidden/>
              </w:rPr>
              <w:fldChar w:fldCharType="separate"/>
            </w:r>
            <w:r w:rsidR="00BD1B52">
              <w:rPr>
                <w:noProof/>
                <w:webHidden/>
              </w:rPr>
              <w:t>5</w:t>
            </w:r>
            <w:r w:rsidR="00552948">
              <w:rPr>
                <w:noProof/>
                <w:webHidden/>
              </w:rPr>
              <w:fldChar w:fldCharType="end"/>
            </w:r>
          </w:hyperlink>
        </w:p>
        <w:p w14:paraId="6B584864" w14:textId="77777777" w:rsidR="00552948" w:rsidRDefault="00DE6707">
          <w:pPr>
            <w:pStyle w:val="TOC2"/>
            <w:rPr>
              <w:noProof/>
              <w:sz w:val="22"/>
              <w:szCs w:val="22"/>
            </w:rPr>
          </w:pPr>
          <w:hyperlink w:anchor="_Toc348626152" w:history="1">
            <w:r w:rsidR="00552948" w:rsidRPr="00FB5EBC">
              <w:rPr>
                <w:rStyle w:val="Hyperlink"/>
                <w:noProof/>
              </w:rPr>
              <w:t>CreditReporting</w:t>
            </w:r>
            <w:r w:rsidR="00552948">
              <w:rPr>
                <w:noProof/>
                <w:webHidden/>
              </w:rPr>
              <w:tab/>
            </w:r>
            <w:r w:rsidR="00552948">
              <w:rPr>
                <w:noProof/>
                <w:webHidden/>
              </w:rPr>
              <w:fldChar w:fldCharType="begin"/>
            </w:r>
            <w:r w:rsidR="00552948">
              <w:rPr>
                <w:noProof/>
                <w:webHidden/>
              </w:rPr>
              <w:instrText xml:space="preserve"> PAGEREF _Toc348626152 \h </w:instrText>
            </w:r>
            <w:r w:rsidR="00552948">
              <w:rPr>
                <w:noProof/>
                <w:webHidden/>
              </w:rPr>
            </w:r>
            <w:r w:rsidR="00552948">
              <w:rPr>
                <w:noProof/>
                <w:webHidden/>
              </w:rPr>
              <w:fldChar w:fldCharType="separate"/>
            </w:r>
            <w:r w:rsidR="00BD1B52">
              <w:rPr>
                <w:noProof/>
                <w:webHidden/>
              </w:rPr>
              <w:t>6</w:t>
            </w:r>
            <w:r w:rsidR="00552948">
              <w:rPr>
                <w:noProof/>
                <w:webHidden/>
              </w:rPr>
              <w:fldChar w:fldCharType="end"/>
            </w:r>
          </w:hyperlink>
        </w:p>
        <w:p w14:paraId="34DE14B9" w14:textId="77777777" w:rsidR="00552948" w:rsidRDefault="00DE6707">
          <w:pPr>
            <w:pStyle w:val="TOC3"/>
            <w:rPr>
              <w:noProof/>
              <w:sz w:val="22"/>
              <w:szCs w:val="22"/>
            </w:rPr>
          </w:pPr>
          <w:hyperlink w:anchor="_Toc348626153"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_Toc348626153 \h </w:instrText>
            </w:r>
            <w:r w:rsidR="00552948">
              <w:rPr>
                <w:noProof/>
                <w:webHidden/>
              </w:rPr>
            </w:r>
            <w:r w:rsidR="00552948">
              <w:rPr>
                <w:noProof/>
                <w:webHidden/>
              </w:rPr>
              <w:fldChar w:fldCharType="separate"/>
            </w:r>
            <w:r w:rsidR="00BD1B52">
              <w:rPr>
                <w:noProof/>
                <w:webHidden/>
              </w:rPr>
              <w:t>6</w:t>
            </w:r>
            <w:r w:rsidR="00552948">
              <w:rPr>
                <w:noProof/>
                <w:webHidden/>
              </w:rPr>
              <w:fldChar w:fldCharType="end"/>
            </w:r>
          </w:hyperlink>
        </w:p>
        <w:p w14:paraId="46CDC25E" w14:textId="77777777" w:rsidR="00552948" w:rsidRDefault="00DE6707">
          <w:pPr>
            <w:pStyle w:val="TOC3"/>
            <w:rPr>
              <w:noProof/>
              <w:sz w:val="22"/>
              <w:szCs w:val="22"/>
            </w:rPr>
          </w:pPr>
          <w:hyperlink w:anchor="_Toc348626154" w:history="1">
            <w:r w:rsidR="00552948" w:rsidRPr="00FB5EBC">
              <w:rPr>
                <w:rStyle w:val="Hyperlink"/>
                <w:noProof/>
              </w:rPr>
              <w:t>Authenticaton</w:t>
            </w:r>
            <w:r w:rsidR="00552948">
              <w:rPr>
                <w:noProof/>
                <w:webHidden/>
              </w:rPr>
              <w:tab/>
            </w:r>
            <w:r w:rsidR="00552948">
              <w:rPr>
                <w:noProof/>
                <w:webHidden/>
              </w:rPr>
              <w:fldChar w:fldCharType="begin"/>
            </w:r>
            <w:r w:rsidR="00552948">
              <w:rPr>
                <w:noProof/>
                <w:webHidden/>
              </w:rPr>
              <w:instrText xml:space="preserve"> PAGEREF _Toc348626154 \h </w:instrText>
            </w:r>
            <w:r w:rsidR="00552948">
              <w:rPr>
                <w:noProof/>
                <w:webHidden/>
              </w:rPr>
            </w:r>
            <w:r w:rsidR="00552948">
              <w:rPr>
                <w:noProof/>
                <w:webHidden/>
              </w:rPr>
              <w:fldChar w:fldCharType="separate"/>
            </w:r>
            <w:r w:rsidR="00BD1B52">
              <w:rPr>
                <w:noProof/>
                <w:webHidden/>
              </w:rPr>
              <w:t>6</w:t>
            </w:r>
            <w:r w:rsidR="00552948">
              <w:rPr>
                <w:noProof/>
                <w:webHidden/>
              </w:rPr>
              <w:fldChar w:fldCharType="end"/>
            </w:r>
          </w:hyperlink>
        </w:p>
        <w:p w14:paraId="5EA65CB9" w14:textId="77777777" w:rsidR="00552948" w:rsidRDefault="00DE6707">
          <w:pPr>
            <w:pStyle w:val="TOC3"/>
            <w:rPr>
              <w:noProof/>
              <w:sz w:val="22"/>
              <w:szCs w:val="22"/>
            </w:rPr>
          </w:pPr>
          <w:hyperlink w:anchor="_Toc348626155" w:history="1">
            <w:r w:rsidR="00552948" w:rsidRPr="00FB5EBC">
              <w:rPr>
                <w:rStyle w:val="Hyperlink"/>
                <w:noProof/>
              </w:rPr>
              <w:t>creditReporting Request Details</w:t>
            </w:r>
            <w:r w:rsidR="00552948">
              <w:rPr>
                <w:noProof/>
                <w:webHidden/>
              </w:rPr>
              <w:tab/>
            </w:r>
            <w:r w:rsidR="00552948">
              <w:rPr>
                <w:noProof/>
                <w:webHidden/>
              </w:rPr>
              <w:fldChar w:fldCharType="begin"/>
            </w:r>
            <w:r w:rsidR="00552948">
              <w:rPr>
                <w:noProof/>
                <w:webHidden/>
              </w:rPr>
              <w:instrText xml:space="preserve"> PAGEREF _Toc348626155 \h </w:instrText>
            </w:r>
            <w:r w:rsidR="00552948">
              <w:rPr>
                <w:noProof/>
                <w:webHidden/>
              </w:rPr>
            </w:r>
            <w:r w:rsidR="00552948">
              <w:rPr>
                <w:noProof/>
                <w:webHidden/>
              </w:rPr>
              <w:fldChar w:fldCharType="separate"/>
            </w:r>
            <w:r w:rsidR="00BD1B52">
              <w:rPr>
                <w:noProof/>
                <w:webHidden/>
              </w:rPr>
              <w:t>6</w:t>
            </w:r>
            <w:r w:rsidR="00552948">
              <w:rPr>
                <w:noProof/>
                <w:webHidden/>
              </w:rPr>
              <w:fldChar w:fldCharType="end"/>
            </w:r>
          </w:hyperlink>
        </w:p>
        <w:p w14:paraId="2F401779" w14:textId="77777777" w:rsidR="00552948" w:rsidRDefault="00DE6707">
          <w:pPr>
            <w:pStyle w:val="TOC2"/>
            <w:rPr>
              <w:noProof/>
              <w:sz w:val="22"/>
              <w:szCs w:val="22"/>
            </w:rPr>
          </w:pPr>
          <w:hyperlink w:anchor="_Toc348626156" w:history="1">
            <w:r w:rsidR="00552948" w:rsidRPr="00FB5EBC">
              <w:rPr>
                <w:rStyle w:val="Hyperlink"/>
                <w:noProof/>
              </w:rPr>
              <w:t>Identification</w:t>
            </w:r>
            <w:r w:rsidR="00552948">
              <w:rPr>
                <w:noProof/>
                <w:webHidden/>
              </w:rPr>
              <w:tab/>
            </w:r>
            <w:r w:rsidR="00552948">
              <w:rPr>
                <w:noProof/>
                <w:webHidden/>
              </w:rPr>
              <w:fldChar w:fldCharType="begin"/>
            </w:r>
            <w:r w:rsidR="00552948">
              <w:rPr>
                <w:noProof/>
                <w:webHidden/>
              </w:rPr>
              <w:instrText xml:space="preserve"> PAGEREF _Toc348626156 \h </w:instrText>
            </w:r>
            <w:r w:rsidR="00552948">
              <w:rPr>
                <w:noProof/>
                <w:webHidden/>
              </w:rPr>
            </w:r>
            <w:r w:rsidR="00552948">
              <w:rPr>
                <w:noProof/>
                <w:webHidden/>
              </w:rPr>
              <w:fldChar w:fldCharType="separate"/>
            </w:r>
            <w:r w:rsidR="00BD1B52">
              <w:rPr>
                <w:noProof/>
                <w:webHidden/>
              </w:rPr>
              <w:t>11</w:t>
            </w:r>
            <w:r w:rsidR="00552948">
              <w:rPr>
                <w:noProof/>
                <w:webHidden/>
              </w:rPr>
              <w:fldChar w:fldCharType="end"/>
            </w:r>
          </w:hyperlink>
        </w:p>
        <w:p w14:paraId="48D156DF" w14:textId="77777777" w:rsidR="00552948" w:rsidRDefault="00DE6707">
          <w:pPr>
            <w:pStyle w:val="TOC3"/>
            <w:rPr>
              <w:noProof/>
              <w:sz w:val="22"/>
              <w:szCs w:val="22"/>
            </w:rPr>
          </w:pPr>
          <w:hyperlink w:anchor="_Toc348626157" w:history="1">
            <w:r w:rsidR="00552948" w:rsidRPr="00FB5EBC">
              <w:rPr>
                <w:rStyle w:val="Hyperlink"/>
                <w:noProof/>
              </w:rPr>
              <w:t>Identification Use Case</w:t>
            </w:r>
            <w:r w:rsidR="00552948">
              <w:rPr>
                <w:noProof/>
                <w:webHidden/>
              </w:rPr>
              <w:tab/>
            </w:r>
            <w:r w:rsidR="00552948">
              <w:rPr>
                <w:noProof/>
                <w:webHidden/>
              </w:rPr>
              <w:fldChar w:fldCharType="begin"/>
            </w:r>
            <w:r w:rsidR="00552948">
              <w:rPr>
                <w:noProof/>
                <w:webHidden/>
              </w:rPr>
              <w:instrText xml:space="preserve"> PAGEREF _Toc348626157 \h </w:instrText>
            </w:r>
            <w:r w:rsidR="00552948">
              <w:rPr>
                <w:noProof/>
                <w:webHidden/>
              </w:rPr>
            </w:r>
            <w:r w:rsidR="00552948">
              <w:rPr>
                <w:noProof/>
                <w:webHidden/>
              </w:rPr>
              <w:fldChar w:fldCharType="separate"/>
            </w:r>
            <w:r w:rsidR="00BD1B52">
              <w:rPr>
                <w:noProof/>
                <w:webHidden/>
              </w:rPr>
              <w:t>11</w:t>
            </w:r>
            <w:r w:rsidR="00552948">
              <w:rPr>
                <w:noProof/>
                <w:webHidden/>
              </w:rPr>
              <w:fldChar w:fldCharType="end"/>
            </w:r>
          </w:hyperlink>
        </w:p>
        <w:p w14:paraId="21FE81A7" w14:textId="77777777" w:rsidR="00552948" w:rsidRDefault="00DE6707">
          <w:pPr>
            <w:pStyle w:val="TOC3"/>
            <w:rPr>
              <w:noProof/>
              <w:sz w:val="22"/>
              <w:szCs w:val="22"/>
            </w:rPr>
          </w:pPr>
          <w:hyperlink w:anchor="_Toc348626158"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_Toc348626158 \h </w:instrText>
            </w:r>
            <w:r w:rsidR="00552948">
              <w:rPr>
                <w:noProof/>
                <w:webHidden/>
              </w:rPr>
            </w:r>
            <w:r w:rsidR="00552948">
              <w:rPr>
                <w:noProof/>
                <w:webHidden/>
              </w:rPr>
              <w:fldChar w:fldCharType="separate"/>
            </w:r>
            <w:r w:rsidR="00BD1B52">
              <w:rPr>
                <w:noProof/>
                <w:webHidden/>
              </w:rPr>
              <w:t>11</w:t>
            </w:r>
            <w:r w:rsidR="00552948">
              <w:rPr>
                <w:noProof/>
                <w:webHidden/>
              </w:rPr>
              <w:fldChar w:fldCharType="end"/>
            </w:r>
          </w:hyperlink>
        </w:p>
        <w:p w14:paraId="3BC0B8F0" w14:textId="77777777" w:rsidR="00552948" w:rsidRDefault="00DE6707">
          <w:pPr>
            <w:pStyle w:val="TOC3"/>
            <w:rPr>
              <w:noProof/>
              <w:sz w:val="22"/>
              <w:szCs w:val="22"/>
            </w:rPr>
          </w:pPr>
          <w:hyperlink w:anchor="_Toc348626159" w:history="1">
            <w:r w:rsidR="00552948" w:rsidRPr="00FB5EBC">
              <w:rPr>
                <w:rStyle w:val="Hyperlink"/>
                <w:noProof/>
              </w:rPr>
              <w:t>Authentication</w:t>
            </w:r>
            <w:r w:rsidR="00552948">
              <w:rPr>
                <w:noProof/>
                <w:webHidden/>
              </w:rPr>
              <w:tab/>
            </w:r>
            <w:r w:rsidR="00552948">
              <w:rPr>
                <w:noProof/>
                <w:webHidden/>
              </w:rPr>
              <w:fldChar w:fldCharType="begin"/>
            </w:r>
            <w:r w:rsidR="00552948">
              <w:rPr>
                <w:noProof/>
                <w:webHidden/>
              </w:rPr>
              <w:instrText xml:space="preserve"> PAGEREF _Toc348626159 \h </w:instrText>
            </w:r>
            <w:r w:rsidR="00552948">
              <w:rPr>
                <w:noProof/>
                <w:webHidden/>
              </w:rPr>
            </w:r>
            <w:r w:rsidR="00552948">
              <w:rPr>
                <w:noProof/>
                <w:webHidden/>
              </w:rPr>
              <w:fldChar w:fldCharType="separate"/>
            </w:r>
            <w:r w:rsidR="00BD1B52">
              <w:rPr>
                <w:noProof/>
                <w:webHidden/>
              </w:rPr>
              <w:t>12</w:t>
            </w:r>
            <w:r w:rsidR="00552948">
              <w:rPr>
                <w:noProof/>
                <w:webHidden/>
              </w:rPr>
              <w:fldChar w:fldCharType="end"/>
            </w:r>
          </w:hyperlink>
        </w:p>
        <w:p w14:paraId="6B839DC9" w14:textId="77777777" w:rsidR="00552948" w:rsidRDefault="00DE6707">
          <w:pPr>
            <w:pStyle w:val="TOC3"/>
            <w:rPr>
              <w:noProof/>
              <w:sz w:val="22"/>
              <w:szCs w:val="22"/>
            </w:rPr>
          </w:pPr>
          <w:hyperlink w:anchor="_Toc348626160" w:history="1">
            <w:r w:rsidR="00552948" w:rsidRPr="00FB5EBC">
              <w:rPr>
                <w:rStyle w:val="Hyperlink"/>
                <w:noProof/>
              </w:rPr>
              <w:t>Identification Details</w:t>
            </w:r>
            <w:r w:rsidR="00552948">
              <w:rPr>
                <w:noProof/>
                <w:webHidden/>
              </w:rPr>
              <w:tab/>
            </w:r>
            <w:r w:rsidR="00552948">
              <w:rPr>
                <w:noProof/>
                <w:webHidden/>
              </w:rPr>
              <w:fldChar w:fldCharType="begin"/>
            </w:r>
            <w:r w:rsidR="00552948">
              <w:rPr>
                <w:noProof/>
                <w:webHidden/>
              </w:rPr>
              <w:instrText xml:space="preserve"> PAGEREF _Toc348626160 \h </w:instrText>
            </w:r>
            <w:r w:rsidR="00552948">
              <w:rPr>
                <w:noProof/>
                <w:webHidden/>
              </w:rPr>
            </w:r>
            <w:r w:rsidR="00552948">
              <w:rPr>
                <w:noProof/>
                <w:webHidden/>
              </w:rPr>
              <w:fldChar w:fldCharType="separate"/>
            </w:r>
            <w:r w:rsidR="00BD1B52">
              <w:rPr>
                <w:noProof/>
                <w:webHidden/>
              </w:rPr>
              <w:t>12</w:t>
            </w:r>
            <w:r w:rsidR="00552948">
              <w:rPr>
                <w:noProof/>
                <w:webHidden/>
              </w:rPr>
              <w:fldChar w:fldCharType="end"/>
            </w:r>
          </w:hyperlink>
        </w:p>
        <w:p w14:paraId="3349169D" w14:textId="77777777" w:rsidR="00552948" w:rsidRDefault="00DE6707">
          <w:pPr>
            <w:pStyle w:val="TOC3"/>
            <w:rPr>
              <w:noProof/>
              <w:sz w:val="22"/>
              <w:szCs w:val="22"/>
            </w:rPr>
          </w:pPr>
          <w:hyperlink w:anchor="_Toc348626161" w:history="1">
            <w:r w:rsidR="00552948" w:rsidRPr="00FB5EBC">
              <w:rPr>
                <w:rStyle w:val="Hyperlink"/>
                <w:noProof/>
              </w:rPr>
              <w:t>Identification Answer Details</w:t>
            </w:r>
            <w:r w:rsidR="00552948">
              <w:rPr>
                <w:noProof/>
                <w:webHidden/>
              </w:rPr>
              <w:tab/>
            </w:r>
            <w:r w:rsidR="00552948">
              <w:rPr>
                <w:noProof/>
                <w:webHidden/>
              </w:rPr>
              <w:fldChar w:fldCharType="begin"/>
            </w:r>
            <w:r w:rsidR="00552948">
              <w:rPr>
                <w:noProof/>
                <w:webHidden/>
              </w:rPr>
              <w:instrText xml:space="preserve"> PAGEREF _Toc348626161 \h </w:instrText>
            </w:r>
            <w:r w:rsidR="00552948">
              <w:rPr>
                <w:noProof/>
                <w:webHidden/>
              </w:rPr>
            </w:r>
            <w:r w:rsidR="00552948">
              <w:rPr>
                <w:noProof/>
                <w:webHidden/>
              </w:rPr>
              <w:fldChar w:fldCharType="separate"/>
            </w:r>
            <w:r w:rsidR="00BD1B52">
              <w:rPr>
                <w:noProof/>
                <w:webHidden/>
              </w:rPr>
              <w:t>13</w:t>
            </w:r>
            <w:r w:rsidR="00552948">
              <w:rPr>
                <w:noProof/>
                <w:webHidden/>
              </w:rPr>
              <w:fldChar w:fldCharType="end"/>
            </w:r>
          </w:hyperlink>
        </w:p>
        <w:p w14:paraId="15F562C6" w14:textId="77777777" w:rsidR="00552948" w:rsidRDefault="00DE6707">
          <w:pPr>
            <w:pStyle w:val="TOC3"/>
            <w:rPr>
              <w:noProof/>
              <w:sz w:val="22"/>
              <w:szCs w:val="22"/>
            </w:rPr>
          </w:pPr>
          <w:hyperlink w:anchor="_Toc348626162" w:history="1">
            <w:r w:rsidR="00552948" w:rsidRPr="00FB5EBC">
              <w:rPr>
                <w:rStyle w:val="Hyperlink"/>
                <w:noProof/>
              </w:rPr>
              <w:t>REST-JSON CREATE Identificaiton Answer REQUEST-RESPONSE</w:t>
            </w:r>
            <w:r w:rsidR="00552948">
              <w:rPr>
                <w:noProof/>
                <w:webHidden/>
              </w:rPr>
              <w:tab/>
            </w:r>
            <w:r w:rsidR="00552948">
              <w:rPr>
                <w:noProof/>
                <w:webHidden/>
              </w:rPr>
              <w:fldChar w:fldCharType="begin"/>
            </w:r>
            <w:r w:rsidR="00552948">
              <w:rPr>
                <w:noProof/>
                <w:webHidden/>
              </w:rPr>
              <w:instrText xml:space="preserve"> PAGEREF _Toc348626162 \h </w:instrText>
            </w:r>
            <w:r w:rsidR="00552948">
              <w:rPr>
                <w:noProof/>
                <w:webHidden/>
              </w:rPr>
            </w:r>
            <w:r w:rsidR="00552948">
              <w:rPr>
                <w:noProof/>
                <w:webHidden/>
              </w:rPr>
              <w:fldChar w:fldCharType="separate"/>
            </w:r>
            <w:r w:rsidR="00BD1B52">
              <w:rPr>
                <w:noProof/>
                <w:webHidden/>
              </w:rPr>
              <w:t>13</w:t>
            </w:r>
            <w:r w:rsidR="00552948">
              <w:rPr>
                <w:noProof/>
                <w:webHidden/>
              </w:rPr>
              <w:fldChar w:fldCharType="end"/>
            </w:r>
          </w:hyperlink>
        </w:p>
        <w:p w14:paraId="01DB0253" w14:textId="77777777" w:rsidR="00552948" w:rsidRDefault="00DE6707">
          <w:pPr>
            <w:pStyle w:val="TOC1"/>
            <w:rPr>
              <w:noProof/>
              <w:sz w:val="22"/>
              <w:szCs w:val="22"/>
            </w:rPr>
          </w:pPr>
          <w:hyperlink w:anchor="_Toc348626163" w:history="1">
            <w:r w:rsidR="00552948" w:rsidRPr="00FB5EBC">
              <w:rPr>
                <w:rStyle w:val="Hyperlink"/>
                <w:noProof/>
              </w:rPr>
              <w:t>General Error handling For All Services</w:t>
            </w:r>
            <w:r w:rsidR="00552948">
              <w:rPr>
                <w:noProof/>
                <w:webHidden/>
              </w:rPr>
              <w:tab/>
            </w:r>
            <w:r w:rsidR="00552948">
              <w:rPr>
                <w:noProof/>
                <w:webHidden/>
              </w:rPr>
              <w:fldChar w:fldCharType="begin"/>
            </w:r>
            <w:r w:rsidR="00552948">
              <w:rPr>
                <w:noProof/>
                <w:webHidden/>
              </w:rPr>
              <w:instrText xml:space="preserve"> PAGEREF _Toc348626163 \h </w:instrText>
            </w:r>
            <w:r w:rsidR="00552948">
              <w:rPr>
                <w:noProof/>
                <w:webHidden/>
              </w:rPr>
            </w:r>
            <w:r w:rsidR="00552948">
              <w:rPr>
                <w:noProof/>
                <w:webHidden/>
              </w:rPr>
              <w:fldChar w:fldCharType="separate"/>
            </w:r>
            <w:r w:rsidR="00BD1B52">
              <w:rPr>
                <w:noProof/>
                <w:webHidden/>
              </w:rPr>
              <w:t>14</w:t>
            </w:r>
            <w:r w:rsidR="00552948">
              <w:rPr>
                <w:noProof/>
                <w:webHidden/>
              </w:rPr>
              <w:fldChar w:fldCharType="end"/>
            </w:r>
          </w:hyperlink>
        </w:p>
        <w:p w14:paraId="49F4ED10" w14:textId="77777777" w:rsidR="00552948" w:rsidRDefault="00DE6707">
          <w:pPr>
            <w:pStyle w:val="TOC1"/>
            <w:rPr>
              <w:noProof/>
              <w:sz w:val="22"/>
              <w:szCs w:val="22"/>
            </w:rPr>
          </w:pPr>
          <w:hyperlink w:anchor="_Toc348626164" w:history="1">
            <w:r w:rsidR="00552948" w:rsidRPr="00FB5EBC">
              <w:rPr>
                <w:rStyle w:val="Hyperlink"/>
                <w:noProof/>
              </w:rPr>
              <w:t>Bibliography</w:t>
            </w:r>
            <w:r w:rsidR="00552948">
              <w:rPr>
                <w:noProof/>
                <w:webHidden/>
              </w:rPr>
              <w:tab/>
            </w:r>
            <w:r w:rsidR="00552948">
              <w:rPr>
                <w:noProof/>
                <w:webHidden/>
              </w:rPr>
              <w:fldChar w:fldCharType="begin"/>
            </w:r>
            <w:r w:rsidR="00552948">
              <w:rPr>
                <w:noProof/>
                <w:webHidden/>
              </w:rPr>
              <w:instrText xml:space="preserve"> PAGEREF _Toc348626164 \h </w:instrText>
            </w:r>
            <w:r w:rsidR="00552948">
              <w:rPr>
                <w:noProof/>
                <w:webHidden/>
              </w:rPr>
            </w:r>
            <w:r w:rsidR="00552948">
              <w:rPr>
                <w:noProof/>
                <w:webHidden/>
              </w:rPr>
              <w:fldChar w:fldCharType="separate"/>
            </w:r>
            <w:r w:rsidR="00BD1B52">
              <w:rPr>
                <w:noProof/>
                <w:webHidden/>
              </w:rPr>
              <w:t>14</w:t>
            </w:r>
            <w:r w:rsidR="00552948">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348626140"/>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6" w:name="_Toc348626141"/>
      <w:r>
        <w:t>Definitions related to the specification</w:t>
      </w:r>
      <w:bookmarkEnd w:id="6"/>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7" w:name="_Toc348626142"/>
      <w:r>
        <w:t>Concepts</w:t>
      </w:r>
      <w:bookmarkEnd w:id="7"/>
    </w:p>
    <w:p w14:paraId="685991A4" w14:textId="4F353278" w:rsidR="001C47B7" w:rsidRPr="00C20EDA" w:rsidRDefault="001C47B7" w:rsidP="007D4C7C">
      <w:pPr>
        <w:rPr>
          <w:rStyle w:val="IntenseEmphasis"/>
        </w:rPr>
      </w:pPr>
      <w:r>
        <w:rPr>
          <w:rStyle w:val="IntenseEmphasis"/>
        </w:rPr>
        <w:lastRenderedPageBreak/>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8" w:name="_Toc348626143"/>
      <w:r>
        <w:t>Data Elements</w:t>
      </w:r>
      <w:bookmarkEnd w:id="8"/>
    </w:p>
    <w:p w14:paraId="49F21586" w14:textId="77777777" w:rsidR="00474B9E" w:rsidRDefault="00474B9E" w:rsidP="00474B9E">
      <w:pPr>
        <w:pStyle w:val="Heading2"/>
      </w:pPr>
      <w:bookmarkStart w:id="9" w:name="_Toc308532769"/>
      <w:bookmarkStart w:id="10" w:name="_Toc327243071"/>
      <w:bookmarkStart w:id="11" w:name="_Toc335151599"/>
      <w:bookmarkStart w:id="12" w:name="_Toc337218770"/>
      <w:bookmarkStart w:id="13" w:name="_Toc348626144"/>
      <w:bookmarkStart w:id="14" w:name="_Toc308532770"/>
      <w:r>
        <w:t>Filters</w:t>
      </w:r>
      <w:r w:rsidRPr="00C673DC">
        <w:t xml:space="preserve"> used when accessing the </w:t>
      </w:r>
      <w:r>
        <w:t>card</w:t>
      </w:r>
      <w:r w:rsidRPr="00C673DC">
        <w:t xml:space="preserve"> </w:t>
      </w:r>
      <w:r>
        <w:t>data</w:t>
      </w:r>
      <w:bookmarkEnd w:id="9"/>
      <w:bookmarkEnd w:id="10"/>
      <w:bookmarkEnd w:id="11"/>
      <w:bookmarkEnd w:id="12"/>
      <w:bookmarkEnd w:id="13"/>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5" w:name="_Toc308532777"/>
      <w:bookmarkStart w:id="16" w:name="_Toc337218771"/>
      <w:bookmarkStart w:id="17" w:name="_Toc348626145"/>
      <w:r>
        <w:t>Validation</w:t>
      </w:r>
      <w:r w:rsidRPr="00C673DC">
        <w:t xml:space="preserve"> </w:t>
      </w:r>
      <w:r>
        <w:t>services Data</w:t>
      </w:r>
      <w:r w:rsidRPr="00C673DC">
        <w:t xml:space="preserve"> attributes</w:t>
      </w:r>
      <w:bookmarkEnd w:id="15"/>
      <w:bookmarkEnd w:id="16"/>
      <w:bookmarkEnd w:id="17"/>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18" w:name="_Toc348626146"/>
      <w:bookmarkEnd w:id="14"/>
      <w:r>
        <w:t>Servic</w:t>
      </w:r>
      <w:r w:rsidR="00D47DC3">
        <w:t>es</w:t>
      </w:r>
      <w:bookmarkEnd w:id="18"/>
    </w:p>
    <w:p w14:paraId="66B05D78" w14:textId="0FE22D94" w:rsidR="00D47DC3" w:rsidRDefault="003B2E86" w:rsidP="00D47DC3">
      <w:pPr>
        <w:pStyle w:val="Heading2"/>
        <w:rPr>
          <w:rStyle w:val="IntenseEmphasis"/>
        </w:rPr>
      </w:pPr>
      <w:bookmarkStart w:id="19" w:name="_Toc348626147"/>
      <w:r>
        <w:rPr>
          <w:rStyle w:val="IntenseEmphasis"/>
        </w:rPr>
        <w:t>s</w:t>
      </w:r>
      <w:r w:rsidR="00474B9E">
        <w:rPr>
          <w:rStyle w:val="IntenseEmphasis"/>
        </w:rPr>
        <w:t>impleValidationRequest</w:t>
      </w:r>
      <w:bookmarkEnd w:id="19"/>
      <w:r>
        <w:rPr>
          <w:rStyle w:val="IntenseEmphasis"/>
        </w:rPr>
        <w:t xml:space="preserve"> </w:t>
      </w:r>
    </w:p>
    <w:p w14:paraId="5BAF2F3B" w14:textId="1180DCD6" w:rsidR="003B2E86" w:rsidRDefault="003B2E86" w:rsidP="003B2E86">
      <w:pPr>
        <w:pStyle w:val="Heading3"/>
      </w:pPr>
      <w:bookmarkStart w:id="20" w:name="_Toc348626148"/>
      <w:r>
        <w:t>Overview</w:t>
      </w:r>
      <w:bookmarkEnd w:id="20"/>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lastRenderedPageBreak/>
              <w:t>CUFX REST LINK</w:t>
            </w:r>
          </w:p>
        </w:tc>
        <w:tc>
          <w:tcPr>
            <w:tcW w:w="6588" w:type="dxa"/>
          </w:tcPr>
          <w:p w14:paraId="59E90CFF" w14:textId="72FB33DF" w:rsidR="008D5DB3" w:rsidRDefault="0073017F" w:rsidP="003B2E86">
            <w:r w:rsidRPr="003B2E86">
              <w:t>https://api.serviceprovider.com/</w:t>
            </w:r>
            <w:r w:rsidR="003B2E86" w:rsidRPr="003B2E86">
              <w:t>simpleValid</w:t>
            </w:r>
            <w:r w:rsidR="003B2E86">
              <w:t>ationRequest</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1" w:name="_Toc179342240"/>
      <w:bookmarkStart w:id="22" w:name="_Toc348626149"/>
      <w:r>
        <w:t>Authenticaton</w:t>
      </w:r>
      <w:bookmarkEnd w:id="21"/>
      <w:bookmarkEnd w:id="22"/>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3" w:name="_Toc348626150"/>
      <w:r>
        <w:t>simpleValidationRequest Details</w:t>
      </w:r>
      <w:bookmarkEnd w:id="23"/>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1E76E2" w:rsidRDefault="001E76E2" w:rsidP="001E76E2">
            <w:pPr>
              <w:spacing w:before="0" w:after="0"/>
              <w:rPr>
                <w:rStyle w:val="SubtleReference"/>
              </w:rPr>
            </w:pPr>
            <w:r w:rsidRPr="001E76E2">
              <w:rPr>
                <w:rStyle w:val="SubtleReference"/>
              </w:rPr>
              <w:t>cufx:</w:t>
            </w:r>
            <w:r>
              <w:rPr>
                <w:rStyle w:val="SubtleReference"/>
              </w:rPr>
              <w:t>simpleValidationRequest</w:t>
            </w:r>
            <w:r w:rsidRPr="001E76E2">
              <w:rPr>
                <w:rStyle w:val="SubtleReference"/>
              </w:rPr>
              <w:t>Message (which includes)</w:t>
            </w:r>
          </w:p>
          <w:p w14:paraId="0932286E" w14:textId="77777777" w:rsidR="001E76E2" w:rsidRPr="001E76E2" w:rsidRDefault="00DE6707" w:rsidP="001E76E2">
            <w:pPr>
              <w:pStyle w:val="ListParagraph"/>
              <w:numPr>
                <w:ilvl w:val="0"/>
                <w:numId w:val="18"/>
              </w:numPr>
              <w:spacing w:before="0" w:after="0"/>
              <w:rPr>
                <w:rStyle w:val="SubtleReference"/>
              </w:rPr>
            </w:pPr>
            <w:hyperlink r:id="rId9" w:history="1">
              <w:r w:rsidR="001E76E2" w:rsidRPr="001E76E2">
                <w:rPr>
                  <w:rStyle w:val="SubtleReference"/>
                </w:rPr>
                <w:t>cufx:messageContext</w:t>
              </w:r>
            </w:hyperlink>
          </w:p>
          <w:p w14:paraId="0F9FE866" w14:textId="7BB1335E" w:rsidR="001E76E2" w:rsidRDefault="001E76E2" w:rsidP="00BD1B52">
            <w:pPr>
              <w:pStyle w:val="ListParagraph"/>
              <w:numPr>
                <w:ilvl w:val="0"/>
                <w:numId w:val="18"/>
              </w:numPr>
              <w:spacing w:before="0" w:after="0" w:line="100" w:lineRule="atLeast"/>
              <w:rPr>
                <w:rStyle w:val="SubtleReference"/>
              </w:rPr>
            </w:pPr>
            <w:r w:rsidRPr="001E76E2">
              <w:rPr>
                <w:rStyle w:val="SubtleReference"/>
              </w:rPr>
              <w:t>cufx:</w:t>
            </w:r>
            <w:r>
              <w:rPr>
                <w:rStyle w:val="SubtleReference"/>
              </w:rPr>
              <w:t xml:space="preserve"> simpleValidationRequestList</w:t>
            </w:r>
            <w:r w:rsidRPr="001E76E2">
              <w:rPr>
                <w:rStyle w:val="SubtleReference"/>
              </w:rPr>
              <w:t xml:space="preserve"> </w:t>
            </w:r>
          </w:p>
          <w:p w14:paraId="21120D4A" w14:textId="77777777" w:rsidR="001E76E2" w:rsidRPr="001E76E2" w:rsidRDefault="001E76E2" w:rsidP="001E76E2">
            <w:pPr>
              <w:pStyle w:val="ListParagraph"/>
              <w:spacing w:before="0" w:after="0" w:line="100" w:lineRule="atLeast"/>
              <w:rPr>
                <w:rStyle w:val="SubtleReference"/>
              </w:rPr>
            </w:pPr>
          </w:p>
          <w:p w14:paraId="7294335F" w14:textId="396225F0" w:rsidR="00A64864" w:rsidRPr="009047D2" w:rsidRDefault="00DE6707" w:rsidP="00167012">
            <w:pPr>
              <w:spacing w:before="0" w:after="0" w:line="100" w:lineRule="atLeast"/>
              <w:rPr>
                <w:b/>
                <w:bCs/>
              </w:rPr>
            </w:pPr>
            <w:hyperlink r:id="rId10" w:history="1">
              <w:r w:rsidR="00020B26" w:rsidRPr="009047D2">
                <w:t>cufx:MessageContext</w:t>
              </w:r>
            </w:hyperlink>
            <w:r w:rsidR="00020B26">
              <w:br/>
            </w:r>
            <w:r w:rsidR="004A48A1" w:rsidRPr="00DD05C3">
              <w:t>cufx:Applicant</w:t>
            </w:r>
          </w:p>
          <w:p w14:paraId="1523BE17" w14:textId="0556367E" w:rsidR="004A48A1" w:rsidRPr="009047D2" w:rsidRDefault="00DE6707" w:rsidP="00167012">
            <w:pPr>
              <w:spacing w:before="0" w:after="0" w:line="100" w:lineRule="atLeast"/>
            </w:pPr>
            <w:hyperlink r:id="rId11" w:history="1">
              <w:r w:rsidR="004A48A1" w:rsidRPr="009047D2">
                <w:rPr>
                  <w:bCs/>
                </w:rPr>
                <w:t>cufx:SimpleValidationRequest</w:t>
              </w:r>
            </w:hyperlink>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62A8078" w14:textId="57752C21" w:rsidR="00A64864" w:rsidRPr="00DD05C3" w:rsidRDefault="00DA13D1" w:rsidP="007A4679">
            <w:pPr>
              <w:spacing w:before="0" w:after="0" w:line="100" w:lineRule="atLeast"/>
            </w:pPr>
            <w:r w:rsidRPr="00DD05C3">
              <w:t xml:space="preserve">Result: </w:t>
            </w:r>
            <w:hyperlink r:id="rId12" w:history="1">
              <w:r w:rsidRPr="009047D2">
                <w:t>cufx:</w:t>
              </w:r>
              <w:r w:rsidR="004A48A1" w:rsidRPr="009047D2">
                <w:t>ValidationStatus</w:t>
              </w:r>
            </w:hyperlink>
            <w:r w:rsidR="004A48A1" w:rsidRPr="00DD05C3" w:rsidDel="00DA13D1">
              <w:t xml:space="preserve"> </w:t>
            </w:r>
          </w:p>
          <w:p w14:paraId="56AA7A8F" w14:textId="178F44A7" w:rsidR="007A4679" w:rsidRPr="00DD05C3" w:rsidRDefault="007A4679" w:rsidP="007A4679">
            <w:pPr>
              <w:spacing w:before="0" w:after="0" w:line="100" w:lineRule="atLeast"/>
            </w:pPr>
            <w:r w:rsidRPr="00DD05C3">
              <w:t>indeterminate signals an automated decision could not be made</w:t>
            </w: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9643561" w14:textId="3DBD0E8F" w:rsidR="00A64864" w:rsidRDefault="00980367" w:rsidP="00167012">
            <w:pPr>
              <w:spacing w:before="0" w:after="0" w:line="100" w:lineRule="atLeast"/>
            </w:pPr>
            <w:r>
              <w:t>Cufx:</w:t>
            </w:r>
            <w:r w:rsidR="003B2E86">
              <w:t>Error.xsd</w:t>
            </w:r>
            <w:r w:rsidR="00EA11A1">
              <w:t xml:space="preserve"> </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2A01D931" w:rsidR="00A64864" w:rsidRDefault="00A64864" w:rsidP="00D511F3">
            <w:pPr>
              <w:spacing w:before="0" w:after="0" w:line="100" w:lineRule="atLeast"/>
              <w:rPr>
                <w:rStyle w:val="IntenseEmphasis"/>
              </w:rPr>
            </w:pPr>
            <w:r w:rsidRPr="008A1B3F">
              <w:t>https</w:t>
            </w:r>
            <w:r w:rsidR="00D511F3">
              <w:t>://api.serviceprovider.com</w:t>
            </w:r>
            <w:r w:rsidR="00535261">
              <w:t>/</w:t>
            </w:r>
            <w:r w:rsidR="0073017F">
              <w:t>simpleValidationRequest</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27E37" w:rsidRDefault="00827E37" w:rsidP="00827E37">
            <w:pPr>
              <w:spacing w:before="0" w:after="0" w:line="100" w:lineRule="atLeast"/>
              <w:rPr>
                <w:color w:val="4F81BD" w:themeColor="accent1"/>
              </w:rPr>
            </w:pPr>
            <w:r w:rsidRPr="00827E37">
              <w:rPr>
                <w:color w:val="4F81BD" w:themeColor="accent1"/>
              </w:rPr>
              <w:t>Message Headers : See security services</w:t>
            </w:r>
          </w:p>
          <w:p w14:paraId="18BE6955" w14:textId="77777777" w:rsidR="00827E37" w:rsidRPr="00827E37" w:rsidRDefault="00827E37" w:rsidP="00827E37">
            <w:pPr>
              <w:spacing w:before="0" w:after="0" w:line="100" w:lineRule="atLeast"/>
              <w:rPr>
                <w:color w:val="4F81BD" w:themeColor="accent1"/>
              </w:rPr>
            </w:pPr>
            <w:r w:rsidRPr="00827E37">
              <w:rPr>
                <w:color w:val="4F81BD" w:themeColor="accent1"/>
              </w:rPr>
              <w:t>messageContext: See messageContext.xsd</w:t>
            </w:r>
          </w:p>
          <w:p w14:paraId="50FF3936" w14:textId="41209DA5" w:rsidR="00C7626A" w:rsidRDefault="00827E37" w:rsidP="00827E37">
            <w:pPr>
              <w:spacing w:before="0" w:after="0" w:line="100" w:lineRule="atLeast"/>
            </w:pPr>
            <w:r w:rsidRPr="00827E37">
              <w:rPr>
                <w:color w:val="4F81BD" w:themeColor="accent1"/>
              </w:rPr>
              <w:t xml:space="preserve">Attributes: </w:t>
            </w:r>
            <w:r>
              <w:rPr>
                <w:color w:val="4F81BD" w:themeColor="accent1"/>
              </w:rPr>
              <w:t>simpleValidationRequest</w:t>
            </w:r>
            <w:r w:rsidRPr="00827E37">
              <w:rPr>
                <w:color w:val="4F81BD" w:themeColor="accent1"/>
              </w:rPr>
              <w:t xml:space="preserve"> : See </w:t>
            </w:r>
            <w:r>
              <w:rPr>
                <w:color w:val="4F81BD" w:themeColor="accent1"/>
              </w:rPr>
              <w:t>simpleValidationRequest</w:t>
            </w:r>
            <w:r w:rsidRPr="00827E37">
              <w:rPr>
                <w:color w:val="4F81BD" w:themeColor="accent1"/>
              </w:rPr>
              <w:t>.xsd</w:t>
            </w:r>
          </w:p>
        </w:tc>
      </w:tr>
    </w:tbl>
    <w:p w14:paraId="38C5171D" w14:textId="24B0F009" w:rsidR="00A64864" w:rsidRDefault="00A64864" w:rsidP="003B2E86">
      <w:pPr>
        <w:pStyle w:val="Heading3"/>
      </w:pPr>
      <w:bookmarkStart w:id="24" w:name="_Toc321995611"/>
      <w:bookmarkStart w:id="25" w:name="_Toc348626151"/>
      <w:r>
        <w:t>REST-JSON READ REQUEST-RESPONSE</w:t>
      </w:r>
      <w:bookmarkEnd w:id="24"/>
      <w:r w:rsidR="00991BFD">
        <w:t xml:space="preserve"> Example</w:t>
      </w:r>
      <w:bookmarkEnd w:id="25"/>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2705E609"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&gt;=3</w:t>
      </w:r>
      <w:r>
        <w:rPr>
          <w:rFonts w:ascii="Courier New" w:hAnsi="Courier New" w:cs="Courier New"/>
          <w:sz w:val="16"/>
          <w:szCs w:val="16"/>
        </w:rPr>
        <w:t>.0.</w:t>
      </w:r>
      <w:r w:rsidR="002F4523">
        <w:rPr>
          <w:rFonts w:ascii="Courier New" w:hAnsi="Courier New" w:cs="Courier New"/>
          <w:sz w:val="16"/>
          <w:szCs w:val="16"/>
        </w:rPr>
        <w:t>0</w:t>
      </w:r>
    </w:p>
    <w:p w14:paraId="47E92BAE" w14:textId="77777777" w:rsidR="00A64864" w:rsidRDefault="00A64864" w:rsidP="00991BFD">
      <w:pPr>
        <w:pStyle w:val="Code"/>
        <w:ind w:left="0"/>
        <w:rPr>
          <w:rFonts w:ascii="Courier New" w:hAnsi="Courier New" w:cs="Courier New"/>
          <w:b/>
          <w:sz w:val="16"/>
        </w:rPr>
      </w:pPr>
    </w:p>
    <w:p w14:paraId="2BBF4AA5" w14:textId="1C0F41A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3017F">
        <w:rPr>
          <w:rFonts w:ascii="Courier New" w:hAnsi="Courier New" w:cs="Courier New"/>
          <w:sz w:val="16"/>
          <w:szCs w:val="16"/>
        </w:rPr>
        <w:t>simpleValidationRequest</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6636F1FD" w14:textId="6FA9D575" w:rsidR="00A64864" w:rsidRDefault="00A64864" w:rsidP="00991BFD">
      <w:pPr>
        <w:spacing w:before="0" w:after="0" w:line="240" w:lineRule="auto"/>
      </w:pPr>
      <w:r>
        <w:rPr>
          <w:rFonts w:ascii="Courier New" w:hAnsi="Courier New" w:cs="Courier New"/>
          <w:b/>
          <w:sz w:val="16"/>
          <w:szCs w:val="16"/>
        </w:rPr>
        <w:t>Payload:</w:t>
      </w:r>
      <w:r w:rsidRPr="00DF3D1E">
        <w:t xml:space="preserve">{ </w:t>
      </w:r>
    </w:p>
    <w:p w14:paraId="70B95B54" w14:textId="2C1E4CAA" w:rsidR="00A64864" w:rsidRDefault="00991BFD" w:rsidP="00991BFD">
      <w:pPr>
        <w:pStyle w:val="Code"/>
        <w:rPr>
          <w:rFonts w:ascii="Courier New" w:hAnsi="Courier New" w:cs="Courier New"/>
          <w:sz w:val="16"/>
          <w:szCs w:val="18"/>
        </w:rPr>
      </w:pPr>
      <w:r>
        <w:rPr>
          <w:rFonts w:ascii="Courier New" w:hAnsi="Courier New" w:cs="Courier New"/>
          <w:sz w:val="16"/>
          <w:szCs w:val="18"/>
        </w:rPr>
        <w:t>{“validationStatus”:</w:t>
      </w:r>
      <w:r w:rsidR="00D65196">
        <w:rPr>
          <w:rFonts w:ascii="Courier New" w:hAnsi="Courier New" w:cs="Courier New"/>
          <w:sz w:val="16"/>
          <w:szCs w:val="18"/>
        </w:rPr>
        <w:t>“P</w:t>
      </w:r>
      <w:r w:rsidR="00167012">
        <w:rPr>
          <w:rFonts w:ascii="Courier New" w:hAnsi="Courier New" w:cs="Courier New"/>
          <w:sz w:val="16"/>
          <w:szCs w:val="18"/>
        </w:rPr>
        <w:t>ass”</w:t>
      </w:r>
      <w:r w:rsidR="00A64864" w:rsidRPr="00DF3D1E">
        <w:rPr>
          <w:rFonts w:ascii="Courier New" w:hAnsi="Courier New" w:cs="Courier New"/>
          <w:sz w:val="16"/>
          <w:szCs w:val="18"/>
        </w:rPr>
        <w:t>}</w:t>
      </w:r>
    </w:p>
    <w:p w14:paraId="20E92BBC" w14:textId="2C3F8FA2" w:rsidR="00991BFD" w:rsidRPr="00DF3D1E" w:rsidRDefault="00991BFD" w:rsidP="00991BFD">
      <w:pPr>
        <w:pStyle w:val="Code"/>
        <w:ind w:left="0"/>
        <w:rPr>
          <w:rFonts w:ascii="Courier New" w:hAnsi="Courier New" w:cs="Courier New"/>
          <w:sz w:val="16"/>
          <w:szCs w:val="18"/>
        </w:rPr>
      </w:pPr>
      <w:r>
        <w:rPr>
          <w:rFonts w:ascii="Courier New" w:hAnsi="Courier New" w:cs="Courier New"/>
          <w:sz w:val="16"/>
          <w:szCs w:val="18"/>
        </w:rPr>
        <w:t>}</w:t>
      </w:r>
    </w:p>
    <w:p w14:paraId="7B71BCEF" w14:textId="37A3EA0B" w:rsidR="00406D18" w:rsidRDefault="003B2E86" w:rsidP="003B2E86">
      <w:pPr>
        <w:pStyle w:val="Heading2"/>
      </w:pPr>
      <w:bookmarkStart w:id="26" w:name="_Toc348626152"/>
      <w:r>
        <w:t>CreditReporting</w:t>
      </w:r>
      <w:bookmarkEnd w:id="26"/>
    </w:p>
    <w:p w14:paraId="3DEF57CC" w14:textId="77777777" w:rsidR="003B2E86" w:rsidRDefault="003B2E86" w:rsidP="003B2E86">
      <w:pPr>
        <w:pStyle w:val="Heading3"/>
      </w:pPr>
      <w:bookmarkStart w:id="27" w:name="_Toc348626153"/>
      <w:r>
        <w:t>Overview</w:t>
      </w:r>
      <w:bookmarkEnd w:id="27"/>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69AC951F" w:rsidR="00235132" w:rsidRDefault="00552948" w:rsidP="0056269A">
            <w:r w:rsidRPr="00827E37">
              <w:t>https://api.serviceprovider.com/creditReporting</w:t>
            </w:r>
            <w:r>
              <w:t>Request</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28" w:name="_Toc348626154"/>
      <w:r>
        <w:t>Authenticaton</w:t>
      </w:r>
      <w:bookmarkEnd w:id="28"/>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29" w:name="_Toc348626155"/>
      <w:r>
        <w:t>creditReporting</w:t>
      </w:r>
      <w:r w:rsidR="002C3B67">
        <w:t xml:space="preserve"> Request</w:t>
      </w:r>
      <w:r>
        <w:t xml:space="preserve"> Details</w:t>
      </w:r>
      <w:bookmarkEnd w:id="29"/>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033BBB4" w:rsidR="00FD3774" w:rsidRDefault="00827E37" w:rsidP="00827E37">
            <w:r w:rsidRPr="00827E37">
              <w:t>https://api.serviceprovider.com/creditReporting</w:t>
            </w:r>
            <w:r w:rsidR="00552948">
              <w:t>Request</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lastRenderedPageBreak/>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50535022"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0E3A03EB"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BD1B52">
        <w:rPr>
          <w:rFonts w:ascii="Courier New" w:hAnsi="Courier New" w:cs="Courier New"/>
          <w:sz w:val="16"/>
          <w:szCs w:val="16"/>
        </w:rPr>
        <w:t>om/creditReport</w:t>
      </w:r>
      <w:r w:rsidR="00552948">
        <w:rPr>
          <w:rFonts w:ascii="Courier New" w:hAnsi="Courier New" w:cs="Courier New"/>
          <w:sz w:val="16"/>
          <w:szCs w:val="16"/>
        </w:rPr>
        <w:t>Request</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4096B321" w14:textId="7F5388E0" w:rsidR="00FD3774" w:rsidRPr="00DF3D1E" w:rsidRDefault="000105C8" w:rsidP="000105C8">
      <w:pPr>
        <w:pStyle w:val="Code"/>
        <w:ind w:left="0"/>
        <w:rPr>
          <w:rFonts w:ascii="Courier New" w:hAnsi="Courier New" w:cs="Courier New"/>
          <w:sz w:val="16"/>
          <w:szCs w:val="18"/>
        </w:rPr>
      </w:pPr>
      <w:r>
        <w:rPr>
          <w:rFonts w:ascii="Courier New" w:hAnsi="Courier New" w:cs="Courier New"/>
          <w:sz w:val="16"/>
          <w:szCs w:val="18"/>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lastRenderedPageBreak/>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043D0FB4" w:rsidR="00FD3774" w:rsidRDefault="00DE6707" w:rsidP="00093D87">
            <w:hyperlink r:id="rId13" w:history="1">
              <w:r w:rsidR="004134B3" w:rsidRPr="009273A2">
                <w:rPr>
                  <w:rStyle w:val="Hyperlink"/>
                </w:rPr>
                <w:t>https://api.dataprovider.com/creditReport</w:t>
              </w:r>
            </w:hyperlink>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01574817"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&gt;=3.0.0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67021C77"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4134B3">
        <w:rPr>
          <w:rFonts w:ascii="Courier New" w:hAnsi="Courier New" w:cs="Courier New"/>
          <w:sz w:val="16"/>
          <w:szCs w:val="16"/>
        </w:rPr>
        <w:t>dataprovider.com/creditReport</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lastRenderedPageBreak/>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6DB9C5B0" w14:textId="78F8D1A1" w:rsidR="00070D4B" w:rsidRDefault="00070D4B" w:rsidP="00070D4B">
      <w:pPr>
        <w:pStyle w:val="Code"/>
        <w:ind w:left="0"/>
        <w:rPr>
          <w:rFonts w:ascii="Courier New" w:hAnsi="Courier New" w:cs="Courier New"/>
          <w:sz w:val="16"/>
          <w:szCs w:val="16"/>
        </w:rPr>
      </w:pPr>
      <w:r>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772575F5"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76243299"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4" w:history="1">
        <w:r w:rsidR="004134B3" w:rsidRPr="009273A2">
          <w:rPr>
            <w:rStyle w:val="Hyperlink"/>
            <w:rFonts w:ascii="Courier New" w:hAnsi="Courier New" w:cs="Courier New"/>
            <w:sz w:val="16"/>
            <w:szCs w:val="16"/>
          </w:rPr>
          <w:t>https://api.dataprovider.com/creditReport</w:t>
        </w:r>
      </w:hyperlink>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3F06DFDD"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lastRenderedPageBreak/>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0586984E"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1843E051"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5" w:history="1">
        <w:r w:rsidRPr="0056266C">
          <w:rPr>
            <w:rStyle w:val="Hyperlink"/>
            <w:rFonts w:ascii="Courier New" w:hAnsi="Courier New" w:cs="Courier New"/>
            <w:sz w:val="16"/>
            <w:szCs w:val="16"/>
          </w:rPr>
          <w:t>https://api.dataprovider.com/creditReporting</w:t>
        </w:r>
      </w:hyperlink>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30" w:name="_Toc348626156"/>
      <w:r>
        <w:t>Identification</w:t>
      </w:r>
      <w:bookmarkEnd w:id="30"/>
    </w:p>
    <w:p w14:paraId="6B87E379" w14:textId="1F2CEC4E" w:rsidR="00A07806" w:rsidRDefault="00A07806" w:rsidP="00A07806">
      <w:pPr>
        <w:pStyle w:val="Heading3"/>
      </w:pPr>
      <w:bookmarkStart w:id="31" w:name="_Toc348626157"/>
      <w:r>
        <w:t>Identification Use Case</w:t>
      </w:r>
      <w:bookmarkEnd w:id="31"/>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2" w:name="_Toc348626158"/>
      <w:r>
        <w:t>Overview</w:t>
      </w:r>
      <w:bookmarkEnd w:id="32"/>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lastRenderedPageBreak/>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3" w:name="_Toc348626159"/>
      <w:r>
        <w:t>Authenticat</w:t>
      </w:r>
      <w:r w:rsidR="00F333A7">
        <w:t>i</w:t>
      </w:r>
      <w:r>
        <w:t>on</w:t>
      </w:r>
      <w:bookmarkEnd w:id="33"/>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4" w:name="_Toc348626160"/>
      <w:r>
        <w:t>Identification Details</w:t>
      </w:r>
      <w:bookmarkEnd w:id="34"/>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DE6707" w:rsidP="00D05BF6">
            <w:hyperlink r:id="rId17"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4778C90F" w:rsidR="00235132" w:rsidRDefault="00C4335D" w:rsidP="00F333A7">
            <w:r>
              <w:t>https://</w:t>
            </w:r>
            <w:r w:rsidR="00F333A7">
              <w:t>api.serviceprovider.com</w:t>
            </w:r>
            <w:r w:rsidR="00B610E0">
              <w:t>/</w:t>
            </w:r>
            <w:r w:rsidR="00F333A7">
              <w:t>identification</w:t>
            </w:r>
            <w:r w:rsidR="00556C9D">
              <w:t>QuestionList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680F76A4"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3A372808" w14:textId="77777777" w:rsidR="00D07E38" w:rsidRDefault="00D07E38" w:rsidP="00D07E38">
            <w:pPr>
              <w:rPr>
                <w:color w:val="4F81BD" w:themeColor="accent1"/>
              </w:rPr>
            </w:pPr>
            <w:r w:rsidRPr="00827E37">
              <w:rPr>
                <w:color w:val="4F81BD" w:themeColor="accent1"/>
              </w:rPr>
              <w:t xml:space="preserve">Attributes: </w:t>
            </w:r>
            <w:r>
              <w:rPr>
                <w:color w:val="4F81BD" w:themeColor="accent1"/>
              </w:rPr>
              <w:t>party</w:t>
            </w:r>
            <w:r w:rsidRPr="00827E37">
              <w:rPr>
                <w:color w:val="4F81BD" w:themeColor="accent1"/>
              </w:rPr>
              <w:t xml:space="preserve"> : See </w:t>
            </w:r>
            <w:r>
              <w:rPr>
                <w:color w:val="4F81BD" w:themeColor="accent1"/>
              </w:rPr>
              <w:t>party</w:t>
            </w:r>
            <w:r w:rsidRPr="00827E37">
              <w:rPr>
                <w:color w:val="4F81BD" w:themeColor="accent1"/>
              </w:rPr>
              <w:t>.xsd</w:t>
            </w:r>
          </w:p>
          <w:p w14:paraId="2A6B2110" w14:textId="17F6ABD9" w:rsidR="00D07E38" w:rsidRDefault="00D07E38" w:rsidP="00D07E38">
            <w:r>
              <w:rPr>
                <w:color w:val="4F81BD" w:themeColor="accent1"/>
              </w:rPr>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0FC1D6D0"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lastRenderedPageBreak/>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5" w:name="_Toc348626161"/>
      <w:r>
        <w:t>Identification Answer</w:t>
      </w:r>
      <w:r w:rsidR="00287DFE">
        <w:t xml:space="preserve"> Details</w:t>
      </w:r>
      <w:bookmarkEnd w:id="35"/>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DE6707" w:rsidP="00D33A1C">
            <w:hyperlink r:id="rId18"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C27104F" w:rsidR="00287DFE" w:rsidRDefault="00287DFE" w:rsidP="009029D3">
            <w:r>
              <w:t>https://api.serviceprovider.com/</w:t>
            </w:r>
            <w:r w:rsidR="009029D3">
              <w:t>identification</w:t>
            </w:r>
            <w:r w:rsidR="00556C9D">
              <w:t>Answer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6" w:name="_Toc348626162"/>
      <w:r>
        <w:t xml:space="preserve">REST-JSON </w:t>
      </w:r>
      <w:r w:rsidR="00556C9D">
        <w:t>CREATE IdentificaI</w:t>
      </w:r>
      <w:r w:rsidR="009029D3">
        <w:t>ton Answer</w:t>
      </w:r>
      <w:r>
        <w:t xml:space="preserve"> REQUEST-RESPONSE</w:t>
      </w:r>
      <w:bookmarkEnd w:id="36"/>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012FBB9F"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lastRenderedPageBreak/>
        <w:t xml:space="preserve">X-API-Version: </w:t>
      </w:r>
      <w:r w:rsidR="002F4523">
        <w:rPr>
          <w:rFonts w:ascii="Courier New" w:hAnsi="Courier New" w:cs="Courier New"/>
          <w:sz w:val="16"/>
          <w:szCs w:val="16"/>
        </w:rPr>
        <w:t>&gt;=3.0.0</w:t>
      </w:r>
    </w:p>
    <w:p w14:paraId="1CD4079F" w14:textId="77777777" w:rsidR="000845FD" w:rsidRDefault="000845FD" w:rsidP="008C0124">
      <w:pPr>
        <w:pStyle w:val="Code"/>
        <w:ind w:left="0"/>
        <w:rPr>
          <w:rFonts w:ascii="Courier New" w:hAnsi="Courier New" w:cs="Courier New"/>
          <w:b/>
          <w:bCs/>
          <w:sz w:val="16"/>
          <w:szCs w:val="16"/>
        </w:rPr>
      </w:pPr>
    </w:p>
    <w:p w14:paraId="0D35202D" w14:textId="1F001E55"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556C9D">
        <w:rPr>
          <w:rFonts w:ascii="Courier New" w:hAnsi="Courier New" w:cs="Courier New"/>
          <w:sz w:val="16"/>
          <w:szCs w:val="16"/>
        </w:rPr>
        <w:t>Answer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7" w:name="_Toc179342243"/>
      <w:bookmarkStart w:id="38" w:name="_Toc348626163"/>
      <w:r>
        <w:t xml:space="preserve">General </w:t>
      </w:r>
      <w:r w:rsidR="00CF435B">
        <w:t>Error handling</w:t>
      </w:r>
      <w:bookmarkEnd w:id="37"/>
      <w:r w:rsidR="00766B0B">
        <w:t xml:space="preserve"> For All Services</w:t>
      </w:r>
      <w:bookmarkEnd w:id="38"/>
    </w:p>
    <w:p w14:paraId="77C3648E" w14:textId="40D0A82B" w:rsidR="00DB36CB" w:rsidRDefault="00143AE7" w:rsidP="00D47DC3">
      <w:r>
        <w:t xml:space="preserve">Refer to latest CUFX documentation </w:t>
      </w:r>
      <w:r w:rsidRPr="00555824">
        <w:rPr>
          <w:i/>
        </w:rPr>
        <w:t>Error Mapping</w:t>
      </w:r>
      <w:r w:rsidR="007C2144">
        <w:t>.</w:t>
      </w:r>
    </w:p>
    <w:bookmarkStart w:id="39" w:name="_Toc348626164"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39"/>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fldChar w:fldCharType="end"/>
              </w:r>
            </w:p>
          </w:sdtContent>
        </w:sdt>
      </w:sdtContent>
    </w:sdt>
    <w:sectPr w:rsidR="00C737B5" w:rsidRPr="00C9542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A54A2" w14:textId="77777777" w:rsidR="00DE6707" w:rsidRDefault="00DE6707" w:rsidP="00530401">
      <w:pPr>
        <w:spacing w:before="0" w:after="0" w:line="240" w:lineRule="auto"/>
      </w:pPr>
      <w:r>
        <w:separator/>
      </w:r>
    </w:p>
  </w:endnote>
  <w:endnote w:type="continuationSeparator" w:id="0">
    <w:p w14:paraId="52773197" w14:textId="77777777" w:rsidR="00DE6707" w:rsidRDefault="00DE670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D1B52" w14:paraId="3838C479" w14:textId="77777777" w:rsidTr="00E061B2">
      <w:tc>
        <w:tcPr>
          <w:tcW w:w="918" w:type="dxa"/>
          <w:tcBorders>
            <w:top w:val="single" w:sz="18" w:space="0" w:color="808080" w:themeColor="background1" w:themeShade="80"/>
          </w:tcBorders>
        </w:tcPr>
        <w:p w14:paraId="0C290EE3" w14:textId="77777777" w:rsidR="00BD1B52" w:rsidRDefault="00BD1B5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2F4523" w:rsidRPr="002F4523">
            <w:rPr>
              <w:b/>
              <w:bCs/>
              <w:noProof/>
              <w:color w:val="4F81BD" w:themeColor="accent1"/>
              <w:sz w:val="32"/>
              <w:szCs w:val="32"/>
            </w:rPr>
            <w:t>4</w:t>
          </w:r>
          <w:r>
            <w:fldChar w:fldCharType="end"/>
          </w:r>
        </w:p>
      </w:tc>
      <w:tc>
        <w:tcPr>
          <w:tcW w:w="7938" w:type="dxa"/>
          <w:tcBorders>
            <w:top w:val="single" w:sz="18" w:space="0" w:color="808080" w:themeColor="background1" w:themeShade="80"/>
          </w:tcBorders>
        </w:tcPr>
        <w:p w14:paraId="1E2CD01E" w14:textId="74D62AEC" w:rsidR="00BD1B52" w:rsidRDefault="00DE6707" w:rsidP="00E061B2">
          <w:pPr>
            <w:pStyle w:val="Footer"/>
          </w:pPr>
          <w:r>
            <w:fldChar w:fldCharType="begin"/>
          </w:r>
          <w:r>
            <w:instrText xml:space="preserve"> FILENAME   \* MERGEFORMAT </w:instrText>
          </w:r>
          <w:r>
            <w:fldChar w:fldCharType="separate"/>
          </w:r>
          <w:r w:rsidR="00BD1B52">
            <w:rPr>
              <w:noProof/>
            </w:rPr>
            <w:t>CUFX Validation Data Model and Services Ver 3_0.docx</w:t>
          </w:r>
          <w:r>
            <w:rPr>
              <w:noProof/>
            </w:rPr>
            <w:fldChar w:fldCharType="end"/>
          </w:r>
        </w:p>
      </w:tc>
    </w:tr>
  </w:tbl>
  <w:p w14:paraId="7FDCC090" w14:textId="77777777" w:rsidR="00BD1B52" w:rsidRDefault="00BD1B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76242" w14:textId="77777777" w:rsidR="00DE6707" w:rsidRDefault="00DE6707" w:rsidP="00530401">
      <w:pPr>
        <w:spacing w:before="0" w:after="0" w:line="240" w:lineRule="auto"/>
      </w:pPr>
      <w:r>
        <w:separator/>
      </w:r>
    </w:p>
  </w:footnote>
  <w:footnote w:type="continuationSeparator" w:id="0">
    <w:p w14:paraId="1C32AE0C" w14:textId="77777777" w:rsidR="00DE6707" w:rsidRDefault="00DE6707"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A6A"/>
    <w:rsid w:val="00034967"/>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2340"/>
    <w:rsid w:val="001245B2"/>
    <w:rsid w:val="00143AE7"/>
    <w:rsid w:val="001459B1"/>
    <w:rsid w:val="001541C6"/>
    <w:rsid w:val="00154866"/>
    <w:rsid w:val="00161370"/>
    <w:rsid w:val="00167012"/>
    <w:rsid w:val="00170149"/>
    <w:rsid w:val="0017052A"/>
    <w:rsid w:val="001706D4"/>
    <w:rsid w:val="00181F2C"/>
    <w:rsid w:val="0018203F"/>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CF"/>
    <w:rsid w:val="00312655"/>
    <w:rsid w:val="00313BC6"/>
    <w:rsid w:val="00324898"/>
    <w:rsid w:val="003264EF"/>
    <w:rsid w:val="00327342"/>
    <w:rsid w:val="00327D37"/>
    <w:rsid w:val="0034179D"/>
    <w:rsid w:val="00341A37"/>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B9E"/>
    <w:rsid w:val="004766BC"/>
    <w:rsid w:val="0049640F"/>
    <w:rsid w:val="00497EFF"/>
    <w:rsid w:val="004A0D7D"/>
    <w:rsid w:val="004A3B8D"/>
    <w:rsid w:val="004A48A1"/>
    <w:rsid w:val="004B017F"/>
    <w:rsid w:val="004B2E88"/>
    <w:rsid w:val="004B3F1A"/>
    <w:rsid w:val="004B410C"/>
    <w:rsid w:val="004C4F6E"/>
    <w:rsid w:val="004C68D1"/>
    <w:rsid w:val="004D256F"/>
    <w:rsid w:val="004D2B05"/>
    <w:rsid w:val="004D6627"/>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482"/>
    <w:rsid w:val="00627585"/>
    <w:rsid w:val="0063173C"/>
    <w:rsid w:val="00640313"/>
    <w:rsid w:val="00654866"/>
    <w:rsid w:val="00657EA4"/>
    <w:rsid w:val="00661BF6"/>
    <w:rsid w:val="006636B2"/>
    <w:rsid w:val="00666D92"/>
    <w:rsid w:val="006719E6"/>
    <w:rsid w:val="006828F5"/>
    <w:rsid w:val="00686B66"/>
    <w:rsid w:val="006878A6"/>
    <w:rsid w:val="00693E29"/>
    <w:rsid w:val="00694408"/>
    <w:rsid w:val="00696FF3"/>
    <w:rsid w:val="006A275B"/>
    <w:rsid w:val="006A7812"/>
    <w:rsid w:val="006B3282"/>
    <w:rsid w:val="006C6352"/>
    <w:rsid w:val="006D040E"/>
    <w:rsid w:val="006D657B"/>
    <w:rsid w:val="006F50B7"/>
    <w:rsid w:val="00701B25"/>
    <w:rsid w:val="00702519"/>
    <w:rsid w:val="00702F20"/>
    <w:rsid w:val="00705100"/>
    <w:rsid w:val="00705FCD"/>
    <w:rsid w:val="007108AC"/>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23E6A"/>
    <w:rsid w:val="00827E37"/>
    <w:rsid w:val="00830BAA"/>
    <w:rsid w:val="0084441B"/>
    <w:rsid w:val="00847D86"/>
    <w:rsid w:val="00850206"/>
    <w:rsid w:val="00853C0D"/>
    <w:rsid w:val="008540DD"/>
    <w:rsid w:val="00856A60"/>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120BE"/>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2F8E"/>
    <w:rsid w:val="00C737B5"/>
    <w:rsid w:val="00C7626A"/>
    <w:rsid w:val="00C80159"/>
    <w:rsid w:val="00C9542E"/>
    <w:rsid w:val="00C9768A"/>
    <w:rsid w:val="00C97A8F"/>
    <w:rsid w:val="00CA60B7"/>
    <w:rsid w:val="00CB182B"/>
    <w:rsid w:val="00CB454B"/>
    <w:rsid w:val="00CC1EC2"/>
    <w:rsid w:val="00CC6E53"/>
    <w:rsid w:val="00CD01D5"/>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hyperlink" Target="file:///C:\Users\brianl.STCU\Downloads\Question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brianl.STCU\Downloads\ValidationStatus.html" TargetMode="External"/><Relationship Id="rId17" Type="http://schemas.openxmlformats.org/officeDocument/2006/relationships/hyperlink" Target="file:///C:\Users\brianl.STCU\Downloads\QuestionList.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ianl.STCU\Downloads\SimpleValidationRequest.html" TargetMode="External"/><Relationship Id="rId5" Type="http://schemas.openxmlformats.org/officeDocument/2006/relationships/webSettings" Target="webSettings.xml"/><Relationship Id="rId15" Type="http://schemas.openxmlformats.org/officeDocument/2006/relationships/hyperlink" Target="https://api.dataprovider.com/creditReporting" TargetMode="External"/><Relationship Id="rId10" Type="http://schemas.openxmlformats.org/officeDocument/2006/relationships/hyperlink" Target="file:///C:\Users\brianl.STCU\Downloads\MessageContext.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https://api.dataprovider.com/cre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F6ACD40-B4CB-44DC-B102-A9ABB74DA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14</Pages>
  <Words>3681</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20</cp:revision>
  <dcterms:created xsi:type="dcterms:W3CDTF">2012-10-09T22:12:00Z</dcterms:created>
  <dcterms:modified xsi:type="dcterms:W3CDTF">2013-12-16T17:40:00Z</dcterms:modified>
</cp:coreProperties>
</file>