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18436AC6" w:rsidR="008D4E33" w:rsidRDefault="00E13EBC" w:rsidP="009700F7">
      <w:pPr>
        <w:pStyle w:val="Title"/>
      </w:pPr>
      <w:r>
        <w:t>NMA Services</w:t>
      </w:r>
      <w:r w:rsidR="007D4C7C">
        <w:t xml:space="preserve"> </w:t>
      </w:r>
      <w:r w:rsidR="00726D8C">
        <w:t>3.3</w:t>
      </w:r>
    </w:p>
    <w:p w14:paraId="1BA2C43F" w14:textId="7F30488E" w:rsidR="00500D4A" w:rsidRDefault="007D4C7C" w:rsidP="009700F7">
      <w:pPr>
        <w:pStyle w:val="Heading1"/>
      </w:pPr>
      <w:bookmarkStart w:id="0" w:name="_Toc475003193"/>
      <w:r>
        <w:t>Document Status</w:t>
      </w:r>
      <w:bookmarkEnd w:id="0"/>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2B2298C8" w14:textId="2F771A2A" w:rsidR="00446A7E" w:rsidRPr="00C673DC" w:rsidRDefault="00446A7E" w:rsidP="00446A7E">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726D8C">
        <w:rPr>
          <w:rFonts w:cs="Times New Roman"/>
        </w:rPr>
        <w:t>CUFX_3.3</w:t>
      </w:r>
      <w:r w:rsidRPr="00B87B19">
        <w:rPr>
          <w:rFonts w:cs="Times New Roman"/>
        </w:rPr>
        <w:t>_RFC_Active</w:t>
      </w:r>
    </w:p>
    <w:p w14:paraId="694BF24B" w14:textId="606F34CE" w:rsidR="00446A7E" w:rsidRPr="00FF36C9" w:rsidRDefault="00446A7E" w:rsidP="00446A7E">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726D8C">
        <w:rPr>
          <w:rFonts w:cs="Times New Roman"/>
        </w:rPr>
        <w:t>CUFX_3.2</w:t>
      </w:r>
      <w:r w:rsidRPr="00B87B19">
        <w:rPr>
          <w:rFonts w:cs="Times New Roman"/>
        </w:rPr>
        <w:t>_RFC_</w:t>
      </w:r>
      <w:r>
        <w:rPr>
          <w:rFonts w:cs="Times New Roman"/>
        </w:rPr>
        <w:t>Archive</w:t>
      </w:r>
    </w:p>
    <w:p w14:paraId="00058B52" w14:textId="17052ED6" w:rsidR="00E3047A" w:rsidRDefault="00742173" w:rsidP="00E3047A">
      <w:pPr>
        <w:pStyle w:val="Heading1"/>
      </w:pPr>
      <w:bookmarkStart w:id="1" w:name="_Toc475003194"/>
      <w:r>
        <w:t>Change Log</w:t>
      </w:r>
      <w:bookmarkEnd w:id="1"/>
    </w:p>
    <w:tbl>
      <w:tblPr>
        <w:tblStyle w:val="LightShading-Accent1"/>
        <w:tblW w:w="0" w:type="auto"/>
        <w:tblLook w:val="04A0" w:firstRow="1" w:lastRow="0" w:firstColumn="1" w:lastColumn="0" w:noHBand="0" w:noVBand="1"/>
      </w:tblPr>
      <w:tblGrid>
        <w:gridCol w:w="1036"/>
        <w:gridCol w:w="1199"/>
        <w:gridCol w:w="7341"/>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bl>
    <w:p w14:paraId="462944F3" w14:textId="1D79D79E" w:rsidR="00627585" w:rsidRDefault="00627585" w:rsidP="00627585">
      <w:pPr>
        <w:pStyle w:val="Heading1"/>
      </w:pPr>
      <w:bookmarkStart w:id="2" w:name="_Toc475003195"/>
      <w:r>
        <w:t xml:space="preserve">Overview of </w:t>
      </w:r>
      <w:r w:rsidR="00BD53F3">
        <w:t>Specification</w:t>
      </w:r>
      <w:bookmarkEnd w:id="2"/>
    </w:p>
    <w:p w14:paraId="1E05394D" w14:textId="4CC8353E" w:rsidR="0089763C" w:rsidRPr="00603973" w:rsidRDefault="0089763C" w:rsidP="0089763C">
      <w:pPr>
        <w:rPr>
          <w:rFonts w:cstheme="minorHAnsi"/>
        </w:rPr>
      </w:pPr>
      <w:r w:rsidRPr="003C3993">
        <w:rPr>
          <w:rFonts w:cstheme="minorHAnsi"/>
        </w:rPr>
        <w:t xml:space="preserve">The scope of the NMA project includes defining standard data set and services for the steps necessary to create a new membership relationship with a financial institution along with all products and services offered as part of the </w:t>
      </w:r>
      <w:r w:rsidRPr="003C3993">
        <w:rPr>
          <w:rFonts w:cstheme="minorHAnsi"/>
        </w:rPr>
        <w:lastRenderedPageBreak/>
        <w:t>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3" w:name="_Toc47500319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23B6210D" w14:textId="77777777" w:rsidR="00726D8C" w:rsidRDefault="00742173">
          <w:pPr>
            <w:pStyle w:val="TOC1"/>
            <w:rPr>
              <w:noProof/>
              <w:sz w:val="22"/>
              <w:szCs w:val="22"/>
            </w:rPr>
          </w:pPr>
          <w:r>
            <w:fldChar w:fldCharType="begin"/>
          </w:r>
          <w:r>
            <w:instrText xml:space="preserve"> TOC \o "1-3" \h \z \u </w:instrText>
          </w:r>
          <w:r>
            <w:fldChar w:fldCharType="separate"/>
          </w:r>
          <w:hyperlink w:anchor="_Toc475003193" w:history="1">
            <w:r w:rsidR="00726D8C" w:rsidRPr="000655ED">
              <w:rPr>
                <w:rStyle w:val="Hyperlink"/>
                <w:noProof/>
              </w:rPr>
              <w:t>Document Status</w:t>
            </w:r>
            <w:r w:rsidR="00726D8C">
              <w:rPr>
                <w:noProof/>
                <w:webHidden/>
              </w:rPr>
              <w:tab/>
            </w:r>
            <w:r w:rsidR="00726D8C">
              <w:rPr>
                <w:noProof/>
                <w:webHidden/>
              </w:rPr>
              <w:fldChar w:fldCharType="begin"/>
            </w:r>
            <w:r w:rsidR="00726D8C">
              <w:rPr>
                <w:noProof/>
                <w:webHidden/>
              </w:rPr>
              <w:instrText xml:space="preserve"> PAGEREF _Toc475003193 \h </w:instrText>
            </w:r>
            <w:r w:rsidR="00726D8C">
              <w:rPr>
                <w:noProof/>
                <w:webHidden/>
              </w:rPr>
            </w:r>
            <w:r w:rsidR="00726D8C">
              <w:rPr>
                <w:noProof/>
                <w:webHidden/>
              </w:rPr>
              <w:fldChar w:fldCharType="separate"/>
            </w:r>
            <w:r w:rsidR="00726D8C">
              <w:rPr>
                <w:noProof/>
                <w:webHidden/>
              </w:rPr>
              <w:t>1</w:t>
            </w:r>
            <w:r w:rsidR="00726D8C">
              <w:rPr>
                <w:noProof/>
                <w:webHidden/>
              </w:rPr>
              <w:fldChar w:fldCharType="end"/>
            </w:r>
          </w:hyperlink>
        </w:p>
        <w:p w14:paraId="1D1EB45C" w14:textId="77777777" w:rsidR="00726D8C" w:rsidRDefault="00726D8C">
          <w:pPr>
            <w:pStyle w:val="TOC1"/>
            <w:rPr>
              <w:noProof/>
              <w:sz w:val="22"/>
              <w:szCs w:val="22"/>
            </w:rPr>
          </w:pPr>
          <w:hyperlink w:anchor="_Toc475003194" w:history="1">
            <w:r w:rsidRPr="000655ED">
              <w:rPr>
                <w:rStyle w:val="Hyperlink"/>
                <w:noProof/>
              </w:rPr>
              <w:t>Change Log</w:t>
            </w:r>
            <w:r>
              <w:rPr>
                <w:noProof/>
                <w:webHidden/>
              </w:rPr>
              <w:tab/>
            </w:r>
            <w:r>
              <w:rPr>
                <w:noProof/>
                <w:webHidden/>
              </w:rPr>
              <w:fldChar w:fldCharType="begin"/>
            </w:r>
            <w:r>
              <w:rPr>
                <w:noProof/>
                <w:webHidden/>
              </w:rPr>
              <w:instrText xml:space="preserve"> PAGEREF _Toc475003194 \h </w:instrText>
            </w:r>
            <w:r>
              <w:rPr>
                <w:noProof/>
                <w:webHidden/>
              </w:rPr>
            </w:r>
            <w:r>
              <w:rPr>
                <w:noProof/>
                <w:webHidden/>
              </w:rPr>
              <w:fldChar w:fldCharType="separate"/>
            </w:r>
            <w:r>
              <w:rPr>
                <w:noProof/>
                <w:webHidden/>
              </w:rPr>
              <w:t>1</w:t>
            </w:r>
            <w:r>
              <w:rPr>
                <w:noProof/>
                <w:webHidden/>
              </w:rPr>
              <w:fldChar w:fldCharType="end"/>
            </w:r>
          </w:hyperlink>
        </w:p>
        <w:p w14:paraId="3DF9EF96" w14:textId="77777777" w:rsidR="00726D8C" w:rsidRDefault="00726D8C">
          <w:pPr>
            <w:pStyle w:val="TOC1"/>
            <w:rPr>
              <w:noProof/>
              <w:sz w:val="22"/>
              <w:szCs w:val="22"/>
            </w:rPr>
          </w:pPr>
          <w:hyperlink w:anchor="_Toc475003195" w:history="1">
            <w:r w:rsidRPr="000655ED">
              <w:rPr>
                <w:rStyle w:val="Hyperlink"/>
                <w:noProof/>
              </w:rPr>
              <w:t>Overview of Specification</w:t>
            </w:r>
            <w:r>
              <w:rPr>
                <w:noProof/>
                <w:webHidden/>
              </w:rPr>
              <w:tab/>
            </w:r>
            <w:r>
              <w:rPr>
                <w:noProof/>
                <w:webHidden/>
              </w:rPr>
              <w:fldChar w:fldCharType="begin"/>
            </w:r>
            <w:r>
              <w:rPr>
                <w:noProof/>
                <w:webHidden/>
              </w:rPr>
              <w:instrText xml:space="preserve"> PAGEREF _Toc475003195 \h </w:instrText>
            </w:r>
            <w:r>
              <w:rPr>
                <w:noProof/>
                <w:webHidden/>
              </w:rPr>
            </w:r>
            <w:r>
              <w:rPr>
                <w:noProof/>
                <w:webHidden/>
              </w:rPr>
              <w:fldChar w:fldCharType="separate"/>
            </w:r>
            <w:r>
              <w:rPr>
                <w:noProof/>
                <w:webHidden/>
              </w:rPr>
              <w:t>1</w:t>
            </w:r>
            <w:r>
              <w:rPr>
                <w:noProof/>
                <w:webHidden/>
              </w:rPr>
              <w:fldChar w:fldCharType="end"/>
            </w:r>
          </w:hyperlink>
        </w:p>
        <w:p w14:paraId="38690FE1" w14:textId="77777777" w:rsidR="00726D8C" w:rsidRDefault="00726D8C">
          <w:pPr>
            <w:pStyle w:val="TOC1"/>
            <w:rPr>
              <w:noProof/>
              <w:sz w:val="22"/>
              <w:szCs w:val="22"/>
            </w:rPr>
          </w:pPr>
          <w:hyperlink w:anchor="_Toc475003196" w:history="1">
            <w:r w:rsidRPr="000655ED">
              <w:rPr>
                <w:rStyle w:val="Hyperlink"/>
                <w:noProof/>
              </w:rPr>
              <w:t>Any know Errors in the document</w:t>
            </w:r>
            <w:r>
              <w:rPr>
                <w:noProof/>
                <w:webHidden/>
              </w:rPr>
              <w:tab/>
            </w:r>
            <w:r>
              <w:rPr>
                <w:noProof/>
                <w:webHidden/>
              </w:rPr>
              <w:fldChar w:fldCharType="begin"/>
            </w:r>
            <w:r>
              <w:rPr>
                <w:noProof/>
                <w:webHidden/>
              </w:rPr>
              <w:instrText xml:space="preserve"> PAGEREF _Toc475003196 \h </w:instrText>
            </w:r>
            <w:r>
              <w:rPr>
                <w:noProof/>
                <w:webHidden/>
              </w:rPr>
            </w:r>
            <w:r>
              <w:rPr>
                <w:noProof/>
                <w:webHidden/>
              </w:rPr>
              <w:fldChar w:fldCharType="separate"/>
            </w:r>
            <w:r>
              <w:rPr>
                <w:noProof/>
                <w:webHidden/>
              </w:rPr>
              <w:t>2</w:t>
            </w:r>
            <w:r>
              <w:rPr>
                <w:noProof/>
                <w:webHidden/>
              </w:rPr>
              <w:fldChar w:fldCharType="end"/>
            </w:r>
          </w:hyperlink>
        </w:p>
        <w:p w14:paraId="31930208" w14:textId="77777777" w:rsidR="00726D8C" w:rsidRDefault="00726D8C">
          <w:pPr>
            <w:pStyle w:val="TOC1"/>
            <w:rPr>
              <w:noProof/>
              <w:sz w:val="22"/>
              <w:szCs w:val="22"/>
            </w:rPr>
          </w:pPr>
          <w:hyperlink w:anchor="_Toc475003197" w:history="1">
            <w:r w:rsidRPr="000655ED">
              <w:rPr>
                <w:rStyle w:val="Hyperlink"/>
                <w:noProof/>
              </w:rPr>
              <w:t>Definitions related to the specification</w:t>
            </w:r>
            <w:r>
              <w:rPr>
                <w:noProof/>
                <w:webHidden/>
              </w:rPr>
              <w:tab/>
            </w:r>
            <w:r>
              <w:rPr>
                <w:noProof/>
                <w:webHidden/>
              </w:rPr>
              <w:fldChar w:fldCharType="begin"/>
            </w:r>
            <w:r>
              <w:rPr>
                <w:noProof/>
                <w:webHidden/>
              </w:rPr>
              <w:instrText xml:space="preserve"> PAGEREF _Toc475003197 \h </w:instrText>
            </w:r>
            <w:r>
              <w:rPr>
                <w:noProof/>
                <w:webHidden/>
              </w:rPr>
            </w:r>
            <w:r>
              <w:rPr>
                <w:noProof/>
                <w:webHidden/>
              </w:rPr>
              <w:fldChar w:fldCharType="separate"/>
            </w:r>
            <w:r>
              <w:rPr>
                <w:noProof/>
                <w:webHidden/>
              </w:rPr>
              <w:t>2</w:t>
            </w:r>
            <w:r>
              <w:rPr>
                <w:noProof/>
                <w:webHidden/>
              </w:rPr>
              <w:fldChar w:fldCharType="end"/>
            </w:r>
          </w:hyperlink>
        </w:p>
        <w:p w14:paraId="6FC1B7D5" w14:textId="77777777" w:rsidR="00726D8C" w:rsidRDefault="00726D8C">
          <w:pPr>
            <w:pStyle w:val="TOC1"/>
            <w:rPr>
              <w:noProof/>
              <w:sz w:val="22"/>
              <w:szCs w:val="22"/>
            </w:rPr>
          </w:pPr>
          <w:hyperlink w:anchor="_Toc475003198" w:history="1">
            <w:r w:rsidRPr="000655ED">
              <w:rPr>
                <w:rStyle w:val="Hyperlink"/>
                <w:noProof/>
              </w:rPr>
              <w:t>Data Elements</w:t>
            </w:r>
            <w:r>
              <w:rPr>
                <w:noProof/>
                <w:webHidden/>
              </w:rPr>
              <w:tab/>
            </w:r>
            <w:r>
              <w:rPr>
                <w:noProof/>
                <w:webHidden/>
              </w:rPr>
              <w:fldChar w:fldCharType="begin"/>
            </w:r>
            <w:r>
              <w:rPr>
                <w:noProof/>
                <w:webHidden/>
              </w:rPr>
              <w:instrText xml:space="preserve"> PAGEREF _Toc475003198 \h </w:instrText>
            </w:r>
            <w:r>
              <w:rPr>
                <w:noProof/>
                <w:webHidden/>
              </w:rPr>
            </w:r>
            <w:r>
              <w:rPr>
                <w:noProof/>
                <w:webHidden/>
              </w:rPr>
              <w:fldChar w:fldCharType="separate"/>
            </w:r>
            <w:r>
              <w:rPr>
                <w:noProof/>
                <w:webHidden/>
              </w:rPr>
              <w:t>3</w:t>
            </w:r>
            <w:r>
              <w:rPr>
                <w:noProof/>
                <w:webHidden/>
              </w:rPr>
              <w:fldChar w:fldCharType="end"/>
            </w:r>
          </w:hyperlink>
        </w:p>
        <w:p w14:paraId="75B658CB" w14:textId="77777777" w:rsidR="00726D8C" w:rsidRDefault="00726D8C">
          <w:pPr>
            <w:pStyle w:val="TOC1"/>
            <w:rPr>
              <w:noProof/>
              <w:sz w:val="22"/>
              <w:szCs w:val="22"/>
            </w:rPr>
          </w:pPr>
          <w:hyperlink w:anchor="_Toc475003199" w:history="1">
            <w:r w:rsidRPr="000655ED">
              <w:rPr>
                <w:rStyle w:val="Hyperlink"/>
                <w:noProof/>
              </w:rPr>
              <w:t>Services</w:t>
            </w:r>
            <w:r>
              <w:rPr>
                <w:noProof/>
                <w:webHidden/>
              </w:rPr>
              <w:tab/>
            </w:r>
            <w:r>
              <w:rPr>
                <w:noProof/>
                <w:webHidden/>
              </w:rPr>
              <w:fldChar w:fldCharType="begin"/>
            </w:r>
            <w:r>
              <w:rPr>
                <w:noProof/>
                <w:webHidden/>
              </w:rPr>
              <w:instrText xml:space="preserve"> PAGEREF _Toc475003199 \h </w:instrText>
            </w:r>
            <w:r>
              <w:rPr>
                <w:noProof/>
                <w:webHidden/>
              </w:rPr>
            </w:r>
            <w:r>
              <w:rPr>
                <w:noProof/>
                <w:webHidden/>
              </w:rPr>
              <w:fldChar w:fldCharType="separate"/>
            </w:r>
            <w:r>
              <w:rPr>
                <w:noProof/>
                <w:webHidden/>
              </w:rPr>
              <w:t>3</w:t>
            </w:r>
            <w:r>
              <w:rPr>
                <w:noProof/>
                <w:webHidden/>
              </w:rPr>
              <w:fldChar w:fldCharType="end"/>
            </w:r>
          </w:hyperlink>
        </w:p>
        <w:p w14:paraId="6F794BAB" w14:textId="77777777" w:rsidR="00726D8C" w:rsidRDefault="00726D8C">
          <w:pPr>
            <w:pStyle w:val="TOC2"/>
            <w:rPr>
              <w:noProof/>
              <w:sz w:val="22"/>
              <w:szCs w:val="22"/>
            </w:rPr>
          </w:pPr>
          <w:hyperlink w:anchor="_Toc475003200" w:history="1">
            <w:r w:rsidRPr="000655ED">
              <w:rPr>
                <w:rStyle w:val="Hyperlink"/>
                <w:noProof/>
              </w:rPr>
              <w:t>Sample Use Case</w:t>
            </w:r>
            <w:r>
              <w:rPr>
                <w:noProof/>
                <w:webHidden/>
              </w:rPr>
              <w:tab/>
            </w:r>
            <w:r>
              <w:rPr>
                <w:noProof/>
                <w:webHidden/>
              </w:rPr>
              <w:fldChar w:fldCharType="begin"/>
            </w:r>
            <w:r>
              <w:rPr>
                <w:noProof/>
                <w:webHidden/>
              </w:rPr>
              <w:instrText xml:space="preserve"> PAGEREF _Toc475003200 \h </w:instrText>
            </w:r>
            <w:r>
              <w:rPr>
                <w:noProof/>
                <w:webHidden/>
              </w:rPr>
            </w:r>
            <w:r>
              <w:rPr>
                <w:noProof/>
                <w:webHidden/>
              </w:rPr>
              <w:fldChar w:fldCharType="separate"/>
            </w:r>
            <w:r>
              <w:rPr>
                <w:noProof/>
                <w:webHidden/>
              </w:rPr>
              <w:t>6</w:t>
            </w:r>
            <w:r>
              <w:rPr>
                <w:noProof/>
                <w:webHidden/>
              </w:rPr>
              <w:fldChar w:fldCharType="end"/>
            </w:r>
          </w:hyperlink>
        </w:p>
        <w:p w14:paraId="1B58DCEE" w14:textId="77777777" w:rsidR="00726D8C" w:rsidRDefault="00726D8C">
          <w:pPr>
            <w:pStyle w:val="TOC1"/>
            <w:rPr>
              <w:noProof/>
              <w:sz w:val="22"/>
              <w:szCs w:val="22"/>
            </w:rPr>
          </w:pPr>
          <w:hyperlink w:anchor="_Toc475003201" w:history="1">
            <w:r w:rsidRPr="000655ED">
              <w:rPr>
                <w:rStyle w:val="Hyperlink"/>
                <w:noProof/>
              </w:rPr>
              <w:t>Bibliography</w:t>
            </w:r>
            <w:r>
              <w:rPr>
                <w:noProof/>
                <w:webHidden/>
              </w:rPr>
              <w:tab/>
            </w:r>
            <w:r>
              <w:rPr>
                <w:noProof/>
                <w:webHidden/>
              </w:rPr>
              <w:fldChar w:fldCharType="begin"/>
            </w:r>
            <w:r>
              <w:rPr>
                <w:noProof/>
                <w:webHidden/>
              </w:rPr>
              <w:instrText xml:space="preserve"> PAGEREF _Toc475003201 \h </w:instrText>
            </w:r>
            <w:r>
              <w:rPr>
                <w:noProof/>
                <w:webHidden/>
              </w:rPr>
            </w:r>
            <w:r>
              <w:rPr>
                <w:noProof/>
                <w:webHidden/>
              </w:rPr>
              <w:fldChar w:fldCharType="separate"/>
            </w:r>
            <w:r>
              <w:rPr>
                <w:noProof/>
                <w:webHidden/>
              </w:rPr>
              <w:t>6</w:t>
            </w:r>
            <w:r>
              <w:rPr>
                <w:noProof/>
                <w:webHidden/>
              </w:rPr>
              <w:fldChar w:fldCharType="end"/>
            </w:r>
          </w:hyperlink>
        </w:p>
        <w:p w14:paraId="35C01D65" w14:textId="785C2FB4" w:rsidR="00742173" w:rsidRDefault="00742173">
          <w:r>
            <w:rPr>
              <w:b/>
              <w:bCs/>
              <w:noProof/>
            </w:rPr>
            <w:fldChar w:fldCharType="end"/>
          </w:r>
        </w:p>
      </w:sdtContent>
    </w:sdt>
    <w:p w14:paraId="61DFC048" w14:textId="062C3095" w:rsidR="009638A0" w:rsidRDefault="009638A0" w:rsidP="009638A0">
      <w:pPr>
        <w:pStyle w:val="Heading1"/>
      </w:pPr>
      <w:bookmarkStart w:id="4" w:name="_Toc475003197"/>
      <w:r>
        <w:t>Definitions related to the specification</w:t>
      </w:r>
      <w:bookmarkEnd w:id="4"/>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5" w:name="_Toc475003198"/>
      <w:r>
        <w:lastRenderedPageBreak/>
        <w:t>Data Elements</w:t>
      </w:r>
      <w:bookmarkEnd w:id="5"/>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6" w:name="_Toc475003199"/>
      <w:r>
        <w:t>Servic</w:t>
      </w:r>
      <w:r w:rsidR="00D47DC3">
        <w:t>es</w:t>
      </w:r>
      <w:bookmarkEnd w:id="6"/>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Defines the ProductOffering data object for use by all specifications.  ProductOffering reference information is used by a financial institution to identify all products available.  ProductOffering has rates associated to the product based on date range, rewards programs, product brand, risk rating, etc.  See the ProductOffering.xsd for reference data that can be stored for the ProductOffering.</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xml:space="preserve">.  Accounts are an abstract summary of loan, share and </w:t>
      </w:r>
      <w:r w:rsidR="00AD1F94">
        <w:lastRenderedPageBreak/>
        <w:t>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w:t>
      </w:r>
      <w:r>
        <w:lastRenderedPageBreak/>
        <w:t xml:space="preserve">relate the disclosures to the party(ies),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7"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8" w:name="_Toc475003200"/>
      <w:r>
        <w:lastRenderedPageBreak/>
        <w:t xml:space="preserve">Sample </w:t>
      </w:r>
      <w:r w:rsidR="00966715">
        <w:t>Use Case</w:t>
      </w:r>
      <w:bookmarkEnd w:id="7"/>
      <w:bookmarkEnd w:id="8"/>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966715">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bookmarkStart w:id="9" w:name="_GoBack"/>
      <w:bookmarkEnd w:id="9"/>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p w14:paraId="0CA62017" w14:textId="78062786" w:rsidR="00865A17" w:rsidRDefault="00865A17" w:rsidP="00865A17">
      <w:bookmarkStart w:id="10" w:name="_Toc179342240"/>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0" w:displacedByCustomXml="next"/>
    <w:bookmarkStart w:id="11" w:name="_Toc47500320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11"/>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420DA" w14:textId="77777777" w:rsidR="00C40DAB" w:rsidRDefault="00C40DAB" w:rsidP="00530401">
      <w:pPr>
        <w:spacing w:before="0" w:after="0" w:line="240" w:lineRule="auto"/>
      </w:pPr>
      <w:r>
        <w:separator/>
      </w:r>
    </w:p>
  </w:endnote>
  <w:endnote w:type="continuationSeparator" w:id="0">
    <w:p w14:paraId="41AE2193" w14:textId="77777777" w:rsidR="00C40DAB" w:rsidRDefault="00C40DAB"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26D8C" w:rsidRPr="00726D8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C40DAB">
          <w:pPr>
            <w:pStyle w:val="Footer"/>
          </w:pPr>
          <w:r>
            <w:fldChar w:fldCharType="begin"/>
          </w:r>
          <w:r>
            <w:instrText xml:space="preserve"> FILENAME   \* </w:instrText>
          </w:r>
          <w:r>
            <w:instrText xml:space="preserve">MERGEFORMAT </w:instrText>
          </w:r>
          <w:r>
            <w:fldChar w:fldCharType="separate"/>
          </w:r>
          <w:r w:rsidR="00726D8C">
            <w:rPr>
              <w:noProof/>
            </w:rPr>
            <w:t>CUFXNMAServicesVer3_3.docx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0FEC9" w14:textId="77777777" w:rsidR="00C40DAB" w:rsidRDefault="00C40DAB" w:rsidP="00530401">
      <w:pPr>
        <w:spacing w:before="0" w:after="0" w:line="240" w:lineRule="auto"/>
      </w:pPr>
      <w:r>
        <w:separator/>
      </w:r>
    </w:p>
  </w:footnote>
  <w:footnote w:type="continuationSeparator" w:id="0">
    <w:p w14:paraId="63284259" w14:textId="77777777" w:rsidR="00C40DAB" w:rsidRDefault="00C40DAB"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AE4"/>
    <w:rsid w:val="002D792C"/>
    <w:rsid w:val="002E0D46"/>
    <w:rsid w:val="002F080D"/>
    <w:rsid w:val="003122CF"/>
    <w:rsid w:val="00312655"/>
    <w:rsid w:val="003240F0"/>
    <w:rsid w:val="00324898"/>
    <w:rsid w:val="00327342"/>
    <w:rsid w:val="0034165B"/>
    <w:rsid w:val="00341A37"/>
    <w:rsid w:val="00346299"/>
    <w:rsid w:val="00351A4F"/>
    <w:rsid w:val="00361743"/>
    <w:rsid w:val="00362C85"/>
    <w:rsid w:val="00387754"/>
    <w:rsid w:val="00391ADC"/>
    <w:rsid w:val="00392048"/>
    <w:rsid w:val="003A0B19"/>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F50B7"/>
    <w:rsid w:val="00701B25"/>
    <w:rsid w:val="00702519"/>
    <w:rsid w:val="00702F20"/>
    <w:rsid w:val="00705100"/>
    <w:rsid w:val="00705FCD"/>
    <w:rsid w:val="007108AC"/>
    <w:rsid w:val="00715250"/>
    <w:rsid w:val="007212E1"/>
    <w:rsid w:val="00726D8C"/>
    <w:rsid w:val="00732336"/>
    <w:rsid w:val="00732A09"/>
    <w:rsid w:val="0073305E"/>
    <w:rsid w:val="00742173"/>
    <w:rsid w:val="00747436"/>
    <w:rsid w:val="007520AB"/>
    <w:rsid w:val="007612BB"/>
    <w:rsid w:val="00766B0B"/>
    <w:rsid w:val="00772E6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F0AE2"/>
    <w:rsid w:val="008F4F93"/>
    <w:rsid w:val="008F6EBA"/>
    <w:rsid w:val="00903202"/>
    <w:rsid w:val="009071D5"/>
    <w:rsid w:val="009125C4"/>
    <w:rsid w:val="0091294B"/>
    <w:rsid w:val="00934231"/>
    <w:rsid w:val="00935089"/>
    <w:rsid w:val="00946AE3"/>
    <w:rsid w:val="00957D0D"/>
    <w:rsid w:val="00963400"/>
    <w:rsid w:val="009638A0"/>
    <w:rsid w:val="00966715"/>
    <w:rsid w:val="00967B9A"/>
    <w:rsid w:val="009700F7"/>
    <w:rsid w:val="00977264"/>
    <w:rsid w:val="009837D7"/>
    <w:rsid w:val="009903C8"/>
    <w:rsid w:val="00990739"/>
    <w:rsid w:val="00993FCC"/>
    <w:rsid w:val="009A57E5"/>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C06FD"/>
    <w:rsid w:val="00BC1E4A"/>
    <w:rsid w:val="00BC2448"/>
    <w:rsid w:val="00BC467C"/>
    <w:rsid w:val="00BD2141"/>
    <w:rsid w:val="00BD2219"/>
    <w:rsid w:val="00BD53F3"/>
    <w:rsid w:val="00BE43C3"/>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D86"/>
    <w:rsid w:val="00D81EB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FA4F950D-F5CE-4561-8263-1078591E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18</cp:revision>
  <dcterms:created xsi:type="dcterms:W3CDTF">2013-01-16T21:38:00Z</dcterms:created>
  <dcterms:modified xsi:type="dcterms:W3CDTF">2017-02-16T17:11:00Z</dcterms:modified>
</cp:coreProperties>
</file>