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7DF6" w:rsidRPr="00225374" w:rsidRDefault="005D766B">
      <w:pPr>
        <w:rPr>
          <w:rFonts w:ascii="仿宋" w:eastAsia="仿宋" w:hAnsi="仿宋" w:hint="eastAsia"/>
          <w:sz w:val="24"/>
        </w:rPr>
      </w:pPr>
      <w:r w:rsidRPr="00225374">
        <w:rPr>
          <w:rFonts w:ascii="仿宋" w:eastAsia="仿宋" w:hAnsi="仿宋" w:hint="eastAsia"/>
          <w:sz w:val="24"/>
        </w:rPr>
        <w:t>1、基础设置增加分类后，左侧页面自动刷新到了我的组件页签。</w:t>
      </w:r>
    </w:p>
    <w:p w:rsidR="005D766B" w:rsidRPr="00225374" w:rsidRDefault="00B448C5">
      <w:pPr>
        <w:rPr>
          <w:rFonts w:ascii="仿宋" w:eastAsia="仿宋" w:hAnsi="仿宋" w:hint="eastAsia"/>
          <w:sz w:val="24"/>
        </w:rPr>
      </w:pPr>
      <w:r w:rsidRPr="00225374">
        <w:rPr>
          <w:rFonts w:ascii="仿宋" w:eastAsia="仿宋" w:hAnsi="仿宋"/>
          <w:noProof/>
          <w:sz w:val="24"/>
        </w:rPr>
        <w:drawing>
          <wp:inline distT="0" distB="0" distL="0" distR="0">
            <wp:extent cx="5274310" cy="317923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C5" w:rsidRDefault="00B448C5">
      <w:pPr>
        <w:rPr>
          <w:rFonts w:ascii="仿宋" w:eastAsia="仿宋" w:hAnsi="仿宋" w:hint="eastAsia"/>
          <w:sz w:val="24"/>
        </w:rPr>
      </w:pPr>
      <w:r w:rsidRPr="00225374">
        <w:rPr>
          <w:rFonts w:ascii="仿宋" w:eastAsia="仿宋" w:hAnsi="仿宋" w:hint="eastAsia"/>
          <w:sz w:val="24"/>
        </w:rPr>
        <w:t>2、</w:t>
      </w:r>
      <w:r w:rsidR="00BC1E7C">
        <w:rPr>
          <w:rFonts w:ascii="仿宋" w:eastAsia="仿宋" w:hAnsi="仿宋" w:hint="eastAsia"/>
          <w:sz w:val="24"/>
        </w:rPr>
        <w:t>工作包关联流程，如果存在工作包输入，则数据集页面脚本错误。</w:t>
      </w:r>
    </w:p>
    <w:p w:rsidR="00BC1E7C" w:rsidRPr="00BC1E7C" w:rsidRDefault="00BC1E7C">
      <w:pPr>
        <w:rPr>
          <w:rFonts w:ascii="仿宋" w:eastAsia="仿宋" w:hAnsi="仿宋" w:hint="eastAsia"/>
          <w:sz w:val="18"/>
          <w:szCs w:val="18"/>
        </w:rPr>
      </w:pPr>
      <w:r w:rsidRPr="00BC1E7C">
        <w:rPr>
          <w:rFonts w:ascii="仿宋" w:eastAsia="仿宋" w:hAnsi="仿宋"/>
          <w:sz w:val="18"/>
          <w:szCs w:val="18"/>
        </w:rPr>
        <w:t>http://192.168.50.103:8080/cflow/widgets/flowEditor/workflow-demo.html?isOpen=y&amp;ticket-proxy=pjosXQyvysyryoLnCiFd&amp;seed=1&amp;projectReference=20120908011230&amp;friendReference=&amp;xpdlFrom=project&amp;flowFlg=0&amp;typeCode=&amp;openFlag=&amp;forStart=1&amp;independent=</w:t>
      </w:r>
    </w:p>
    <w:p w:rsidR="00BC1E7C" w:rsidRDefault="00351297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>
            <wp:extent cx="5274310" cy="31797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36A" w:rsidRPr="00193798" w:rsidRDefault="006B236A" w:rsidP="006B236A">
      <w:pPr>
        <w:rPr>
          <w:rFonts w:ascii="仿宋" w:eastAsia="仿宋" w:hAnsi="仿宋" w:hint="eastAsia"/>
          <w:b/>
          <w:i/>
          <w:sz w:val="24"/>
        </w:rPr>
      </w:pPr>
      <w:r w:rsidRPr="00193798">
        <w:rPr>
          <w:rFonts w:ascii="仿宋" w:eastAsia="仿宋" w:hAnsi="仿宋" w:hint="eastAsia"/>
          <w:b/>
          <w:i/>
          <w:sz w:val="24"/>
        </w:rPr>
        <w:t>对于数据的创建增加了容错处理。</w:t>
      </w:r>
    </w:p>
    <w:p w:rsidR="006B236A" w:rsidRDefault="006B236A">
      <w:pPr>
        <w:rPr>
          <w:rFonts w:ascii="仿宋" w:eastAsia="仿宋" w:hAnsi="仿宋" w:hint="eastAsia"/>
          <w:sz w:val="24"/>
        </w:rPr>
      </w:pPr>
      <w:r w:rsidRPr="002C16FC">
        <w:rPr>
          <w:rFonts w:ascii="仿宋" w:eastAsia="仿宋" w:hAnsi="仿宋"/>
          <w:noProof/>
          <w:sz w:val="24"/>
        </w:rPr>
      </w:r>
      <w:r>
        <w:rPr>
          <w:rFonts w:ascii="仿宋" w:eastAsia="仿宋" w:hAnsi="仿宋"/>
          <w:sz w:val="24"/>
        </w:rPr>
        <w:pict>
          <v:rect id="_x0000_s1027" style="width:453.55pt;height:72.65pt;rotation:-360;mso-width-percent:1000;mso-position-horizontal-relative:char;mso-position-vertical-relative:line;mso-width-percent:1000;mso-width-relative:margin;mso-height-relative:margin" o:allowincell="f" filled="f" fillcolor="#4f81bd [3204]" stroked="f">
            <v:imagedata embosscolor="shadow add(51)"/>
            <v:shadow type="emboss" color="lineOrFill darken(153)" color2="shadow add(102)" offset="1pt,1pt"/>
            <v:textbox style="mso-next-textbox:#_x0000_s1027;mso-fit-shape-to-text:t" inset="0,0,18pt,0">
              <w:txbxContent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function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 xml:space="preserve"> DataField(id, name, type, typeItem, eaArray, processId, processName, dims, indices, version, state, initValue) {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.id = id;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.name = name;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.type = type;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.typeItem = typeItem;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.eaArray = eaArray;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color w:val="3F7F5F"/>
                      <w:kern w:val="0"/>
                      <w:sz w:val="15"/>
                      <w:szCs w:val="15"/>
                    </w:rPr>
                    <w:t xml:space="preserve">// Add by </w:t>
                  </w:r>
                  <w:r w:rsidRPr="00BD388D">
                    <w:rPr>
                      <w:rFonts w:ascii="仿宋" w:eastAsia="仿宋" w:cs="仿宋"/>
                      <w:color w:val="3F7F5F"/>
                      <w:kern w:val="0"/>
                      <w:sz w:val="15"/>
                      <w:szCs w:val="15"/>
                      <w:u w:val="single"/>
                    </w:rPr>
                    <w:t>zhangtao</w:t>
                  </w:r>
                  <w:r w:rsidRPr="00BD388D">
                    <w:rPr>
                      <w:rFonts w:ascii="仿宋" w:eastAsia="仿宋" w:cs="仿宋"/>
                      <w:color w:val="3F7F5F"/>
                      <w:kern w:val="0"/>
                      <w:sz w:val="15"/>
                      <w:szCs w:val="15"/>
                    </w:rPr>
                    <w:t xml:space="preserve"> on 2009-06-23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.processId = processId;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.processName = processName;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.dims = dims;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.indices = indices;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.version = version;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.state = state;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if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 xml:space="preserve"> (initValue == </w:t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null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) {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  <w:t xml:space="preserve">initValue = </w:t>
                  </w:r>
                  <w:r w:rsidRPr="00BD388D">
                    <w:rPr>
                      <w:rFonts w:ascii="仿宋" w:eastAsia="仿宋" w:cs="仿宋"/>
                      <w:color w:val="2A00FF"/>
                      <w:kern w:val="0"/>
                      <w:sz w:val="15"/>
                      <w:szCs w:val="15"/>
                    </w:rPr>
                    <w:t>""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;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  <w:t>}</w:t>
                  </w:r>
                </w:p>
                <w:p w:rsidR="006B236A" w:rsidRPr="00BD388D" w:rsidRDefault="006B236A" w:rsidP="006B236A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仿宋" w:eastAsia="仿宋" w:cs="仿宋"/>
                      <w:kern w:val="0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ab/>
                  </w:r>
                  <w:r w:rsidRPr="00BD388D">
                    <w:rPr>
                      <w:rFonts w:ascii="仿宋" w:eastAsia="仿宋" w:cs="仿宋"/>
                      <w:b/>
                      <w:bCs/>
                      <w:color w:val="7F0055"/>
                      <w:kern w:val="0"/>
                      <w:sz w:val="15"/>
                      <w:szCs w:val="15"/>
                    </w:rPr>
                    <w:t>this</w:t>
                  </w: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.initValue = initValue;</w:t>
                  </w:r>
                </w:p>
                <w:p w:rsidR="006B236A" w:rsidRPr="00BD388D" w:rsidRDefault="006B236A" w:rsidP="006B236A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4F81BD" w:themeColor="accent1"/>
                      <w:sz w:val="15"/>
                      <w:szCs w:val="15"/>
                    </w:rPr>
                  </w:pPr>
                  <w:r w:rsidRPr="00BD388D">
                    <w:rPr>
                      <w:rFonts w:ascii="仿宋" w:eastAsia="仿宋" w:cs="仿宋"/>
                      <w:color w:val="000000"/>
                      <w:kern w:val="0"/>
                      <w:sz w:val="15"/>
                      <w:szCs w:val="15"/>
                    </w:rPr>
                    <w:t>}</w:t>
                  </w:r>
                </w:p>
              </w:txbxContent>
            </v:textbox>
            <w10:wrap type="none" anchorx="margin" anchory="margin"/>
            <w10:anchorlock/>
          </v:rect>
        </w:pict>
      </w:r>
    </w:p>
    <w:p w:rsidR="0091000F" w:rsidRDefault="0091000F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3、</w:t>
      </w:r>
      <w:r w:rsidR="00FC3E7B">
        <w:rPr>
          <w:rFonts w:ascii="仿宋" w:eastAsia="仿宋" w:hAnsi="仿宋" w:hint="eastAsia"/>
          <w:sz w:val="24"/>
        </w:rPr>
        <w:t>执行环境中排序的图片需要透明处理。</w:t>
      </w:r>
    </w:p>
    <w:p w:rsidR="00FC3E7B" w:rsidRDefault="00FC3E7B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>
            <wp:extent cx="5274310" cy="31797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F2" w:rsidRDefault="00145CF2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4、</w:t>
      </w:r>
      <w:r w:rsidR="00872476">
        <w:rPr>
          <w:rFonts w:ascii="仿宋" w:eastAsia="仿宋" w:hAnsi="仿宋" w:hint="eastAsia"/>
          <w:sz w:val="24"/>
        </w:rPr>
        <w:t>建模环境第一次打开时，左侧页面没有选中，而右侧页面有增加按钮。</w:t>
      </w:r>
    </w:p>
    <w:p w:rsidR="00872476" w:rsidRDefault="00872476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noProof/>
          <w:sz w:val="24"/>
        </w:rPr>
        <w:lastRenderedPageBreak/>
        <w:drawing>
          <wp:inline distT="0" distB="0" distL="0" distR="0">
            <wp:extent cx="5274310" cy="317972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476" w:rsidRDefault="00872476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5、</w:t>
      </w:r>
      <w:r w:rsidR="00BA7B58">
        <w:rPr>
          <w:rFonts w:ascii="仿宋" w:eastAsia="仿宋" w:hAnsi="仿宋" w:hint="eastAsia"/>
          <w:sz w:val="24"/>
        </w:rPr>
        <w:t>建模环境新建设计过程，返回会提示是否保存信息，但这时左侧的分类就已经打开了，应该在整体页面返回后再打开左侧页面。同时选中的状态要保持。</w:t>
      </w:r>
    </w:p>
    <w:p w:rsidR="009B5852" w:rsidRDefault="009B5852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>
            <wp:extent cx="5274310" cy="31797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25C" w:rsidRDefault="00C6625C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6、</w:t>
      </w:r>
      <w:r w:rsidR="00527B39">
        <w:rPr>
          <w:rFonts w:ascii="仿宋" w:eastAsia="仿宋" w:hAnsi="仿宋" w:hint="eastAsia"/>
          <w:sz w:val="24"/>
        </w:rPr>
        <w:t>建模环境中，左侧的组件库点击两次抽屉页面会把抽屉折起来，但是图标仍然显示展开。</w:t>
      </w:r>
    </w:p>
    <w:p w:rsidR="00527B39" w:rsidRDefault="00527B39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noProof/>
          <w:sz w:val="24"/>
        </w:rPr>
        <w:lastRenderedPageBreak/>
        <w:drawing>
          <wp:inline distT="0" distB="0" distL="0" distR="0">
            <wp:extent cx="5274310" cy="31797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DD7" w:rsidRDefault="00225DD7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7、</w:t>
      </w:r>
      <w:r w:rsidR="006A0590">
        <w:rPr>
          <w:rFonts w:ascii="仿宋" w:eastAsia="仿宋" w:hAnsi="仿宋" w:hint="eastAsia"/>
          <w:sz w:val="24"/>
        </w:rPr>
        <w:t>组件库中右侧页面中的组件图标需要做透明处理。</w:t>
      </w:r>
    </w:p>
    <w:p w:rsidR="006A0590" w:rsidRDefault="006A0590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>
            <wp:extent cx="5274310" cy="317972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7C" w:rsidRDefault="00D47DF7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8</w:t>
      </w:r>
      <w:r w:rsidR="00E7057C">
        <w:rPr>
          <w:rFonts w:ascii="仿宋" w:eastAsia="仿宋" w:hAnsi="仿宋" w:hint="eastAsia"/>
          <w:sz w:val="24"/>
        </w:rPr>
        <w:t>、</w:t>
      </w:r>
      <w:r w:rsidR="0060183C">
        <w:rPr>
          <w:rFonts w:ascii="仿宋" w:eastAsia="仿宋" w:hAnsi="仿宋" w:hint="eastAsia"/>
          <w:sz w:val="24"/>
        </w:rPr>
        <w:t>组件审批页面没有加入到DSE环境中，同时组件审批页面不显示分类。</w:t>
      </w:r>
    </w:p>
    <w:p w:rsidR="0060183C" w:rsidRDefault="0060183C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noProof/>
          <w:sz w:val="24"/>
        </w:rPr>
        <w:lastRenderedPageBreak/>
        <w:drawing>
          <wp:inline distT="0" distB="0" distL="0" distR="0">
            <wp:extent cx="5274310" cy="3179725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E11" w:rsidRDefault="00E91522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9</w:t>
      </w:r>
      <w:r w:rsidR="00D16EF7">
        <w:rPr>
          <w:rFonts w:ascii="仿宋" w:eastAsia="仿宋" w:hAnsi="仿宋" w:hint="eastAsia"/>
          <w:sz w:val="24"/>
        </w:rPr>
        <w:t>、</w:t>
      </w:r>
      <w:r w:rsidR="00CB77B7">
        <w:rPr>
          <w:rFonts w:ascii="仿宋" w:eastAsia="仿宋" w:hAnsi="仿宋" w:hint="eastAsia"/>
          <w:sz w:val="24"/>
        </w:rPr>
        <w:t>数组的输入页面滚动条范围太小。</w:t>
      </w:r>
    </w:p>
    <w:p w:rsidR="00CB77B7" w:rsidRDefault="00CB77B7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noProof/>
          <w:sz w:val="24"/>
        </w:rPr>
        <w:drawing>
          <wp:inline distT="0" distB="0" distL="0" distR="0">
            <wp:extent cx="5274310" cy="3179725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E1C" w:rsidRDefault="00553E1C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10、数据执行页面输出参数为数据时，不能直接输入。</w:t>
      </w:r>
    </w:p>
    <w:p w:rsidR="00553E1C" w:rsidRDefault="00553E1C">
      <w:pPr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noProof/>
          <w:sz w:val="24"/>
        </w:rPr>
        <w:lastRenderedPageBreak/>
        <w:drawing>
          <wp:inline distT="0" distB="0" distL="0" distR="0">
            <wp:extent cx="5274310" cy="3179725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04E" w:rsidRPr="00553E1C" w:rsidRDefault="00A0304E">
      <w:pPr>
        <w:rPr>
          <w:rFonts w:ascii="仿宋" w:eastAsia="仿宋" w:hAnsi="仿宋"/>
          <w:sz w:val="24"/>
        </w:rPr>
      </w:pPr>
    </w:p>
    <w:sectPr w:rsidR="00A0304E" w:rsidRPr="00553E1C" w:rsidSect="00837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D766B"/>
    <w:rsid w:val="000D194B"/>
    <w:rsid w:val="00145CF2"/>
    <w:rsid w:val="00193798"/>
    <w:rsid w:val="00197E7D"/>
    <w:rsid w:val="001B28D9"/>
    <w:rsid w:val="00225374"/>
    <w:rsid w:val="00225DD7"/>
    <w:rsid w:val="00293936"/>
    <w:rsid w:val="002C16FC"/>
    <w:rsid w:val="002C2A3D"/>
    <w:rsid w:val="00327E11"/>
    <w:rsid w:val="00351297"/>
    <w:rsid w:val="004C4249"/>
    <w:rsid w:val="0050664B"/>
    <w:rsid w:val="00527B39"/>
    <w:rsid w:val="00553E1C"/>
    <w:rsid w:val="005D766B"/>
    <w:rsid w:val="005F5270"/>
    <w:rsid w:val="0060183C"/>
    <w:rsid w:val="006870E8"/>
    <w:rsid w:val="006A0590"/>
    <w:rsid w:val="006B236A"/>
    <w:rsid w:val="007707F3"/>
    <w:rsid w:val="00837DF6"/>
    <w:rsid w:val="00872476"/>
    <w:rsid w:val="008C56D4"/>
    <w:rsid w:val="0091000F"/>
    <w:rsid w:val="0094698D"/>
    <w:rsid w:val="00950E35"/>
    <w:rsid w:val="009B5852"/>
    <w:rsid w:val="00A0304E"/>
    <w:rsid w:val="00A60803"/>
    <w:rsid w:val="00B448C5"/>
    <w:rsid w:val="00B7514E"/>
    <w:rsid w:val="00BA7B58"/>
    <w:rsid w:val="00BC1E7C"/>
    <w:rsid w:val="00BD388D"/>
    <w:rsid w:val="00C12F2C"/>
    <w:rsid w:val="00C6625C"/>
    <w:rsid w:val="00CB77B7"/>
    <w:rsid w:val="00D16EF7"/>
    <w:rsid w:val="00D42C51"/>
    <w:rsid w:val="00D47DF7"/>
    <w:rsid w:val="00D50D18"/>
    <w:rsid w:val="00E7057C"/>
    <w:rsid w:val="00E85C50"/>
    <w:rsid w:val="00E91522"/>
    <w:rsid w:val="00EC0C27"/>
    <w:rsid w:val="00FC3E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07F3"/>
    <w:pPr>
      <w:widowControl w:val="0"/>
      <w:jc w:val="both"/>
    </w:pPr>
    <w:rPr>
      <w:kern w:val="2"/>
      <w:sz w:val="27"/>
      <w:szCs w:val="24"/>
    </w:rPr>
  </w:style>
  <w:style w:type="paragraph" w:styleId="1">
    <w:name w:val="heading 1"/>
    <w:basedOn w:val="a"/>
    <w:next w:val="a"/>
    <w:link w:val="1Char"/>
    <w:qFormat/>
    <w:rsid w:val="007707F3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8">
    <w:name w:val="heading 8"/>
    <w:basedOn w:val="a"/>
    <w:next w:val="a"/>
    <w:link w:val="8Char"/>
    <w:qFormat/>
    <w:rsid w:val="007707F3"/>
    <w:pPr>
      <w:keepNext/>
      <w:keepLines/>
      <w:spacing w:before="240" w:after="64" w:line="320" w:lineRule="auto"/>
      <w:outlineLvl w:val="7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707F3"/>
    <w:rPr>
      <w:b/>
      <w:bCs/>
      <w:kern w:val="44"/>
      <w:sz w:val="36"/>
      <w:szCs w:val="44"/>
    </w:rPr>
  </w:style>
  <w:style w:type="character" w:customStyle="1" w:styleId="8Char">
    <w:name w:val="标题 8 Char"/>
    <w:basedOn w:val="a0"/>
    <w:link w:val="8"/>
    <w:rsid w:val="007707F3"/>
    <w:rPr>
      <w:rFonts w:ascii="Arial" w:eastAsia="黑体" w:hAnsi="Arial"/>
      <w:b/>
      <w:kern w:val="2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B448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48C5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qingtian.li</dc:creator>
  <cp:lastModifiedBy>qingtian.li</cp:lastModifiedBy>
  <cp:revision>39</cp:revision>
  <dcterms:created xsi:type="dcterms:W3CDTF">2012-09-08T08:25:00Z</dcterms:created>
  <dcterms:modified xsi:type="dcterms:W3CDTF">2012-09-08T11:26:00Z</dcterms:modified>
</cp:coreProperties>
</file>