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EE" w:rsidRPr="0036602B" w:rsidRDefault="00A85800">
      <w:r w:rsidRPr="0036602B">
        <w:rPr>
          <w:b/>
          <w:u w:val="single"/>
        </w:rPr>
        <w:t>AIB (Arbori Indexați Binar)</w:t>
      </w:r>
    </w:p>
    <w:p w:rsidR="00A85800" w:rsidRPr="0036602B" w:rsidRDefault="001F78B7" w:rsidP="00A76207">
      <w:pPr>
        <w:jc w:val="both"/>
      </w:pPr>
      <w:r w:rsidRPr="0036602B">
        <w:t xml:space="preserve">  </w:t>
      </w:r>
      <w:r w:rsidR="00FD51C4" w:rsidRPr="0036602B">
        <w:t>Cu ajutorul lor se pot rezolva acele probleme la care este nevoie de sume parțiale</w:t>
      </w:r>
      <w:r w:rsidR="00511EC6" w:rsidRPr="0036602B">
        <w:t xml:space="preserve"> (de exemplu avem un vector a și avem nevoie foarte des de calculat sume parțiale între diverși indici)</w:t>
      </w:r>
      <w:r w:rsidRPr="0036602B">
        <w:t xml:space="preserve"> însă în mod FOARTE frecvent se modifică elemente în șir, modificări care ar produce recalcularea pentru foarte multe elemente din vectorul cu sume parțiale (prefixe).</w:t>
      </w:r>
    </w:p>
    <w:p w:rsidR="001F78B7" w:rsidRPr="0036602B" w:rsidRDefault="001F78B7" w:rsidP="00A76207">
      <w:pPr>
        <w:jc w:val="both"/>
      </w:pPr>
    </w:p>
    <w:p w:rsidR="008C61E3" w:rsidRPr="0036602B" w:rsidRDefault="001F78B7" w:rsidP="00A76207">
      <w:pPr>
        <w:jc w:val="both"/>
      </w:pPr>
      <w:r w:rsidRPr="0036602B">
        <w:t xml:space="preserve">   Arborii indexați binar de fapt se memorează sub forma unui vector obișnuit, doar că fiecare element al vectorului va conține o sumă parțială</w:t>
      </w:r>
      <w:r w:rsidR="001B225B" w:rsidRPr="0036602B">
        <w:t>, a unei bucăți din vectorul dat</w:t>
      </w:r>
      <w:r w:rsidR="00921CCA" w:rsidRPr="0036602B">
        <w:t xml:space="preserve"> într-un mod în care sumele parțiale memorate în arbore, puse cap la cap, permit foarte rapid atât reconstituirea unei sume de tip prefix, cât și </w:t>
      </w:r>
      <w:r w:rsidR="008C61E3" w:rsidRPr="0036602B">
        <w:t>recalcularea rapidă a tuturor sumelor parțiale atunci când se modifică un element.</w:t>
      </w:r>
    </w:p>
    <w:p w:rsidR="007A5064" w:rsidRPr="0036602B" w:rsidRDefault="008C61E3" w:rsidP="00A76207">
      <w:pPr>
        <w:jc w:val="both"/>
      </w:pPr>
      <w:r w:rsidRPr="0036602B">
        <w:t xml:space="preserve">  Ceea ce face ca acest vector să fie arbore este </w:t>
      </w:r>
      <w:r w:rsidR="007A5064" w:rsidRPr="0036602B">
        <w:t>legătura de tip tată a fiecărui indice, către un alt element.</w:t>
      </w:r>
    </w:p>
    <w:p w:rsidR="007A5064" w:rsidRPr="0036602B" w:rsidRDefault="007A5064" w:rsidP="00A76207">
      <w:pPr>
        <w:jc w:val="both"/>
        <w:rPr>
          <w:b/>
          <w:i/>
        </w:rPr>
      </w:pPr>
      <w:r w:rsidRPr="0036602B">
        <w:rPr>
          <w:b/>
          <w:i/>
        </w:rPr>
        <w:t xml:space="preserve">   Regula după care se stabilește care este tatăl unui nod i este următoarea:</w:t>
      </w:r>
    </w:p>
    <w:p w:rsidR="007A5064" w:rsidRPr="0036602B" w:rsidRDefault="007A5064" w:rsidP="00A76207">
      <w:pPr>
        <w:jc w:val="both"/>
        <w:rPr>
          <w:b/>
          <w:i/>
        </w:rPr>
      </w:pPr>
      <w:r w:rsidRPr="0036602B">
        <w:rPr>
          <w:b/>
          <w:i/>
        </w:rPr>
        <w:t>- se face reprezentarea binară a lui i</w:t>
      </w:r>
    </w:p>
    <w:p w:rsidR="001F78B7" w:rsidRPr="0036602B" w:rsidRDefault="007A5064" w:rsidP="00A76207">
      <w:pPr>
        <w:jc w:val="both"/>
        <w:rPr>
          <w:b/>
          <w:i/>
        </w:rPr>
      </w:pPr>
      <w:r w:rsidRPr="0036602B">
        <w:rPr>
          <w:b/>
          <w:i/>
        </w:rPr>
        <w:t>- tatăl este dat din reprezentarea binară în care ultimul bit (1) din aceasta</w:t>
      </w:r>
      <w:r w:rsidR="001B225B" w:rsidRPr="0036602B">
        <w:rPr>
          <w:b/>
          <w:i/>
        </w:rPr>
        <w:t xml:space="preserve"> </w:t>
      </w:r>
      <w:r w:rsidRPr="0036602B">
        <w:rPr>
          <w:b/>
          <w:i/>
        </w:rPr>
        <w:t>este resetat (</w:t>
      </w:r>
      <w:r w:rsidR="006F7D8B" w:rsidRPr="0036602B">
        <w:rPr>
          <w:b/>
          <w:i/>
        </w:rPr>
        <w:t>acel bit devine 0).</w:t>
      </w:r>
    </w:p>
    <w:p w:rsidR="006F7D8B" w:rsidRPr="0036602B" w:rsidRDefault="006F7D8B" w:rsidP="00A76207">
      <w:pPr>
        <w:jc w:val="both"/>
      </w:pPr>
      <w:r w:rsidRPr="0036602B">
        <w:t>Exemplu: indicele 42 - să vedem ce tată are.</w:t>
      </w:r>
    </w:p>
    <w:p w:rsidR="004675BE" w:rsidRPr="0036602B" w:rsidRDefault="006F7D8B" w:rsidP="00A76207">
      <w:pPr>
        <w:jc w:val="both"/>
      </w:pPr>
      <w:r w:rsidRPr="0036602B">
        <w:t xml:space="preserve">reprezentarea binară a lui 42 este: </w:t>
      </w:r>
      <w:r w:rsidR="004675BE" w:rsidRPr="0036602B">
        <w:t xml:space="preserve">101010. </w:t>
      </w:r>
    </w:p>
    <w:p w:rsidR="006F7D8B" w:rsidRPr="0036602B" w:rsidRDefault="004675BE" w:rsidP="00A76207">
      <w:pPr>
        <w:jc w:val="both"/>
      </w:pPr>
      <w:r w:rsidRPr="0036602B">
        <w:t xml:space="preserve">Resetarea ultimului bit egal cu 1 ne dă: </w:t>
      </w:r>
      <w:r w:rsidR="00B31E7C" w:rsidRPr="0036602B">
        <w:t>101000 = 40.</w:t>
      </w:r>
    </w:p>
    <w:p w:rsidR="00B31E7C" w:rsidRPr="0036602B" w:rsidRDefault="00B31E7C" w:rsidP="00A76207">
      <w:pPr>
        <w:jc w:val="both"/>
      </w:pPr>
      <w:r w:rsidRPr="0036602B">
        <w:t>SO, ta'su lu' 42 este 40.</w:t>
      </w:r>
    </w:p>
    <w:p w:rsidR="00B31E7C" w:rsidRPr="0036602B" w:rsidRDefault="00B31E7C" w:rsidP="00A76207">
      <w:pPr>
        <w:jc w:val="both"/>
      </w:pPr>
      <w:r w:rsidRPr="0036602B">
        <w:t>Cine este ta'su lu' 40:  (40=101000, ta'su = 100000 = 32)</w:t>
      </w:r>
    </w:p>
    <w:p w:rsidR="00D658D9" w:rsidRPr="0036602B" w:rsidRDefault="00D658D9" w:rsidP="00D658D9">
      <w:pPr>
        <w:jc w:val="both"/>
        <w:rPr>
          <w:b/>
          <w:i/>
        </w:rPr>
      </w:pPr>
      <w:r w:rsidRPr="0036602B">
        <w:rPr>
          <w:b/>
          <w:i/>
        </w:rPr>
        <w:t xml:space="preserve">   Regula </w:t>
      </w:r>
      <w:r w:rsidRPr="0036602B">
        <w:rPr>
          <w:b/>
          <w:i/>
        </w:rPr>
        <w:t>formării arborelui indexat binar:</w:t>
      </w:r>
    </w:p>
    <w:p w:rsidR="00B31E7C" w:rsidRPr="0036602B" w:rsidRDefault="00D658D9" w:rsidP="00A76207">
      <w:pPr>
        <w:jc w:val="both"/>
        <w:rPr>
          <w:b/>
          <w:i/>
        </w:rPr>
      </w:pPr>
      <w:r w:rsidRPr="0036602B">
        <w:rPr>
          <w:b/>
          <w:i/>
        </w:rPr>
        <w:t>un element memorat la indicele i va reține suma parțială a elementelor din șirul inițial aflat între indicii t[i]+1 și i</w:t>
      </w:r>
    </w:p>
    <w:p w:rsidR="004675BE" w:rsidRPr="0036602B" w:rsidRDefault="009D211B" w:rsidP="00A76207">
      <w:pPr>
        <w:jc w:val="both"/>
      </w:pPr>
      <w:r w:rsidRPr="0036602B">
        <w:t>Hai să facem o reprezentare a acestui arbore. Vom lua și un nod la indicele 0, doar pentru faptul că tații tuturor puterilor curate ale lui 2 (1, 2, 4, 8, 16, 32, 64,..) conform regulii dau 0.</w:t>
      </w:r>
    </w:p>
    <w:p w:rsidR="009D211B" w:rsidRPr="0036602B" w:rsidRDefault="009D211B" w:rsidP="00A76207">
      <w:pPr>
        <w:jc w:val="both"/>
      </w:pPr>
      <w:r w:rsidRPr="0036602B">
        <w:t>Elementul respectiv nu va conține însă nicio sumă, dar respectă regula t[i]+1..i deci fiecare nod care are indice putere a lui 2 va memora suma tuturor valorilor din șirul inițial dintre 1 și acea putere.</w:t>
      </w:r>
    </w:p>
    <w:p w:rsidR="009D211B" w:rsidRPr="0036602B" w:rsidRDefault="00D10AD9" w:rsidP="00A76207">
      <w:pPr>
        <w:jc w:val="both"/>
      </w:pPr>
      <w:r w:rsidRPr="0036602B">
        <w:rPr>
          <w:noProof/>
        </w:rPr>
        <w:drawing>
          <wp:inline distT="0" distB="0" distL="0" distR="0">
            <wp:extent cx="611759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D9" w:rsidRPr="0036602B" w:rsidRDefault="00D10AD9" w:rsidP="00A76207">
      <w:pPr>
        <w:jc w:val="both"/>
      </w:pPr>
      <w:r w:rsidRPr="0036602B">
        <w:lastRenderedPageBreak/>
        <w:t>Astfel, dacă șirul nostru este a (cu 32 de elemente) arborele de mai sus ne dă schema după care vectorul cu sume parțiale va fi format.</w:t>
      </w:r>
    </w:p>
    <w:p w:rsidR="00D10AD9" w:rsidRPr="0036602B" w:rsidRDefault="00D10AD9" w:rsidP="00A76207">
      <w:pPr>
        <w:jc w:val="both"/>
      </w:pPr>
      <w:r w:rsidRPr="0036602B">
        <w:t>Deci, numărul din nod (cel cu negru) reprezintă indicele vectorului AIB, iar cele două numere verzi reprezintă indicii secvenței din șirul dat pentru care s-a calculat suma parțială.</w:t>
      </w:r>
    </w:p>
    <w:p w:rsidR="00D10AD9" w:rsidRPr="0036602B" w:rsidRDefault="00D10AD9" w:rsidP="00A76207">
      <w:pPr>
        <w:jc w:val="both"/>
      </w:pPr>
      <w:r w:rsidRPr="0036602B">
        <w:t>Exemplu: iată pentru un vector a cu 14 elemente cum arată vectorul AIB: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</w:tblGrid>
      <w:tr w:rsidR="00D10AD9" w:rsidRPr="0036602B" w:rsidTr="00D10AD9">
        <w:tc>
          <w:tcPr>
            <w:tcW w:w="641" w:type="dxa"/>
          </w:tcPr>
          <w:p w:rsidR="00D10AD9" w:rsidRPr="0036602B" w:rsidRDefault="00D10AD9" w:rsidP="00A76207">
            <w:pPr>
              <w:jc w:val="both"/>
            </w:pPr>
            <w:r w:rsidRPr="0036602B">
              <w:t>i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3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4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6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7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8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9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10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13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14</w:t>
            </w:r>
          </w:p>
        </w:tc>
      </w:tr>
      <w:tr w:rsidR="00D10AD9" w:rsidRPr="0036602B" w:rsidTr="00D10AD9">
        <w:tc>
          <w:tcPr>
            <w:tcW w:w="641" w:type="dxa"/>
          </w:tcPr>
          <w:p w:rsidR="00D10AD9" w:rsidRPr="0036602B" w:rsidRDefault="00D10AD9" w:rsidP="00A76207">
            <w:pPr>
              <w:jc w:val="both"/>
            </w:pPr>
            <w:r w:rsidRPr="0036602B">
              <w:t>a[i]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9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17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18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7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13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6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8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</w:t>
            </w:r>
          </w:p>
        </w:tc>
      </w:tr>
    </w:tbl>
    <w:p w:rsidR="00D10AD9" w:rsidRPr="0036602B" w:rsidRDefault="00D10AD9" w:rsidP="00A7620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633"/>
        <w:gridCol w:w="637"/>
        <w:gridCol w:w="633"/>
        <w:gridCol w:w="637"/>
        <w:gridCol w:w="637"/>
        <w:gridCol w:w="637"/>
        <w:gridCol w:w="633"/>
        <w:gridCol w:w="637"/>
        <w:gridCol w:w="637"/>
        <w:gridCol w:w="637"/>
        <w:gridCol w:w="637"/>
        <w:gridCol w:w="637"/>
        <w:gridCol w:w="637"/>
        <w:gridCol w:w="637"/>
      </w:tblGrid>
      <w:tr w:rsidR="00D10AD9" w:rsidRPr="0036602B" w:rsidTr="001D27DF">
        <w:tc>
          <w:tcPr>
            <w:tcW w:w="641" w:type="dxa"/>
          </w:tcPr>
          <w:p w:rsidR="00D10AD9" w:rsidRPr="0036602B" w:rsidRDefault="00D10AD9" w:rsidP="001D27DF">
            <w:pPr>
              <w:jc w:val="both"/>
            </w:pPr>
            <w:r w:rsidRPr="0036602B">
              <w:t>i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3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4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6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7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8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9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10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13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14</w:t>
            </w:r>
          </w:p>
        </w:tc>
      </w:tr>
      <w:tr w:rsidR="00D10AD9" w:rsidRPr="0036602B" w:rsidTr="001D27DF">
        <w:tc>
          <w:tcPr>
            <w:tcW w:w="641" w:type="dxa"/>
          </w:tcPr>
          <w:p w:rsidR="00D10AD9" w:rsidRPr="0036602B" w:rsidRDefault="00D10AD9" w:rsidP="001D27DF">
            <w:pPr>
              <w:jc w:val="both"/>
            </w:pPr>
            <w:r w:rsidRPr="0036602B">
              <w:t>a</w:t>
            </w:r>
            <w:r w:rsidRPr="0036602B">
              <w:t>ib</w:t>
            </w:r>
            <w:r w:rsidRPr="0036602B">
              <w:t>[i]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14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32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29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7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81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15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20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2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-64790</wp:posOffset>
                      </wp:positionH>
                      <wp:positionV relativeFrom="paragraph">
                        <wp:posOffset>132654</wp:posOffset>
                      </wp:positionV>
                      <wp:extent cx="188779" cy="595834"/>
                      <wp:effectExtent l="0" t="38100" r="59055" b="139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79" cy="5958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AE27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.1pt;margin-top:10.45pt;width:14.85pt;height:46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36602B">
              <w:t>28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8</w:t>
            </w:r>
          </w:p>
        </w:tc>
        <w:tc>
          <w:tcPr>
            <w:tcW w:w="642" w:type="dxa"/>
          </w:tcPr>
          <w:p w:rsidR="00D10AD9" w:rsidRPr="0036602B" w:rsidRDefault="00D10AD9" w:rsidP="00D10AD9">
            <w:pPr>
              <w:jc w:val="center"/>
            </w:pPr>
            <w:r w:rsidRPr="0036602B">
              <w:t>9</w:t>
            </w:r>
          </w:p>
        </w:tc>
      </w:tr>
    </w:tbl>
    <w:p w:rsidR="00D10AD9" w:rsidRPr="0036602B" w:rsidRDefault="00D10AD9" w:rsidP="00A76207">
      <w:pPr>
        <w:jc w:val="both"/>
      </w:pPr>
      <w:r w:rsidRPr="003660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3828313</wp:posOffset>
                </wp:positionH>
                <wp:positionV relativeFrom="paragraph">
                  <wp:posOffset>535080</wp:posOffset>
                </wp:positionV>
                <wp:extent cx="2035277" cy="1032387"/>
                <wp:effectExtent l="0" t="0" r="222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277" cy="1032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AD9" w:rsidRPr="00D10AD9" w:rsidRDefault="00D10AD9">
                            <w:pPr>
                              <w:rPr>
                                <w:sz w:val="18"/>
                              </w:rPr>
                            </w:pPr>
                            <w:r w:rsidRPr="00D10AD9">
                              <w:rPr>
                                <w:sz w:val="18"/>
                                <w:lang w:val="en-US"/>
                              </w:rPr>
                              <w:t xml:space="preserve">deci </w:t>
                            </w:r>
                            <w:r w:rsidRPr="00D10AD9">
                              <w:rPr>
                                <w:sz w:val="18"/>
                              </w:rPr>
                              <w:t>în aib[12] se reține, conform arborelui din stânga, suma valorilor</w:t>
                            </w:r>
                            <w:r>
                              <w:rPr>
                                <w:sz w:val="18"/>
                              </w:rPr>
                              <w:t xml:space="preserve"> din vectorul dat dintre indicii scriși în dreptul lui 12 cu verde, deci de la 9 la 12, adică 15+5+2+6=28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1.45pt;margin-top:42.15pt;width:160.25pt;height:8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" fillcolor="white [3201]" strokeweight=".5pt">
                <v:textbox>
                  <w:txbxContent>
                    <w:p w:rsidR="00D10AD9" w:rsidRPr="00D10AD9" w:rsidRDefault="00D10AD9">
                      <w:pPr>
                        <w:rPr>
                          <w:sz w:val="18"/>
                        </w:rPr>
                      </w:pPr>
                      <w:r w:rsidRPr="00D10AD9">
                        <w:rPr>
                          <w:sz w:val="18"/>
                          <w:lang w:val="en-US"/>
                        </w:rPr>
                        <w:t xml:space="preserve">deci </w:t>
                      </w:r>
                      <w:r w:rsidRPr="00D10AD9">
                        <w:rPr>
                          <w:sz w:val="18"/>
                        </w:rPr>
                        <w:t>în aib[12] se reține, conform arborelui din stânga, suma valorilor</w:t>
                      </w:r>
                      <w:r>
                        <w:rPr>
                          <w:sz w:val="18"/>
                        </w:rPr>
                        <w:t xml:space="preserve"> din vectorul dat dintre indicii scriși în dreptul lui 12 cu verde, deci de la 9 la 12, adică 15+5+2+6=28</w:t>
                      </w:r>
                    </w:p>
                  </w:txbxContent>
                </v:textbox>
              </v:shape>
            </w:pict>
          </mc:Fallback>
        </mc:AlternateContent>
      </w:r>
      <w:r w:rsidRPr="0036602B">
        <w:rPr>
          <w:noProof/>
        </w:rPr>
        <w:drawing>
          <wp:inline distT="0" distB="0" distL="0" distR="0">
            <wp:extent cx="2601224" cy="1675417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33" cy="168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3D" w:rsidRPr="0036602B" w:rsidRDefault="0011693D" w:rsidP="00A76207">
      <w:pPr>
        <w:jc w:val="both"/>
      </w:pPr>
      <w:r w:rsidRPr="0036602B">
        <w:t>Pe baza lui aib se poate calcula în timp logaritmic foarte bun orice sumă a unui prefix a șirului: pur și simplu mergem în arbore pe lanțul tată și adunăm toate acele valori.</w:t>
      </w:r>
    </w:p>
    <w:p w:rsidR="0011693D" w:rsidRPr="0036602B" w:rsidRDefault="0011693D" w:rsidP="00A76207">
      <w:pPr>
        <w:jc w:val="both"/>
      </w:pPr>
      <w:r w:rsidRPr="0036602B">
        <w:t>De exemplu, dacă ne trebuie suma primelor 10 valori, adunăm aib[*] de la toate nodurile cu indici în arborele de mai sus pe traseul dintre 10 și rădăcină.</w:t>
      </w:r>
    </w:p>
    <w:p w:rsidR="0011693D" w:rsidRPr="0036602B" w:rsidRDefault="0011693D" w:rsidP="00A76207">
      <w:pPr>
        <w:jc w:val="both"/>
      </w:pPr>
      <w:r w:rsidRPr="0036602B">
        <w:t>Adică doar aib[10]+aib[8]=20+81=101</w:t>
      </w:r>
    </w:p>
    <w:p w:rsidR="0011693D" w:rsidRPr="0036602B" w:rsidRDefault="0011693D" w:rsidP="00A76207">
      <w:pPr>
        <w:jc w:val="both"/>
      </w:pPr>
      <w:r w:rsidRPr="0036602B">
        <w:t>SAU suma tuturor dintre indicii 1 și 14 = aib[14]+aib[12]+aib[8]=9+28+81= 118</w:t>
      </w:r>
    </w:p>
    <w:p w:rsidR="0036602B" w:rsidRPr="0036602B" w:rsidRDefault="0036602B" w:rsidP="00A76207">
      <w:pPr>
        <w:jc w:val="both"/>
      </w:pPr>
    </w:p>
    <w:p w:rsidR="0036602B" w:rsidRDefault="0036602B" w:rsidP="00A76207">
      <w:pPr>
        <w:jc w:val="both"/>
      </w:pPr>
      <w:r w:rsidRPr="0036602B">
        <w:t>Cum determinăm FOARTE rapid indicele nodului tată</w:t>
      </w:r>
      <w:r>
        <w:t xml:space="preserve"> al unui nod </w:t>
      </w:r>
      <w:r w:rsidRPr="0036602B">
        <w:rPr>
          <w:rFonts w:ascii="Courier New" w:hAnsi="Courier New"/>
          <w:b/>
        </w:rPr>
        <w:t>x</w:t>
      </w:r>
      <w:r w:rsidRPr="0036602B">
        <w:t>?</w:t>
      </w:r>
    </w:p>
    <w:p w:rsidR="0036602B" w:rsidRDefault="0036602B" w:rsidP="00A76207">
      <w:pPr>
        <w:jc w:val="both"/>
      </w:pPr>
      <w:r>
        <w:t>ne bazăm pe faptul că, dacă facem reprezentarea binară a unui număr și scădem 1, ultimul 1 din reprezentare devine 0, iar zerourile de după el devin 1.</w:t>
      </w:r>
    </w:p>
    <w:p w:rsidR="0036602B" w:rsidRDefault="0036602B" w:rsidP="00A76207">
      <w:pPr>
        <w:jc w:val="both"/>
      </w:pPr>
      <w:r>
        <w:t>Ex:</w:t>
      </w:r>
    </w:p>
    <w:p w:rsidR="0036602B" w:rsidRDefault="0036602B" w:rsidP="00A76207">
      <w:pPr>
        <w:jc w:val="both"/>
      </w:pPr>
      <w:r>
        <w:t>101101000-</w:t>
      </w:r>
      <w:r>
        <w:tab/>
      </w:r>
      <w:r>
        <w:tab/>
      </w:r>
      <w:r>
        <w:tab/>
      </w:r>
      <w:r>
        <w:tab/>
        <w:t>10110</w:t>
      </w:r>
      <w:r w:rsidRPr="0036602B">
        <w:rPr>
          <w:color w:val="FF0000"/>
        </w:rPr>
        <w:t>1</w:t>
      </w:r>
      <w:r>
        <w:t>000</w:t>
      </w:r>
    </w:p>
    <w:p w:rsidR="0036602B" w:rsidRDefault="0036602B" w:rsidP="00A76207">
      <w:pPr>
        <w:jc w:val="both"/>
      </w:pPr>
      <w:r>
        <w:t xml:space="preserve">                1</w:t>
      </w:r>
      <w:r>
        <w:tab/>
      </w:r>
      <w:r>
        <w:tab/>
      </w:r>
      <w:r>
        <w:tab/>
      </w:r>
      <w:r>
        <w:tab/>
        <w:t>101100111</w:t>
      </w:r>
    </w:p>
    <w:p w:rsidR="0036602B" w:rsidRDefault="0036602B" w:rsidP="00A76207">
      <w:pPr>
        <w:jc w:val="both"/>
      </w:pPr>
      <w:r>
        <w:t>=========                                   =========</w:t>
      </w:r>
    </w:p>
    <w:p w:rsidR="0036602B" w:rsidRDefault="0036602B" w:rsidP="00A76207">
      <w:pPr>
        <w:jc w:val="both"/>
      </w:pPr>
      <w:r>
        <w:t>101100111</w:t>
      </w:r>
      <w:r>
        <w:tab/>
      </w:r>
      <w:r>
        <w:tab/>
      </w:r>
      <w:r>
        <w:tab/>
      </w:r>
      <w:r>
        <w:tab/>
        <w:t>101100000</w:t>
      </w:r>
    </w:p>
    <w:p w:rsidR="0036602B" w:rsidRDefault="0036602B" w:rsidP="00A76207">
      <w:pPr>
        <w:jc w:val="both"/>
        <w:rPr>
          <w:rFonts w:ascii="Courier New" w:hAnsi="Courier New"/>
          <w:b/>
        </w:rPr>
      </w:pPr>
      <w:r>
        <w:t xml:space="preserve">Făcând operația </w:t>
      </w:r>
      <w:r w:rsidRPr="0036602B">
        <w:rPr>
          <w:rFonts w:ascii="Courier New" w:hAnsi="Courier New"/>
          <w:b/>
        </w:rPr>
        <w:t>&amp;</w:t>
      </w:r>
      <w:r>
        <w:t xml:space="preserve"> pe biți între </w:t>
      </w:r>
      <w:r w:rsidRPr="0036602B">
        <w:rPr>
          <w:rFonts w:ascii="Courier New" w:hAnsi="Courier New"/>
          <w:b/>
        </w:rPr>
        <w:t>x</w:t>
      </w:r>
      <w:r>
        <w:t xml:space="preserve"> și </w:t>
      </w:r>
      <w:r w:rsidRPr="0036602B">
        <w:rPr>
          <w:rFonts w:ascii="Courier New" w:hAnsi="Courier New"/>
          <w:b/>
        </w:rPr>
        <w:t>x-1</w:t>
      </w:r>
    </w:p>
    <w:p w:rsidR="0036602B" w:rsidRDefault="0036602B" w:rsidP="00A76207">
      <w:pPr>
        <w:jc w:val="both"/>
        <w:rPr>
          <w:rFonts w:ascii="Courier New" w:hAnsi="Courier New"/>
          <w:b/>
        </w:rPr>
      </w:pPr>
    </w:p>
    <w:p w:rsidR="0036602B" w:rsidRDefault="0036602B" w:rsidP="00A76207">
      <w:pPr>
        <w:jc w:val="both"/>
      </w:pPr>
      <w:r w:rsidRPr="0036602B">
        <w:t>SO, ta'su lui x</w:t>
      </w:r>
      <w:r>
        <w:t xml:space="preserve"> se face prin banala atribuire:</w:t>
      </w:r>
    </w:p>
    <w:p w:rsidR="0036602B" w:rsidRDefault="0036602B" w:rsidP="00A76207">
      <w:pPr>
        <w:jc w:val="both"/>
        <w:rPr>
          <w:rFonts w:ascii="Courier New" w:hAnsi="Courier New"/>
          <w:b/>
        </w:rPr>
      </w:pPr>
      <w:r w:rsidRPr="0036602B">
        <w:rPr>
          <w:rFonts w:ascii="Courier New" w:hAnsi="Courier New"/>
          <w:b/>
        </w:rPr>
        <w:t>tasu = (x&amp;(x-1));</w:t>
      </w:r>
    </w:p>
    <w:p w:rsidR="0036602B" w:rsidRDefault="0036602B" w:rsidP="00A76207">
      <w:pPr>
        <w:jc w:val="both"/>
        <w:rPr>
          <w:rFonts w:ascii="Courier New" w:hAnsi="Courier New"/>
          <w:b/>
        </w:rPr>
      </w:pPr>
    </w:p>
    <w:p w:rsidR="0036602B" w:rsidRDefault="0036602B" w:rsidP="00A76207">
      <w:pPr>
        <w:jc w:val="both"/>
      </w:pPr>
    </w:p>
    <w:p w:rsidR="00487226" w:rsidRDefault="00487226" w:rsidP="0036602B">
      <w:pPr>
        <w:jc w:val="both"/>
        <w:rPr>
          <w:b/>
          <w:u w:val="single"/>
        </w:rPr>
      </w:pPr>
    </w:p>
    <w:p w:rsidR="00487226" w:rsidRDefault="0048722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6602B" w:rsidRDefault="0036602B" w:rsidP="0036602B">
      <w:pPr>
        <w:jc w:val="both"/>
      </w:pPr>
      <w:r w:rsidRPr="0036602B">
        <w:rPr>
          <w:b/>
          <w:u w:val="single"/>
        </w:rPr>
        <w:lastRenderedPageBreak/>
        <w:t>Modificarea unui element în șirul dat și refelxia sa asupra AIB</w:t>
      </w:r>
    </w:p>
    <w:p w:rsidR="0036602B" w:rsidRDefault="00487226" w:rsidP="00A76207">
      <w:pPr>
        <w:jc w:val="both"/>
      </w:pPr>
      <w:r>
        <w:t>Modificarea unui element al vectorului, de la un indice x va modifica TOATE sumele din AIB care includ acel indice x.</w:t>
      </w:r>
    </w:p>
    <w:p w:rsidR="00487226" w:rsidRDefault="00487226" w:rsidP="00A76207">
      <w:pPr>
        <w:jc w:val="both"/>
      </w:pPr>
      <w:r>
        <w:t>Plecând din nou de la definiția AIB-ului, mai precis a relației TATĂ-FIU și a sumelor care de fapt sunt cuprinse între TATĂ+1 și FIU, putem analiza câteva exemple și deduce regula:</w:t>
      </w:r>
    </w:p>
    <w:p w:rsidR="00487226" w:rsidRDefault="00487226" w:rsidP="00A76207">
      <w:pPr>
        <w:jc w:val="both"/>
      </w:pPr>
    </w:p>
    <w:p w:rsidR="00487226" w:rsidRDefault="00487226" w:rsidP="00A76207">
      <w:pPr>
        <w:jc w:val="both"/>
      </w:pPr>
      <w:r>
        <w:t>x=1001010 = 74</w:t>
      </w:r>
    </w:p>
    <w:p w:rsidR="00487226" w:rsidRDefault="00487226" w:rsidP="00A76207">
      <w:pPr>
        <w:jc w:val="both"/>
      </w:pPr>
      <w:r>
        <w:t xml:space="preserve">   </w:t>
      </w:r>
    </w:p>
    <w:p w:rsidR="00487226" w:rsidRDefault="00487226" w:rsidP="00A76207">
      <w:pPr>
        <w:jc w:val="both"/>
      </w:pPr>
      <w:r>
        <w:t>1001</w:t>
      </w:r>
      <w:r>
        <w:t>10</w:t>
      </w:r>
      <w:r>
        <w:t>0</w:t>
      </w:r>
      <w:r>
        <w:t xml:space="preserve"> = 72 .. 76</w:t>
      </w:r>
    </w:p>
    <w:p w:rsidR="00487226" w:rsidRDefault="00487226" w:rsidP="00A76207">
      <w:pPr>
        <w:jc w:val="both"/>
      </w:pPr>
      <w:r>
        <w:t>1001</w:t>
      </w:r>
      <w:r>
        <w:t>000    = 72 ... 64</w:t>
      </w:r>
    </w:p>
    <w:p w:rsidR="00487226" w:rsidRDefault="00487226" w:rsidP="00A76207">
      <w:pPr>
        <w:jc w:val="both"/>
      </w:pPr>
      <w:r>
        <w:t>1010000    = 64...80</w:t>
      </w:r>
    </w:p>
    <w:p w:rsidR="00487226" w:rsidRDefault="00487226" w:rsidP="00A76207">
      <w:pPr>
        <w:jc w:val="both"/>
      </w:pPr>
      <w:r>
        <w:t>11</w:t>
      </w:r>
      <w:r>
        <w:t>0</w:t>
      </w:r>
      <w:r>
        <w:t>0000</w:t>
      </w:r>
      <w:r>
        <w:t xml:space="preserve">    = 64..</w:t>
      </w:r>
      <w:r w:rsidR="002A0950">
        <w:t>96</w:t>
      </w:r>
    </w:p>
    <w:p w:rsidR="002A0950" w:rsidRDefault="002A0950" w:rsidP="00A76207">
      <w:pPr>
        <w:jc w:val="both"/>
      </w:pPr>
      <w:r>
        <w:t>10000000    = 1...128</w:t>
      </w:r>
    </w:p>
    <w:p w:rsidR="00487226" w:rsidRDefault="00487226" w:rsidP="00A76207">
      <w:pPr>
        <w:jc w:val="both"/>
      </w:pPr>
    </w:p>
    <w:p w:rsidR="00487226" w:rsidRDefault="00487226" w:rsidP="00A76207">
      <w:pPr>
        <w:jc w:val="both"/>
      </w:pPr>
      <w:r>
        <w:t>cel mai limpede este că 74 este cuprins în nodul 74 (orice valoare x este cuprinsă în AIB[x]).</w:t>
      </w:r>
    </w:p>
    <w:p w:rsidR="00487226" w:rsidRDefault="00487226" w:rsidP="00A76207">
      <w:pPr>
        <w:jc w:val="both"/>
      </w:pPr>
      <w:r>
        <w:t>mai precis AIB[74] conține suma parțială 72..74</w:t>
      </w:r>
    </w:p>
    <w:p w:rsidR="002A0950" w:rsidRDefault="002A0950" w:rsidP="00A76207">
      <w:pPr>
        <w:jc w:val="both"/>
      </w:pPr>
    </w:p>
    <w:p w:rsidR="00487226" w:rsidRDefault="00487226" w:rsidP="00A76207">
      <w:pPr>
        <w:jc w:val="both"/>
      </w:pPr>
      <w:r>
        <w:t>Ca un alt nod din AIB să conțină valoarea de la indicele 74, e clar că indicele trebuie să fie mai mare decât 74.</w:t>
      </w:r>
    </w:p>
    <w:p w:rsidR="00487226" w:rsidRDefault="002A0950" w:rsidP="00A76207">
      <w:pPr>
        <w:jc w:val="both"/>
      </w:pPr>
      <w:r>
        <w:t xml:space="preserve">Noul indice se obține adunând x cu numărul </w:t>
      </w:r>
      <w:r w:rsidR="00BA0728">
        <w:t>format din ultimul bit egal cu 1 și restul cifrelor egale cu 0, la x.</w:t>
      </w:r>
    </w:p>
    <w:p w:rsidR="00BA0728" w:rsidRDefault="00BA0728" w:rsidP="00A76207">
      <w:pPr>
        <w:jc w:val="both"/>
      </w:pPr>
      <w:r>
        <w:t>Operația se repetă până când numărul obținut este mai mare decât n = nr. de valori din șir.</w:t>
      </w:r>
    </w:p>
    <w:p w:rsidR="006D2264" w:rsidRDefault="006D2264" w:rsidP="00A76207">
      <w:pPr>
        <w:jc w:val="both"/>
      </w:pPr>
      <w:r>
        <w:t xml:space="preserve">Exemplu: </w:t>
      </w:r>
    </w:p>
    <w:p w:rsidR="006D2264" w:rsidRDefault="006D2264" w:rsidP="00A76207">
      <w:pPr>
        <w:jc w:val="both"/>
      </w:pPr>
      <w:r>
        <w:t>74=1001100</w:t>
      </w:r>
    </w:p>
    <w:p w:rsidR="006D2264" w:rsidRDefault="006D2264" w:rsidP="00A76207">
      <w:pPr>
        <w:jc w:val="both"/>
      </w:pPr>
      <w:r>
        <w:t>îl adunăm mai întâi cu 100</w:t>
      </w:r>
    </w:p>
    <w:p w:rsidR="006D2264" w:rsidRDefault="006D2264" w:rsidP="00A76207">
      <w:pPr>
        <w:jc w:val="both"/>
      </w:pPr>
      <w:r>
        <w:t>1001010+</w:t>
      </w:r>
    </w:p>
    <w:p w:rsidR="006D2264" w:rsidRDefault="006D2264" w:rsidP="00A76207">
      <w:pPr>
        <w:jc w:val="both"/>
      </w:pPr>
      <w:r>
        <w:t xml:space="preserve">          10</w:t>
      </w:r>
    </w:p>
    <w:p w:rsidR="006D2264" w:rsidRDefault="006D2264" w:rsidP="00A76207">
      <w:pPr>
        <w:jc w:val="both"/>
      </w:pPr>
      <w:r>
        <w:t>=======</w:t>
      </w:r>
    </w:p>
    <w:p w:rsidR="006D2264" w:rsidRDefault="006D2264" w:rsidP="00A76207">
      <w:pPr>
        <w:jc w:val="both"/>
      </w:pPr>
      <w:r>
        <w:t>1001100 = 76</w:t>
      </w:r>
    </w:p>
    <w:p w:rsidR="006D2264" w:rsidRDefault="006D2264" w:rsidP="00A76207">
      <w:pPr>
        <w:jc w:val="both"/>
      </w:pPr>
      <w:r>
        <w:t xml:space="preserve">        100</w:t>
      </w:r>
    </w:p>
    <w:p w:rsidR="006D2264" w:rsidRDefault="006D2264" w:rsidP="00A76207">
      <w:pPr>
        <w:jc w:val="both"/>
      </w:pPr>
      <w:r>
        <w:t>=======</w:t>
      </w:r>
    </w:p>
    <w:p w:rsidR="006D2264" w:rsidRDefault="006D2264" w:rsidP="00A76207">
      <w:pPr>
        <w:jc w:val="both"/>
      </w:pPr>
      <w:r>
        <w:t>1010000 = 80</w:t>
      </w:r>
    </w:p>
    <w:p w:rsidR="006D2264" w:rsidRDefault="006D2264" w:rsidP="00A76207">
      <w:pPr>
        <w:jc w:val="both"/>
      </w:pPr>
      <w:r>
        <w:t xml:space="preserve">    10000</w:t>
      </w:r>
    </w:p>
    <w:p w:rsidR="006D2264" w:rsidRDefault="006D2264" w:rsidP="00A76207">
      <w:pPr>
        <w:jc w:val="both"/>
      </w:pPr>
      <w:r>
        <w:t>=======</w:t>
      </w:r>
    </w:p>
    <w:p w:rsidR="006D2264" w:rsidRDefault="006D2264" w:rsidP="00A76207">
      <w:pPr>
        <w:jc w:val="both"/>
      </w:pPr>
      <w:r>
        <w:t>1100000 = 96</w:t>
      </w:r>
    </w:p>
    <w:p w:rsidR="006D2264" w:rsidRDefault="006D2264" w:rsidP="00A76207">
      <w:pPr>
        <w:jc w:val="both"/>
      </w:pPr>
      <w:r>
        <w:t xml:space="preserve">  100000</w:t>
      </w:r>
    </w:p>
    <w:p w:rsidR="006D2264" w:rsidRDefault="006D2264" w:rsidP="00A76207">
      <w:pPr>
        <w:jc w:val="both"/>
      </w:pPr>
      <w:r>
        <w:t>=======</w:t>
      </w:r>
    </w:p>
    <w:p w:rsidR="006D2264" w:rsidRDefault="006D2264" w:rsidP="00A76207">
      <w:pPr>
        <w:jc w:val="both"/>
      </w:pPr>
      <w:r>
        <w:t>10000000 = 128</w:t>
      </w:r>
    </w:p>
    <w:p w:rsidR="006D2264" w:rsidRDefault="006D2264" w:rsidP="00A76207">
      <w:pPr>
        <w:jc w:val="both"/>
      </w:pPr>
    </w:p>
    <w:p w:rsidR="006D2264" w:rsidRDefault="006D2264" w:rsidP="00A76207">
      <w:pPr>
        <w:jc w:val="both"/>
      </w:pPr>
      <w:r>
        <w:t>Regula de calcul este din nou una simplă:</w:t>
      </w:r>
    </w:p>
    <w:p w:rsidR="006D2264" w:rsidRDefault="006D2264" w:rsidP="00A76207">
      <w:pPr>
        <w:jc w:val="both"/>
      </w:pPr>
    </w:p>
    <w:p w:rsidR="006D2264" w:rsidRPr="0036602B" w:rsidRDefault="006D2264" w:rsidP="00A76207">
      <w:pPr>
        <w:jc w:val="both"/>
      </w:pPr>
      <w:r>
        <w:t xml:space="preserve">noul indice = </w:t>
      </w:r>
      <w:r w:rsidR="004C0A94">
        <w:t>(</w:t>
      </w:r>
      <w:r>
        <w:t>x</w:t>
      </w:r>
      <w:r w:rsidR="004C0A94">
        <w:t>&amp;(-x)+x)</w:t>
      </w:r>
      <w:bookmarkStart w:id="0" w:name="_GoBack"/>
      <w:bookmarkEnd w:id="0"/>
    </w:p>
    <w:sectPr w:rsidR="006D2264" w:rsidRPr="0036602B" w:rsidSect="00090B60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23"/>
    <w:rsid w:val="00090B60"/>
    <w:rsid w:val="0011693D"/>
    <w:rsid w:val="001B0D60"/>
    <w:rsid w:val="001B225B"/>
    <w:rsid w:val="001F78B7"/>
    <w:rsid w:val="002A0950"/>
    <w:rsid w:val="00365323"/>
    <w:rsid w:val="0036602B"/>
    <w:rsid w:val="004675BE"/>
    <w:rsid w:val="00487226"/>
    <w:rsid w:val="004C0A94"/>
    <w:rsid w:val="004E1915"/>
    <w:rsid w:val="00511EC6"/>
    <w:rsid w:val="006D2264"/>
    <w:rsid w:val="006F7D8B"/>
    <w:rsid w:val="007A5064"/>
    <w:rsid w:val="008C61E3"/>
    <w:rsid w:val="00921CCA"/>
    <w:rsid w:val="009D211B"/>
    <w:rsid w:val="00A76207"/>
    <w:rsid w:val="00A85800"/>
    <w:rsid w:val="00B31E7C"/>
    <w:rsid w:val="00B80755"/>
    <w:rsid w:val="00BA0728"/>
    <w:rsid w:val="00BE2562"/>
    <w:rsid w:val="00C45EEE"/>
    <w:rsid w:val="00C46205"/>
    <w:rsid w:val="00D10AD9"/>
    <w:rsid w:val="00D658D9"/>
    <w:rsid w:val="00EE02F9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C5049-8983-4B3D-B74D-29BCFE1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D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doru</cp:lastModifiedBy>
  <cp:revision>25</cp:revision>
  <dcterms:created xsi:type="dcterms:W3CDTF">2022-01-28T18:18:00Z</dcterms:created>
  <dcterms:modified xsi:type="dcterms:W3CDTF">2022-01-28T19:34:00Z</dcterms:modified>
</cp:coreProperties>
</file>