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F66300"/>
    <w:p w14:paraId="2866C9F6">
      <w:pPr>
        <w:spacing w:after="200"/>
        <w:jc w:val="center"/>
      </w:pPr>
      <w:r>
        <w:rPr>
          <w:rFonts w:ascii="Arial" w:hAnsi="Arial" w:eastAsia="微软雅黑"/>
          <w:b/>
          <w:bCs/>
          <w:sz w:val="48"/>
          <w:szCs w:val="48"/>
        </w:rPr>
        <w:t>云南省自然灾害应急响应平台</w:t>
      </w:r>
    </w:p>
    <w:p w14:paraId="6FDDB7C2">
      <w:pPr>
        <w:spacing w:after="300"/>
        <w:jc w:val="center"/>
        <w:rPr>
          <w:rFonts w:hint="default"/>
          <w:lang w:val="en-US"/>
        </w:rPr>
      </w:pPr>
      <w:r>
        <w:rPr>
          <w:rFonts w:hint="eastAsia" w:ascii="Arial" w:hAnsi="Arial" w:eastAsia="微软雅黑"/>
          <w:b/>
          <w:bCs/>
          <w:sz w:val="40"/>
          <w:szCs w:val="40"/>
          <w:lang w:val="en-US" w:eastAsia="zh-CN"/>
        </w:rPr>
        <w:t>第六组-技术研究文档</w:t>
      </w:r>
    </w:p>
    <w:p w14:paraId="50E75935"/>
    <w:p w14:paraId="02E02A2F">
      <w:pPr>
        <w:pStyle w:val="81"/>
      </w:pPr>
      <w:r>
        <w:rPr>
          <w:rFonts w:ascii="Arial" w:hAnsi="Arial" w:eastAsia="微软雅黑" w:cstheme="minorBidi"/>
          <w:b/>
          <w:bCs/>
          <w:kern w:val="0"/>
          <w:sz w:val="32"/>
          <w:szCs w:val="32"/>
          <w:lang/>
        </w:rPr>
        <w:t>文档修订</w:t>
      </w:r>
      <w:r>
        <w:rPr>
          <w:rFonts w:ascii="Arial" w:hAnsi="Arial" w:eastAsia="微软雅黑" w:cstheme="minorBidi"/>
          <w:b/>
          <w:bCs/>
          <w:kern w:val="0"/>
          <w:sz w:val="32"/>
          <w:szCs w:val="32"/>
        </w:rPr>
        <w:t>历史</w:t>
      </w:r>
    </w:p>
    <w:tbl>
      <w:tblPr>
        <w:tblStyle w:val="3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1384"/>
        <w:gridCol w:w="1384"/>
        <w:gridCol w:w="1384"/>
        <w:gridCol w:w="1426"/>
        <w:gridCol w:w="1384"/>
      </w:tblGrid>
      <w:tr w14:paraId="3D5E57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</w:tcPr>
          <w:p w14:paraId="0007D805">
            <w:pPr>
              <w:bidi w:val="0"/>
              <w:rPr>
                <w:rFonts w:hint="eastAsia" w:ascii="黑体" w:hAnsi="黑体" w:eastAsia="黑体" w:cs="黑体"/>
                <w:b/>
                <w:bCs/>
              </w:rPr>
            </w:pPr>
            <w:r>
              <w:rPr>
                <w:rFonts w:hint="eastAsia" w:ascii="黑体" w:hAnsi="黑体" w:eastAsia="黑体" w:cs="黑体"/>
                <w:b/>
                <w:bCs/>
              </w:rPr>
              <w:t>序号</w:t>
            </w:r>
          </w:p>
        </w:tc>
        <w:tc>
          <w:tcPr>
            <w:tcW w:w="1384" w:type="dxa"/>
          </w:tcPr>
          <w:p w14:paraId="4104F89A">
            <w:pPr>
              <w:bidi w:val="0"/>
              <w:rPr>
                <w:rFonts w:hint="eastAsia" w:ascii="黑体" w:hAnsi="黑体" w:eastAsia="黑体" w:cs="黑体"/>
                <w:b/>
                <w:bCs/>
              </w:rPr>
            </w:pPr>
            <w:r>
              <w:rPr>
                <w:rFonts w:hint="eastAsia" w:ascii="黑体" w:hAnsi="黑体" w:eastAsia="黑体" w:cs="黑体"/>
                <w:b/>
                <w:bCs/>
              </w:rPr>
              <w:t>修订原因</w:t>
            </w:r>
          </w:p>
        </w:tc>
        <w:tc>
          <w:tcPr>
            <w:tcW w:w="1384" w:type="dxa"/>
          </w:tcPr>
          <w:p w14:paraId="6B5BDBCD">
            <w:pPr>
              <w:bidi w:val="0"/>
              <w:rPr>
                <w:rFonts w:hint="eastAsia" w:ascii="黑体" w:hAnsi="黑体" w:eastAsia="黑体" w:cs="黑体"/>
                <w:b/>
                <w:bCs/>
              </w:rPr>
            </w:pPr>
            <w:r>
              <w:rPr>
                <w:rFonts w:hint="eastAsia" w:ascii="黑体" w:hAnsi="黑体" w:eastAsia="黑体" w:cs="黑体"/>
                <w:b/>
                <w:bCs/>
              </w:rPr>
              <w:t>版本号</w:t>
            </w:r>
          </w:p>
        </w:tc>
        <w:tc>
          <w:tcPr>
            <w:tcW w:w="1384" w:type="dxa"/>
          </w:tcPr>
          <w:p w14:paraId="19DBB6EE">
            <w:pPr>
              <w:bidi w:val="0"/>
              <w:rPr>
                <w:rFonts w:hint="eastAsia" w:ascii="黑体" w:hAnsi="黑体" w:eastAsia="黑体" w:cs="黑体"/>
                <w:b/>
                <w:bCs/>
              </w:rPr>
            </w:pPr>
            <w:r>
              <w:rPr>
                <w:rFonts w:hint="eastAsia" w:ascii="黑体" w:hAnsi="黑体" w:eastAsia="黑体" w:cs="黑体"/>
                <w:b/>
                <w:bCs/>
              </w:rPr>
              <w:t>作者</w:t>
            </w:r>
          </w:p>
        </w:tc>
        <w:tc>
          <w:tcPr>
            <w:tcW w:w="1384" w:type="dxa"/>
          </w:tcPr>
          <w:p w14:paraId="02487C17">
            <w:pPr>
              <w:bidi w:val="0"/>
              <w:rPr>
                <w:rFonts w:hint="eastAsia" w:ascii="黑体" w:hAnsi="黑体" w:eastAsia="黑体" w:cs="黑体"/>
                <w:b/>
                <w:bCs/>
              </w:rPr>
            </w:pPr>
            <w:r>
              <w:rPr>
                <w:rFonts w:hint="eastAsia" w:ascii="黑体" w:hAnsi="黑体" w:eastAsia="黑体" w:cs="黑体"/>
                <w:b/>
                <w:bCs/>
              </w:rPr>
              <w:t>修订日期</w:t>
            </w:r>
          </w:p>
        </w:tc>
        <w:tc>
          <w:tcPr>
            <w:tcW w:w="1384" w:type="dxa"/>
          </w:tcPr>
          <w:p w14:paraId="3A881EE7">
            <w:pPr>
              <w:bidi w:val="0"/>
              <w:rPr>
                <w:rFonts w:hint="eastAsia" w:ascii="黑体" w:hAnsi="黑体" w:eastAsia="黑体" w:cs="黑体"/>
                <w:b/>
                <w:bCs/>
              </w:rPr>
            </w:pPr>
            <w:r>
              <w:rPr>
                <w:rFonts w:hint="eastAsia" w:ascii="黑体" w:hAnsi="黑体" w:eastAsia="黑体" w:cs="黑体"/>
                <w:b/>
                <w:bCs/>
              </w:rPr>
              <w:t>备注</w:t>
            </w:r>
          </w:p>
        </w:tc>
      </w:tr>
      <w:tr w14:paraId="4A4758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</w:tcPr>
          <w:p w14:paraId="6CF1E7C4">
            <w:pPr>
              <w:bidi w:val="0"/>
              <w:rPr>
                <w:rFonts w:hint="eastAsia" w:ascii="黑体" w:hAnsi="黑体" w:eastAsia="黑体" w:cs="黑体"/>
                <w:b/>
                <w:bCs/>
              </w:rPr>
            </w:pPr>
            <w:r>
              <w:rPr>
                <w:rFonts w:hint="eastAsia" w:ascii="黑体" w:hAnsi="黑体" w:eastAsia="黑体" w:cs="黑体"/>
                <w:b/>
                <w:bCs/>
              </w:rPr>
              <w:t>1</w:t>
            </w:r>
          </w:p>
        </w:tc>
        <w:tc>
          <w:tcPr>
            <w:tcW w:w="1384" w:type="dxa"/>
          </w:tcPr>
          <w:p w14:paraId="0F362380">
            <w:pPr>
              <w:bidi w:val="0"/>
              <w:rPr>
                <w:rFonts w:hint="eastAsia" w:ascii="黑体" w:hAnsi="黑体" w:eastAsia="黑体" w:cs="黑体"/>
                <w:b/>
                <w:bCs/>
              </w:rPr>
            </w:pPr>
            <w:r>
              <w:rPr>
                <w:rFonts w:hint="eastAsia" w:ascii="黑体" w:hAnsi="黑体" w:eastAsia="黑体" w:cs="黑体"/>
                <w:b/>
                <w:bCs/>
              </w:rPr>
              <w:t>初始文档创建，搭建技术研究框架</w:t>
            </w:r>
          </w:p>
        </w:tc>
        <w:tc>
          <w:tcPr>
            <w:tcW w:w="1384" w:type="dxa"/>
          </w:tcPr>
          <w:p w14:paraId="60C19EA4">
            <w:pPr>
              <w:bidi w:val="0"/>
              <w:rPr>
                <w:rFonts w:hint="eastAsia" w:ascii="黑体" w:hAnsi="黑体" w:eastAsia="黑体" w:cs="黑体"/>
                <w:b/>
                <w:bCs/>
              </w:rPr>
            </w:pPr>
            <w:r>
              <w:rPr>
                <w:rFonts w:hint="eastAsia" w:ascii="黑体" w:hAnsi="黑体" w:eastAsia="黑体" w:cs="黑体"/>
                <w:b/>
                <w:bCs/>
              </w:rPr>
              <w:t>1.0.0</w:t>
            </w:r>
          </w:p>
        </w:tc>
        <w:tc>
          <w:tcPr>
            <w:tcW w:w="1384" w:type="dxa"/>
          </w:tcPr>
          <w:p w14:paraId="45A46B67">
            <w:pPr>
              <w:bidi w:val="0"/>
              <w:rPr>
                <w:rFonts w:hint="eastAsia" w:ascii="黑体" w:hAnsi="黑体" w:eastAsia="黑体" w:cs="黑体"/>
                <w:b/>
                <w:bCs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lang w:val="en-US" w:eastAsia="zh-CN"/>
              </w:rPr>
              <w:t>崔雪锋</w:t>
            </w:r>
          </w:p>
        </w:tc>
        <w:tc>
          <w:tcPr>
            <w:tcW w:w="1384" w:type="dxa"/>
          </w:tcPr>
          <w:p w14:paraId="31880D5C">
            <w:pPr>
              <w:bidi w:val="0"/>
              <w:rPr>
                <w:rFonts w:hint="eastAsia" w:ascii="黑体" w:hAnsi="黑体" w:eastAsia="黑体" w:cs="黑体"/>
                <w:b/>
                <w:bCs/>
              </w:rPr>
            </w:pPr>
            <w:r>
              <w:rPr>
                <w:rFonts w:hint="eastAsia" w:ascii="黑体" w:hAnsi="黑体" w:eastAsia="黑体" w:cs="黑体"/>
                <w:b/>
                <w:bCs/>
              </w:rPr>
              <w:t>2026-07-25</w:t>
            </w:r>
          </w:p>
        </w:tc>
        <w:tc>
          <w:tcPr>
            <w:tcW w:w="1384" w:type="dxa"/>
          </w:tcPr>
          <w:p w14:paraId="5D4DB527">
            <w:pPr>
              <w:bidi w:val="0"/>
              <w:rPr>
                <w:rFonts w:hint="eastAsia" w:ascii="黑体" w:hAnsi="黑体" w:eastAsia="黑体" w:cs="黑体"/>
                <w:b/>
                <w:bCs/>
              </w:rPr>
            </w:pPr>
          </w:p>
        </w:tc>
      </w:tr>
      <w:tr w14:paraId="1FC332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</w:tcPr>
          <w:p w14:paraId="6152B0E9">
            <w:pPr>
              <w:bidi w:val="0"/>
              <w:rPr>
                <w:rFonts w:hint="eastAsia" w:ascii="黑体" w:hAnsi="黑体" w:eastAsia="黑体" w:cs="黑体"/>
                <w:b/>
                <w:bCs/>
              </w:rPr>
            </w:pPr>
            <w:r>
              <w:rPr>
                <w:rFonts w:hint="eastAsia" w:ascii="黑体" w:hAnsi="黑体" w:eastAsia="黑体" w:cs="黑体"/>
                <w:b/>
                <w:bCs/>
              </w:rPr>
              <w:t>2</w:t>
            </w:r>
          </w:p>
        </w:tc>
        <w:tc>
          <w:tcPr>
            <w:tcW w:w="1384" w:type="dxa"/>
          </w:tcPr>
          <w:p w14:paraId="0C2FEA65">
            <w:pPr>
              <w:bidi w:val="0"/>
              <w:rPr>
                <w:rFonts w:hint="eastAsia" w:ascii="黑体" w:hAnsi="黑体" w:eastAsia="黑体" w:cs="黑体"/>
                <w:b/>
                <w:bCs/>
              </w:rPr>
            </w:pPr>
            <w:r>
              <w:rPr>
                <w:rFonts w:hint="eastAsia" w:ascii="黑体" w:hAnsi="黑体" w:eastAsia="黑体" w:cs="黑体"/>
                <w:b/>
                <w:bCs/>
              </w:rPr>
              <w:t>补充结果验证与一致性分析</w:t>
            </w:r>
          </w:p>
        </w:tc>
        <w:tc>
          <w:tcPr>
            <w:tcW w:w="1384" w:type="dxa"/>
          </w:tcPr>
          <w:p w14:paraId="5055EDC6">
            <w:pPr>
              <w:bidi w:val="0"/>
              <w:rPr>
                <w:rFonts w:hint="eastAsia" w:ascii="黑体" w:hAnsi="黑体" w:eastAsia="黑体" w:cs="黑体"/>
                <w:b/>
                <w:bCs/>
              </w:rPr>
            </w:pPr>
            <w:r>
              <w:rPr>
                <w:rFonts w:hint="eastAsia" w:ascii="黑体" w:hAnsi="黑体" w:eastAsia="黑体" w:cs="黑体"/>
                <w:b/>
                <w:bCs/>
              </w:rPr>
              <w:t>1.0.1</w:t>
            </w:r>
          </w:p>
        </w:tc>
        <w:tc>
          <w:tcPr>
            <w:tcW w:w="1384" w:type="dxa"/>
          </w:tcPr>
          <w:p w14:paraId="09050CF8">
            <w:pPr>
              <w:bidi w:val="0"/>
              <w:rPr>
                <w:rFonts w:hint="eastAsia" w:ascii="黑体" w:hAnsi="黑体" w:eastAsia="黑体" w:cs="黑体"/>
                <w:b/>
                <w:bCs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lang w:val="en-US" w:eastAsia="zh-CN"/>
              </w:rPr>
              <w:t>汪祺航</w:t>
            </w:r>
          </w:p>
        </w:tc>
        <w:tc>
          <w:tcPr>
            <w:tcW w:w="1384" w:type="dxa"/>
          </w:tcPr>
          <w:p w14:paraId="70FE8B91">
            <w:pPr>
              <w:bidi w:val="0"/>
              <w:rPr>
                <w:rFonts w:hint="eastAsia" w:ascii="黑体" w:hAnsi="黑体" w:eastAsia="黑体" w:cs="黑体"/>
                <w:b/>
                <w:bCs/>
              </w:rPr>
            </w:pPr>
            <w:r>
              <w:rPr>
                <w:rFonts w:hint="eastAsia" w:ascii="黑体" w:hAnsi="黑体" w:eastAsia="黑体" w:cs="黑体"/>
                <w:b/>
                <w:bCs/>
              </w:rPr>
              <w:t>2026-07-26</w:t>
            </w:r>
          </w:p>
        </w:tc>
        <w:tc>
          <w:tcPr>
            <w:tcW w:w="1384" w:type="dxa"/>
          </w:tcPr>
          <w:p w14:paraId="1CA051E1">
            <w:pPr>
              <w:bidi w:val="0"/>
              <w:rPr>
                <w:rFonts w:hint="eastAsia" w:ascii="黑体" w:hAnsi="黑体" w:eastAsia="黑体" w:cs="黑体"/>
                <w:b/>
                <w:bCs/>
              </w:rPr>
            </w:pPr>
          </w:p>
        </w:tc>
      </w:tr>
      <w:tr w14:paraId="575DCF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84" w:type="dxa"/>
          </w:tcPr>
          <w:p w14:paraId="3C58D794">
            <w:pPr>
              <w:bidi w:val="0"/>
              <w:rPr>
                <w:rFonts w:hint="eastAsia" w:ascii="黑体" w:hAnsi="黑体" w:eastAsia="黑体" w:cs="黑体"/>
                <w:b/>
                <w:bCs/>
              </w:rPr>
            </w:pPr>
            <w:r>
              <w:rPr>
                <w:rFonts w:hint="eastAsia" w:ascii="黑体" w:hAnsi="黑体" w:eastAsia="黑体" w:cs="黑体"/>
                <w:b/>
                <w:bCs/>
              </w:rPr>
              <w:t>3</w:t>
            </w:r>
          </w:p>
        </w:tc>
        <w:tc>
          <w:tcPr>
            <w:tcW w:w="1384" w:type="dxa"/>
          </w:tcPr>
          <w:p w14:paraId="0E481DCC">
            <w:pPr>
              <w:bidi w:val="0"/>
              <w:rPr>
                <w:rFonts w:hint="default" w:ascii="黑体" w:hAnsi="黑体" w:eastAsia="黑体" w:cs="黑体"/>
                <w:b/>
                <w:bCs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lang w:val="en-US" w:eastAsia="zh-CN"/>
              </w:rPr>
              <w:t>环境的修订与校验</w:t>
            </w:r>
            <w:bookmarkStart w:id="60" w:name="_GoBack"/>
            <w:bookmarkEnd w:id="60"/>
          </w:p>
        </w:tc>
        <w:tc>
          <w:tcPr>
            <w:tcW w:w="1384" w:type="dxa"/>
          </w:tcPr>
          <w:p w14:paraId="31FF9E6E">
            <w:pPr>
              <w:bidi w:val="0"/>
              <w:rPr>
                <w:rFonts w:hint="eastAsia" w:ascii="黑体" w:hAnsi="黑体" w:eastAsia="黑体" w:cs="黑体"/>
                <w:b/>
                <w:bCs/>
                <w:lang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lang w:val="en-US" w:eastAsia="zh-CN"/>
              </w:rPr>
              <w:t>2</w:t>
            </w:r>
            <w:r>
              <w:rPr>
                <w:rFonts w:hint="eastAsia" w:ascii="黑体" w:hAnsi="黑体" w:eastAsia="黑体" w:cs="黑体"/>
                <w:b/>
                <w:bCs/>
              </w:rPr>
              <w:t>.0.</w:t>
            </w:r>
            <w:r>
              <w:rPr>
                <w:rFonts w:hint="eastAsia" w:ascii="黑体" w:hAnsi="黑体" w:eastAsia="黑体" w:cs="黑体"/>
                <w:b/>
                <w:bCs/>
                <w:lang w:val="en-US" w:eastAsia="zh-CN"/>
              </w:rPr>
              <w:t>0</w:t>
            </w:r>
          </w:p>
        </w:tc>
        <w:tc>
          <w:tcPr>
            <w:tcW w:w="1384" w:type="dxa"/>
          </w:tcPr>
          <w:p w14:paraId="7E19CAD7">
            <w:pPr>
              <w:bidi w:val="0"/>
              <w:rPr>
                <w:rFonts w:hint="eastAsia" w:ascii="黑体" w:hAnsi="黑体" w:eastAsia="黑体" w:cs="黑体"/>
                <w:b/>
                <w:bCs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lang w:val="en-US" w:eastAsia="zh-CN"/>
              </w:rPr>
              <w:t>刘熠</w:t>
            </w:r>
          </w:p>
        </w:tc>
        <w:tc>
          <w:tcPr>
            <w:tcW w:w="1384" w:type="dxa"/>
          </w:tcPr>
          <w:p w14:paraId="5D4D98CE">
            <w:pPr>
              <w:bidi w:val="0"/>
              <w:rPr>
                <w:rFonts w:hint="eastAsia" w:ascii="黑体" w:hAnsi="黑体" w:eastAsia="黑体" w:cs="黑体"/>
                <w:b/>
                <w:bCs/>
              </w:rPr>
            </w:pPr>
            <w:r>
              <w:rPr>
                <w:rFonts w:hint="eastAsia" w:ascii="黑体" w:hAnsi="黑体" w:eastAsia="黑体" w:cs="黑体"/>
                <w:b/>
                <w:bCs/>
              </w:rPr>
              <w:t>2026-07-27</w:t>
            </w:r>
          </w:p>
        </w:tc>
        <w:tc>
          <w:tcPr>
            <w:tcW w:w="1384" w:type="dxa"/>
          </w:tcPr>
          <w:p w14:paraId="2E376378">
            <w:pPr>
              <w:bidi w:val="0"/>
              <w:rPr>
                <w:rFonts w:hint="eastAsia" w:ascii="黑体" w:hAnsi="黑体" w:eastAsia="黑体" w:cs="黑体"/>
                <w:b/>
                <w:bCs/>
              </w:rPr>
            </w:pPr>
          </w:p>
        </w:tc>
      </w:tr>
      <w:tr w14:paraId="4BD91D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</w:tcPr>
          <w:p w14:paraId="1DA778F2">
            <w:pPr>
              <w:bidi w:val="0"/>
              <w:rPr>
                <w:rFonts w:hint="eastAsia" w:ascii="黑体" w:hAnsi="黑体" w:eastAsia="黑体" w:cs="黑体"/>
                <w:b/>
                <w:bCs/>
              </w:rPr>
            </w:pPr>
            <w:r>
              <w:rPr>
                <w:rFonts w:hint="eastAsia" w:ascii="黑体" w:hAnsi="黑体" w:eastAsia="黑体" w:cs="黑体"/>
                <w:b/>
                <w:bCs/>
              </w:rPr>
              <w:t>4</w:t>
            </w:r>
          </w:p>
        </w:tc>
        <w:tc>
          <w:tcPr>
            <w:tcW w:w="1384" w:type="dxa"/>
          </w:tcPr>
          <w:p w14:paraId="1E568551">
            <w:pPr>
              <w:bidi w:val="0"/>
              <w:rPr>
                <w:rFonts w:hint="eastAsia" w:ascii="黑体" w:hAnsi="黑体" w:eastAsia="黑体" w:cs="黑体"/>
                <w:b/>
                <w:bCs/>
              </w:rPr>
            </w:pPr>
            <w:r>
              <w:rPr>
                <w:rFonts w:hint="eastAsia" w:ascii="黑体" w:hAnsi="黑体" w:eastAsia="黑体" w:cs="黑体"/>
                <w:b/>
                <w:bCs/>
              </w:rPr>
              <w:t>校对正文、图表与引用一致性</w:t>
            </w:r>
          </w:p>
        </w:tc>
        <w:tc>
          <w:tcPr>
            <w:tcW w:w="1384" w:type="dxa"/>
          </w:tcPr>
          <w:p w14:paraId="70FBE057">
            <w:pPr>
              <w:bidi w:val="0"/>
              <w:rPr>
                <w:rFonts w:hint="eastAsia" w:ascii="黑体" w:hAnsi="黑体" w:eastAsia="黑体" w:cs="黑体"/>
                <w:b/>
                <w:bCs/>
                <w:lang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lang w:val="en-US" w:eastAsia="zh-CN"/>
              </w:rPr>
              <w:t>3</w:t>
            </w:r>
            <w:r>
              <w:rPr>
                <w:rFonts w:hint="eastAsia" w:ascii="黑体" w:hAnsi="黑体" w:eastAsia="黑体" w:cs="黑体"/>
                <w:b/>
                <w:bCs/>
              </w:rPr>
              <w:t>.0.</w:t>
            </w:r>
            <w:r>
              <w:rPr>
                <w:rFonts w:hint="eastAsia" w:ascii="黑体" w:hAnsi="黑体" w:eastAsia="黑体" w:cs="黑体"/>
                <w:b/>
                <w:bCs/>
                <w:lang w:val="en-US" w:eastAsia="zh-CN"/>
              </w:rPr>
              <w:t>0</w:t>
            </w:r>
          </w:p>
        </w:tc>
        <w:tc>
          <w:tcPr>
            <w:tcW w:w="1384" w:type="dxa"/>
          </w:tcPr>
          <w:p w14:paraId="5E66C1E5">
            <w:pPr>
              <w:bidi w:val="0"/>
              <w:rPr>
                <w:rFonts w:hint="eastAsia" w:ascii="黑体" w:hAnsi="黑体" w:eastAsia="黑体" w:cs="黑体"/>
                <w:b/>
                <w:bCs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lang w:val="en-US" w:eastAsia="zh-CN"/>
              </w:rPr>
              <w:t>崔雪锋</w:t>
            </w:r>
          </w:p>
        </w:tc>
        <w:tc>
          <w:tcPr>
            <w:tcW w:w="1384" w:type="dxa"/>
          </w:tcPr>
          <w:p w14:paraId="7E2F03E3">
            <w:pPr>
              <w:bidi w:val="0"/>
              <w:rPr>
                <w:rFonts w:hint="eastAsia" w:ascii="黑体" w:hAnsi="黑体" w:eastAsia="黑体" w:cs="黑体"/>
                <w:b/>
                <w:bCs/>
              </w:rPr>
            </w:pPr>
            <w:r>
              <w:rPr>
                <w:rFonts w:hint="eastAsia" w:ascii="黑体" w:hAnsi="黑体" w:eastAsia="黑体" w:cs="黑体"/>
                <w:b/>
                <w:bCs/>
              </w:rPr>
              <w:t>2026-07-27</w:t>
            </w:r>
          </w:p>
        </w:tc>
        <w:tc>
          <w:tcPr>
            <w:tcW w:w="1384" w:type="dxa"/>
          </w:tcPr>
          <w:p w14:paraId="167E2060">
            <w:pPr>
              <w:bidi w:val="0"/>
              <w:rPr>
                <w:rFonts w:hint="eastAsia" w:ascii="黑体" w:hAnsi="黑体" w:eastAsia="黑体" w:cs="黑体"/>
                <w:b/>
                <w:bCs/>
              </w:rPr>
            </w:pPr>
          </w:p>
        </w:tc>
      </w:tr>
      <w:tr w14:paraId="4F64BC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</w:tcPr>
          <w:p w14:paraId="31EC992E">
            <w:pPr>
              <w:bidi w:val="0"/>
              <w:rPr>
                <w:rFonts w:hint="eastAsia" w:ascii="黑体" w:hAnsi="黑体" w:eastAsia="黑体" w:cs="黑体"/>
                <w:b/>
                <w:bCs/>
              </w:rPr>
            </w:pPr>
            <w:r>
              <w:rPr>
                <w:rFonts w:hint="eastAsia" w:ascii="黑体" w:hAnsi="黑体" w:eastAsia="黑体" w:cs="黑体"/>
                <w:b/>
                <w:bCs/>
              </w:rPr>
              <w:t>5</w:t>
            </w:r>
          </w:p>
        </w:tc>
        <w:tc>
          <w:tcPr>
            <w:tcW w:w="1384" w:type="dxa"/>
          </w:tcPr>
          <w:p w14:paraId="4B41ACD3">
            <w:pPr>
              <w:bidi w:val="0"/>
              <w:rPr>
                <w:rFonts w:hint="eastAsia" w:ascii="黑体" w:hAnsi="黑体" w:eastAsia="黑体" w:cs="黑体"/>
                <w:b/>
                <w:bCs/>
              </w:rPr>
            </w:pPr>
            <w:r>
              <w:rPr>
                <w:rFonts w:hint="eastAsia" w:ascii="黑体" w:hAnsi="黑体" w:eastAsia="黑体" w:cs="黑体"/>
                <w:b/>
                <w:bCs/>
              </w:rPr>
              <w:t>评审前最终定稿，统一</w:t>
            </w:r>
            <w:r>
              <w:rPr>
                <w:rFonts w:hint="eastAsia" w:ascii="黑体" w:hAnsi="黑体" w:eastAsia="黑体" w:cs="黑体"/>
                <w:b/>
                <w:bCs/>
                <w:lang w:val="en-US" w:eastAsia="zh-CN"/>
              </w:rPr>
              <w:t>六</w:t>
            </w:r>
            <w:r>
              <w:rPr>
                <w:rFonts w:hint="eastAsia" w:ascii="黑体" w:hAnsi="黑体" w:eastAsia="黑体" w:cs="黑体"/>
                <w:b/>
                <w:bCs/>
              </w:rPr>
              <w:t>份文档格式规范</w:t>
            </w:r>
          </w:p>
        </w:tc>
        <w:tc>
          <w:tcPr>
            <w:tcW w:w="1384" w:type="dxa"/>
          </w:tcPr>
          <w:p w14:paraId="171840A8">
            <w:pPr>
              <w:bidi w:val="0"/>
              <w:rPr>
                <w:rFonts w:hint="eastAsia" w:ascii="黑体" w:hAnsi="黑体" w:eastAsia="黑体" w:cs="黑体"/>
                <w:b/>
                <w:bCs/>
                <w:lang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lang w:val="en-US" w:eastAsia="zh-CN"/>
              </w:rPr>
              <w:t>3</w:t>
            </w:r>
            <w:r>
              <w:rPr>
                <w:rFonts w:hint="eastAsia" w:ascii="黑体" w:hAnsi="黑体" w:eastAsia="黑体" w:cs="黑体"/>
                <w:b/>
                <w:bCs/>
              </w:rPr>
              <w:t>.0.</w:t>
            </w:r>
            <w:r>
              <w:rPr>
                <w:rFonts w:hint="eastAsia" w:ascii="黑体" w:hAnsi="黑体" w:eastAsia="黑体" w:cs="黑体"/>
                <w:b/>
                <w:bCs/>
                <w:lang w:val="en-US" w:eastAsia="zh-CN"/>
              </w:rPr>
              <w:t>1</w:t>
            </w:r>
          </w:p>
        </w:tc>
        <w:tc>
          <w:tcPr>
            <w:tcW w:w="1384" w:type="dxa"/>
          </w:tcPr>
          <w:p w14:paraId="0B6CF553">
            <w:pPr>
              <w:bidi w:val="0"/>
              <w:rPr>
                <w:rFonts w:hint="eastAsia" w:ascii="黑体" w:hAnsi="黑体" w:eastAsia="黑体" w:cs="黑体"/>
                <w:b/>
                <w:bCs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lang w:val="en-US" w:eastAsia="zh-CN"/>
              </w:rPr>
              <w:t>崔雪锋</w:t>
            </w:r>
          </w:p>
        </w:tc>
        <w:tc>
          <w:tcPr>
            <w:tcW w:w="1384" w:type="dxa"/>
          </w:tcPr>
          <w:p w14:paraId="4908F307">
            <w:pPr>
              <w:bidi w:val="0"/>
              <w:rPr>
                <w:rFonts w:hint="eastAsia" w:ascii="黑体" w:hAnsi="黑体" w:eastAsia="黑体" w:cs="黑体"/>
                <w:b/>
                <w:bCs/>
              </w:rPr>
            </w:pPr>
            <w:r>
              <w:rPr>
                <w:rFonts w:hint="eastAsia" w:ascii="黑体" w:hAnsi="黑体" w:eastAsia="黑体" w:cs="黑体"/>
                <w:b/>
                <w:bCs/>
              </w:rPr>
              <w:t>2026-07-28</w:t>
            </w:r>
          </w:p>
        </w:tc>
        <w:tc>
          <w:tcPr>
            <w:tcW w:w="1384" w:type="dxa"/>
          </w:tcPr>
          <w:p w14:paraId="4030AFD5">
            <w:pPr>
              <w:bidi w:val="0"/>
              <w:rPr>
                <w:rFonts w:hint="eastAsia" w:ascii="黑体" w:hAnsi="黑体" w:eastAsia="黑体" w:cs="黑体"/>
                <w:b/>
                <w:bCs/>
              </w:rPr>
            </w:pPr>
          </w:p>
        </w:tc>
      </w:tr>
    </w:tbl>
    <w:p w14:paraId="1460B605"/>
    <w:p w14:paraId="58982856">
      <w:pPr>
        <w:spacing w:after="120" w:line="360" w:lineRule="auto"/>
        <w:jc w:val="center"/>
        <w:rPr>
          <w:rFonts w:ascii="Arial" w:hAnsi="Arial" w:eastAsia="微软雅黑"/>
          <w:b/>
          <w:bCs/>
          <w:kern w:val="0"/>
          <w:sz w:val="22"/>
          <w:szCs w:val="22"/>
          <w:lang/>
        </w:rPr>
      </w:pPr>
    </w:p>
    <w:p w14:paraId="7F72E9B2">
      <w:pPr>
        <w:spacing w:after="120" w:line="360" w:lineRule="auto"/>
        <w:jc w:val="both"/>
        <w:rPr>
          <w:rFonts w:ascii="Arial" w:hAnsi="Arial" w:eastAsia="微软雅黑"/>
          <w:b/>
          <w:bCs/>
          <w:kern w:val="0"/>
          <w:sz w:val="22"/>
          <w:szCs w:val="22"/>
          <w:lang/>
        </w:rPr>
      </w:pPr>
    </w:p>
    <w:p w14:paraId="3A05AB7F">
      <w:pPr>
        <w:spacing w:after="120" w:line="360" w:lineRule="auto"/>
        <w:jc w:val="center"/>
        <w:rPr>
          <w:rFonts w:hint="eastAsia" w:ascii="Arial" w:hAnsi="Arial" w:eastAsia="微软雅黑"/>
          <w:b/>
          <w:bCs/>
          <w:kern w:val="0"/>
          <w:sz w:val="22"/>
          <w:szCs w:val="22"/>
          <w:lang w:val="en-US" w:eastAsia="zh-CN"/>
        </w:rPr>
      </w:pPr>
      <w:r>
        <w:rPr>
          <w:rFonts w:ascii="Arial" w:hAnsi="Arial" w:eastAsia="微软雅黑"/>
          <w:b/>
          <w:bCs/>
          <w:kern w:val="0"/>
          <w:sz w:val="22"/>
          <w:szCs w:val="22"/>
          <w:lang/>
        </w:rPr>
        <w:t>版本：</w:t>
      </w:r>
      <w:r>
        <w:rPr>
          <w:rFonts w:hint="eastAsia" w:ascii="Arial" w:hAnsi="Arial" w:eastAsia="微软雅黑"/>
          <w:b/>
          <w:bCs/>
          <w:kern w:val="0"/>
          <w:sz w:val="22"/>
          <w:szCs w:val="22"/>
          <w:lang w:val="en-US" w:eastAsia="zh-CN"/>
        </w:rPr>
        <w:t>3</w:t>
      </w:r>
      <w:r>
        <w:rPr>
          <w:rFonts w:ascii="Arial" w:hAnsi="Arial" w:eastAsia="微软雅黑"/>
          <w:b/>
          <w:bCs/>
          <w:kern w:val="0"/>
          <w:sz w:val="22"/>
          <w:szCs w:val="22"/>
          <w:lang/>
        </w:rPr>
        <w:t>.0.</w:t>
      </w:r>
      <w:r>
        <w:rPr>
          <w:rFonts w:hint="eastAsia" w:ascii="Arial" w:hAnsi="Arial" w:eastAsia="微软雅黑"/>
          <w:b/>
          <w:bCs/>
          <w:kern w:val="0"/>
          <w:sz w:val="22"/>
          <w:szCs w:val="22"/>
          <w:lang w:val="en-US" w:eastAsia="zh-CN"/>
        </w:rPr>
        <w:t>1</w:t>
      </w:r>
    </w:p>
    <w:p w14:paraId="41E6CEAE">
      <w:pPr>
        <w:spacing w:after="120" w:line="360" w:lineRule="auto"/>
        <w:jc w:val="center"/>
      </w:pPr>
      <w:r>
        <w:rPr>
          <w:rFonts w:ascii="Arial" w:hAnsi="Arial" w:eastAsia="微软雅黑"/>
          <w:b/>
          <w:bCs/>
          <w:kern w:val="0"/>
          <w:sz w:val="22"/>
          <w:szCs w:val="22"/>
          <w:lang/>
        </w:rPr>
        <w:t>日期：2026-07-28</w:t>
      </w:r>
    </w:p>
    <w:p w14:paraId="2896C6EA">
      <w:pPr>
        <w:sectPr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425" w:num="1"/>
          <w:docGrid w:type="lines" w:linePitch="312" w:charSpace="0"/>
        </w:sectPr>
      </w:pPr>
    </w:p>
    <w:sdt>
      <w:sdtPr>
        <w:rPr>
          <w:rFonts w:ascii="宋体" w:hAnsi="宋体" w:eastAsia="宋体" w:cstheme="minorBidi"/>
          <w:kern w:val="2"/>
          <w:sz w:val="21"/>
          <w:szCs w:val="21"/>
          <w:lang w:val="en-US" w:eastAsia="zh-CN" w:bidi="ar-SA"/>
        </w:rPr>
        <w:id w:val="147483008"/>
        <w15:color w:val="DBDBDB"/>
        <w:docPartObj>
          <w:docPartGallery w:val="Table of Contents"/>
          <w:docPartUnique/>
        </w:docPartObj>
      </w:sdtPr>
      <w:sdtEndPr>
        <w:rPr>
          <w:rFonts w:ascii="Times New Roman" w:hAnsi="Times New Roman" w:eastAsia="宋体" w:cstheme="minorBidi"/>
          <w:kern w:val="2"/>
          <w:sz w:val="24"/>
          <w:szCs w:val="21"/>
          <w:lang w:val="en-US" w:eastAsia="zh-CN" w:bidi="ar-SA"/>
        </w:rPr>
      </w:sdtEndPr>
      <w:sdtContent>
        <w:p w14:paraId="485EE541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黑体" w:hAnsi="黑体" w:eastAsia="黑体" w:cs="黑体"/>
              <w:b/>
              <w:bCs/>
              <w:sz w:val="32"/>
              <w:szCs w:val="32"/>
            </w:rPr>
          </w:pPr>
          <w:r>
            <w:rPr>
              <w:rFonts w:hint="eastAsia" w:ascii="黑体" w:hAnsi="黑体" w:eastAsia="黑体" w:cs="黑体"/>
              <w:b/>
              <w:bCs/>
              <w:sz w:val="32"/>
              <w:szCs w:val="32"/>
            </w:rPr>
            <w:t>目录</w:t>
          </w:r>
        </w:p>
        <w:p w14:paraId="315EDCB6">
          <w:pPr>
            <w:pStyle w:val="28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_Toc1756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一、</w:t>
          </w:r>
          <w:r>
            <w:t>问题聚焦</w:t>
          </w:r>
          <w:r>
            <w:tab/>
          </w:r>
          <w:r>
            <w:fldChar w:fldCharType="begin"/>
          </w:r>
          <w:r>
            <w:instrText xml:space="preserve"> PAGEREF _Toc1756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0267AE23">
          <w:pPr>
            <w:pStyle w:val="3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_Toc11047 </w:instrText>
          </w:r>
          <w:r>
            <w:fldChar w:fldCharType="separate"/>
          </w:r>
          <w:r>
            <w:rPr>
              <w:rFonts w:ascii="Times New Roman" w:hAnsi="Times New Roman" w:cs="Times New Roman"/>
              <w:bCs w:val="0"/>
              <w:i w:val="0"/>
              <w:iCs w:val="0"/>
              <w:caps w:val="0"/>
              <w:smallCaps w:val="0"/>
              <w:strike w:val="0"/>
              <w:dstrike w:val="0"/>
              <w:vanish w:val="0"/>
              <w:spacing w:val="0"/>
              <w:position w:val="0"/>
              <w:vertAlign w:val="baseline"/>
            </w:rPr>
            <w:t xml:space="preserve">1.1 </w:t>
          </w:r>
          <w:r>
            <w:t>问题描述</w:t>
          </w:r>
          <w:r>
            <w:tab/>
          </w:r>
          <w:r>
            <w:fldChar w:fldCharType="begin"/>
          </w:r>
          <w:r>
            <w:instrText xml:space="preserve"> PAGEREF _Toc11047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278E968C">
          <w:pPr>
            <w:pStyle w:val="3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_Toc8564 </w:instrText>
          </w:r>
          <w:r>
            <w:fldChar w:fldCharType="separate"/>
          </w:r>
          <w:r>
            <w:rPr>
              <w:rFonts w:ascii="Times New Roman" w:hAnsi="Times New Roman" w:cs="Times New Roman"/>
              <w:bCs w:val="0"/>
              <w:i w:val="0"/>
              <w:iCs w:val="0"/>
              <w:caps w:val="0"/>
              <w:smallCaps w:val="0"/>
              <w:strike w:val="0"/>
              <w:dstrike w:val="0"/>
              <w:vanish w:val="0"/>
              <w:spacing w:val="0"/>
              <w:position w:val="0"/>
              <w:vertAlign w:val="baseline"/>
            </w:rPr>
            <w:t xml:space="preserve">1.2 </w:t>
          </w:r>
          <w:r>
            <w:t>问题抽象</w:t>
          </w:r>
          <w:r>
            <w:tab/>
          </w:r>
          <w:r>
            <w:fldChar w:fldCharType="begin"/>
          </w:r>
          <w:r>
            <w:instrText xml:space="preserve"> PAGEREF _Toc8564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380B4903">
          <w:pPr>
            <w:pStyle w:val="3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_Toc13040 </w:instrText>
          </w:r>
          <w:r>
            <w:fldChar w:fldCharType="separate"/>
          </w:r>
          <w:r>
            <w:rPr>
              <w:rFonts w:ascii="Times New Roman" w:hAnsi="Times New Roman" w:cs="Times New Roman"/>
              <w:bCs w:val="0"/>
              <w:i w:val="0"/>
              <w:iCs w:val="0"/>
              <w:caps w:val="0"/>
              <w:smallCaps w:val="0"/>
              <w:strike w:val="0"/>
              <w:dstrike w:val="0"/>
              <w:vanish w:val="0"/>
              <w:spacing w:val="0"/>
              <w:position w:val="0"/>
              <w:vertAlign w:val="baseline"/>
            </w:rPr>
            <w:t xml:space="preserve">1.3 </w:t>
          </w:r>
          <w:r>
            <w:t>问题定位</w:t>
          </w:r>
          <w:r>
            <w:tab/>
          </w:r>
          <w:r>
            <w:fldChar w:fldCharType="begin"/>
          </w:r>
          <w:r>
            <w:instrText xml:space="preserve"> PAGEREF _Toc13040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25D47B80">
          <w:pPr>
            <w:pStyle w:val="3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_Toc1921 </w:instrText>
          </w:r>
          <w:r>
            <w:fldChar w:fldCharType="separate"/>
          </w:r>
          <w:r>
            <w:rPr>
              <w:rFonts w:ascii="Times New Roman" w:hAnsi="Times New Roman" w:cs="Times New Roman"/>
              <w:bCs w:val="0"/>
              <w:i w:val="0"/>
              <w:iCs w:val="0"/>
              <w:caps w:val="0"/>
              <w:smallCaps w:val="0"/>
              <w:strike w:val="0"/>
              <w:dstrike w:val="0"/>
              <w:vanish w:val="0"/>
              <w:spacing w:val="0"/>
              <w:position w:val="0"/>
              <w:vertAlign w:val="baseline"/>
            </w:rPr>
            <w:t xml:space="preserve">1.4 </w:t>
          </w:r>
          <w:r>
            <w:t>问题评估</w:t>
          </w:r>
          <w:r>
            <w:tab/>
          </w:r>
          <w:r>
            <w:fldChar w:fldCharType="begin"/>
          </w:r>
          <w:r>
            <w:instrText xml:space="preserve"> PAGEREF _Toc1921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65C505C9">
          <w:pPr>
            <w:pStyle w:val="3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_Toc31792 </w:instrText>
          </w:r>
          <w:r>
            <w:fldChar w:fldCharType="separate"/>
          </w:r>
          <w:r>
            <w:rPr>
              <w:rFonts w:ascii="Times New Roman" w:hAnsi="Times New Roman" w:cs="Times New Roman"/>
              <w:bCs w:val="0"/>
              <w:i w:val="0"/>
              <w:iCs w:val="0"/>
              <w:caps w:val="0"/>
              <w:smallCaps w:val="0"/>
              <w:strike w:val="0"/>
              <w:dstrike w:val="0"/>
              <w:vanish w:val="0"/>
              <w:spacing w:val="0"/>
              <w:position w:val="0"/>
              <w:vertAlign w:val="baseline"/>
            </w:rPr>
            <w:t xml:space="preserve">1.5 </w:t>
          </w:r>
          <w:r>
            <w:t>问题分解</w:t>
          </w:r>
          <w:r>
            <w:tab/>
          </w:r>
          <w:r>
            <w:fldChar w:fldCharType="begin"/>
          </w:r>
          <w:r>
            <w:instrText xml:space="preserve"> PAGEREF _Toc31792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24D56E99">
          <w:pPr>
            <w:pStyle w:val="2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_Toc24236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二、</w:t>
          </w:r>
          <w:r>
            <w:t>相关工作</w:t>
          </w:r>
          <w:r>
            <w:tab/>
          </w:r>
          <w:r>
            <w:fldChar w:fldCharType="begin"/>
          </w:r>
          <w:r>
            <w:instrText xml:space="preserve"> PAGEREF _Toc24236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1A2CCD05">
          <w:pPr>
            <w:pStyle w:val="3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_Toc28300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2.1</w:t>
          </w:r>
          <w:r>
            <w:t>应急信息化现状</w:t>
          </w:r>
          <w:r>
            <w:tab/>
          </w:r>
          <w:r>
            <w:fldChar w:fldCharType="begin"/>
          </w:r>
          <w:r>
            <w:instrText xml:space="preserve"> PAGEREF _Toc28300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3DB5165F">
          <w:pPr>
            <w:pStyle w:val="3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_Toc28193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2.2</w:t>
          </w:r>
          <w:r>
            <w:t>现有工作不足</w:t>
          </w:r>
          <w:r>
            <w:tab/>
          </w:r>
          <w:r>
            <w:fldChar w:fldCharType="begin"/>
          </w:r>
          <w:r>
            <w:instrText xml:space="preserve"> PAGEREF _Toc28193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0565789A">
          <w:pPr>
            <w:pStyle w:val="2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_Toc8755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三、</w:t>
          </w:r>
          <w:r>
            <w:t>技术方案</w:t>
          </w:r>
          <w:r>
            <w:tab/>
          </w:r>
          <w:r>
            <w:fldChar w:fldCharType="begin"/>
          </w:r>
          <w:r>
            <w:instrText xml:space="preserve"> PAGEREF _Toc8755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3BFA463D">
          <w:pPr>
            <w:pStyle w:val="3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_Toc27710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3.1</w:t>
          </w:r>
          <w:r>
            <w:t>技术方向</w:t>
          </w:r>
          <w:r>
            <w:tab/>
          </w:r>
          <w:r>
            <w:fldChar w:fldCharType="begin"/>
          </w:r>
          <w:r>
            <w:instrText xml:space="preserve"> PAGEREF _Toc27710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607723D6">
          <w:pPr>
            <w:pStyle w:val="3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_Toc8012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3.2</w:t>
          </w:r>
          <w:r>
            <w:t>技术选择</w:t>
          </w:r>
          <w:r>
            <w:tab/>
          </w:r>
          <w:r>
            <w:fldChar w:fldCharType="begin"/>
          </w:r>
          <w:r>
            <w:instrText xml:space="preserve"> PAGEREF _Toc8012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5D27BC7C">
          <w:pPr>
            <w:pStyle w:val="3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_Toc18116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3.3</w:t>
          </w:r>
          <w:r>
            <w:t>结果期望</w:t>
          </w:r>
          <w:r>
            <w:tab/>
          </w:r>
          <w:r>
            <w:fldChar w:fldCharType="begin"/>
          </w:r>
          <w:r>
            <w:instrText xml:space="preserve"> PAGEREF _Toc18116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3C2521A6">
          <w:pPr>
            <w:pStyle w:val="2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_Toc29158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四、</w:t>
          </w:r>
          <w:r>
            <w:t>技术实践</w:t>
          </w:r>
          <w:r>
            <w:tab/>
          </w:r>
          <w:r>
            <w:fldChar w:fldCharType="begin"/>
          </w:r>
          <w:r>
            <w:instrText xml:space="preserve"> PAGEREF _Toc29158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6D433B04">
          <w:pPr>
            <w:pStyle w:val="3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_Toc8593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4.1</w:t>
          </w:r>
          <w:r>
            <w:t>使用的开发框架及依赖的库</w:t>
          </w:r>
          <w:r>
            <w:tab/>
          </w:r>
          <w:r>
            <w:fldChar w:fldCharType="begin"/>
          </w:r>
          <w:r>
            <w:instrText xml:space="preserve"> PAGEREF _Toc8593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8E7680A">
          <w:pPr>
            <w:pStyle w:val="3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_Toc32328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4.2</w:t>
          </w:r>
          <w:r>
            <w:t>技术实践过程</w:t>
          </w:r>
          <w:r>
            <w:tab/>
          </w:r>
          <w:r>
            <w:fldChar w:fldCharType="begin"/>
          </w:r>
          <w:r>
            <w:instrText xml:space="preserve"> PAGEREF _Toc32328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23F462D7">
          <w:pPr>
            <w:pStyle w:val="2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_Toc26669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4.2.1</w:t>
          </w:r>
          <w:r>
            <w:t>状态机与权限落地</w:t>
          </w:r>
          <w:r>
            <w:tab/>
          </w:r>
          <w:r>
            <w:fldChar w:fldCharType="begin"/>
          </w:r>
          <w:r>
            <w:instrText xml:space="preserve"> PAGEREF _Toc26669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5A890600">
          <w:pPr>
            <w:pStyle w:val="2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_Toc8399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 xml:space="preserve">4.2.2 </w:t>
          </w:r>
          <w:r>
            <w:t>RAG 方案生成管线</w:t>
          </w:r>
          <w:r>
            <w:tab/>
          </w:r>
          <w:r>
            <w:fldChar w:fldCharType="begin"/>
          </w:r>
          <w:r>
            <w:instrText xml:space="preserve"> PAGEREF _Toc8399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74980593">
          <w:pPr>
            <w:pStyle w:val="2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_Toc28843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4.2.3</w:t>
          </w:r>
          <w:r>
            <w:t>图数据库同步与可视化</w:t>
          </w:r>
          <w:r>
            <w:tab/>
          </w:r>
          <w:r>
            <w:fldChar w:fldCharType="begin"/>
          </w:r>
          <w:r>
            <w:instrText xml:space="preserve"> PAGEREF _Toc28843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7B7669DA">
          <w:pPr>
            <w:pStyle w:val="2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_Toc15808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4.2.4</w:t>
          </w:r>
          <w:r>
            <w:t>空间数据与前端隔离</w:t>
          </w:r>
          <w:r>
            <w:tab/>
          </w:r>
          <w:r>
            <w:fldChar w:fldCharType="begin"/>
          </w:r>
          <w:r>
            <w:instrText xml:space="preserve"> PAGEREF _Toc15808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2D2296BE">
          <w:pPr>
            <w:pStyle w:val="2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_Toc25266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五、</w:t>
          </w:r>
          <w:r>
            <w:t>结果验证</w:t>
          </w:r>
          <w:r>
            <w:tab/>
          </w:r>
          <w:r>
            <w:fldChar w:fldCharType="begin"/>
          </w:r>
          <w:r>
            <w:instrText xml:space="preserve"> PAGEREF _Toc25266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5273D1B1">
          <w:pPr>
            <w:pStyle w:val="3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_Toc18622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5.1</w:t>
          </w:r>
          <w:r>
            <w:t>实验设置</w:t>
          </w:r>
          <w:r>
            <w:tab/>
          </w:r>
          <w:r>
            <w:fldChar w:fldCharType="begin"/>
          </w:r>
          <w:r>
            <w:instrText xml:space="preserve"> PAGEREF _Toc18622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023B6A78">
          <w:pPr>
            <w:pStyle w:val="2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_Toc27557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5.1.1</w:t>
          </w:r>
          <w:r>
            <w:t>部署与运行环境</w:t>
          </w:r>
          <w:r>
            <w:tab/>
          </w:r>
          <w:r>
            <w:fldChar w:fldCharType="begin"/>
          </w:r>
          <w:r>
            <w:instrText xml:space="preserve"> PAGEREF _Toc27557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32901E33">
          <w:pPr>
            <w:pStyle w:val="2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_Toc18619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5.1.2</w:t>
          </w:r>
          <w:r>
            <w:t>评估指标</w:t>
          </w:r>
          <w:r>
            <w:tab/>
          </w:r>
          <w:r>
            <w:fldChar w:fldCharType="begin"/>
          </w:r>
          <w:r>
            <w:instrText xml:space="preserve"> PAGEREF _Toc18619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288D2DD1">
          <w:pPr>
            <w:pStyle w:val="3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_Toc20810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5.2</w:t>
          </w:r>
          <w:r>
            <w:t>实验结果</w:t>
          </w:r>
          <w:r>
            <w:tab/>
          </w:r>
          <w:r>
            <w:fldChar w:fldCharType="begin"/>
          </w:r>
          <w:r>
            <w:instrText xml:space="preserve"> PAGEREF _Toc20810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5F0CBD1A">
          <w:pPr>
            <w:pStyle w:val="2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_Toc17563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5.2.1</w:t>
          </w:r>
          <w:r>
            <w:t>功能闭环验证</w:t>
          </w:r>
          <w:r>
            <w:tab/>
          </w:r>
          <w:r>
            <w:fldChar w:fldCharType="begin"/>
          </w:r>
          <w:r>
            <w:instrText xml:space="preserve"> PAGEREF _Toc17563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6A3855A8">
          <w:pPr>
            <w:pStyle w:val="2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_Toc15964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5.2.2</w:t>
          </w:r>
          <w:r>
            <w:t>方案生成可用性</w:t>
          </w:r>
          <w:r>
            <w:tab/>
          </w:r>
          <w:r>
            <w:fldChar w:fldCharType="begin"/>
          </w:r>
          <w:r>
            <w:instrText xml:space="preserve"> PAGEREF _Toc15964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29207ECB">
          <w:pPr>
            <w:pStyle w:val="2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_Toc9709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5.2.3</w:t>
          </w:r>
          <w:r>
            <w:t>数据一致性</w:t>
          </w:r>
          <w:r>
            <w:tab/>
          </w:r>
          <w:r>
            <w:fldChar w:fldCharType="begin"/>
          </w:r>
          <w:r>
            <w:instrText xml:space="preserve"> PAGEREF _Toc9709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517277C8">
          <w:pPr>
            <w:pStyle w:val="2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_Toc16616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5.2.4</w:t>
          </w:r>
          <w:r>
            <w:t>部署与性能</w:t>
          </w:r>
          <w:r>
            <w:tab/>
          </w:r>
          <w:r>
            <w:fldChar w:fldCharType="begin"/>
          </w:r>
          <w:r>
            <w:instrText xml:space="preserve"> PAGEREF _Toc16616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1273A57C">
          <w:pPr>
            <w:pStyle w:val="3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_Toc19041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5.3</w:t>
          </w:r>
          <w:r>
            <w:t>结果分析</w:t>
          </w:r>
          <w:r>
            <w:tab/>
          </w:r>
          <w:r>
            <w:fldChar w:fldCharType="begin"/>
          </w:r>
          <w:r>
            <w:instrText xml:space="preserve"> PAGEREF _Toc19041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1D36A2CA">
          <w:pPr>
            <w:rPr>
              <w:rFonts w:ascii="Times New Roman" w:hAnsi="Times New Roman" w:eastAsia="宋体" w:cstheme="minorBidi"/>
              <w:kern w:val="2"/>
              <w:sz w:val="24"/>
              <w:szCs w:val="21"/>
              <w:lang w:val="en-US" w:eastAsia="zh-CN" w:bidi="ar-SA"/>
            </w:rPr>
          </w:pPr>
          <w:r>
            <w:fldChar w:fldCharType="end"/>
          </w:r>
        </w:p>
      </w:sdtContent>
    </w:sdt>
    <w:p w14:paraId="14F7318B">
      <w:pPr>
        <w:rPr>
          <w:rFonts w:ascii="Times New Roman" w:hAnsi="Times New Roman" w:eastAsia="宋体" w:cstheme="minorBidi"/>
          <w:kern w:val="2"/>
          <w:sz w:val="24"/>
          <w:szCs w:val="21"/>
          <w:lang w:val="en-US" w:eastAsia="zh-CN" w:bidi="ar-SA"/>
        </w:rPr>
      </w:pPr>
    </w:p>
    <w:p w14:paraId="5C79BF69"/>
    <w:p w14:paraId="142049C9">
      <w:pPr>
        <w:pStyle w:val="2"/>
        <w:numPr>
          <w:numId w:val="0"/>
        </w:numPr>
        <w:ind w:leftChars="0"/>
        <w:rPr>
          <w:rFonts w:hint="eastAsia"/>
          <w:lang w:val="en-US" w:eastAsia="zh-CN"/>
        </w:rPr>
        <w:sectPr>
          <w:footerReference r:id="rId3" w:type="default"/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 w:start="1"/>
          <w:cols w:space="425" w:num="1"/>
          <w:docGrid w:type="lines" w:linePitch="312" w:charSpace="0"/>
        </w:sectPr>
      </w:pPr>
      <w:bookmarkStart w:id="0" w:name="_Toc27773"/>
      <w:bookmarkStart w:id="1" w:name="_Toc1756"/>
    </w:p>
    <w:p w14:paraId="49315D9C">
      <w:pPr>
        <w:pStyle w:val="2"/>
        <w:numPr>
          <w:numId w:val="0"/>
        </w:numPr>
        <w:ind w:leftChars="0"/>
      </w:pPr>
      <w:r>
        <w:rPr>
          <w:rFonts w:hint="eastAsia"/>
          <w:lang w:val="en-US" w:eastAsia="zh-CN"/>
        </w:rPr>
        <w:t>一、</w:t>
      </w:r>
      <w:r>
        <w:t>问题聚焦</w:t>
      </w:r>
      <w:bookmarkEnd w:id="0"/>
      <w:bookmarkEnd w:id="1"/>
    </w:p>
    <w:p w14:paraId="760B2935">
      <w:pPr>
        <w:pStyle w:val="4"/>
      </w:pPr>
      <w:bookmarkStart w:id="2" w:name="_Toc28508"/>
      <w:bookmarkStart w:id="3" w:name="_Toc11047"/>
      <w:r>
        <w:t>问题描述</w:t>
      </w:r>
      <w:bookmarkEnd w:id="2"/>
      <w:bookmarkEnd w:id="3"/>
    </w:p>
    <w:p w14:paraId="7F9E94C9">
      <w:pPr>
        <w:bidi w:val="0"/>
        <w:ind w:firstLine="210" w:firstLineChars="0"/>
      </w:pPr>
      <w:r>
        <w:t>云南省自然灾害多发，基层应急长期受困于"信息分散、协同低效、方案靠经验、资源不透明"：灾情以微信群/电话/Excel 多头报送，指挥端难以第一时间掌握全域态势；处置方案依赖少数骨干人工撰写，缺少历史预案与法规的知识支撑；救援资源（队伍/车辆/物资/避难所）的可用量与锁定状态不透明，易出现重复或超量调度。</w:t>
      </w:r>
    </w:p>
    <w:p w14:paraId="76295C09">
      <w:pPr>
        <w:jc w:val="center"/>
      </w:pPr>
      <w:r>
        <w:drawing>
          <wp:inline distT="0" distB="0" distL="114300" distR="114300">
            <wp:extent cx="5029200" cy="2299970"/>
            <wp:effectExtent l="0" t="0" r="0" b="114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00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2FC09">
      <w:pPr>
        <w:pStyle w:val="14"/>
        <w:jc w:val="center"/>
      </w:pPr>
      <w:r>
        <w:t>图 1 多源数据孤岛与平台化协同构想</w:t>
      </w:r>
    </w:p>
    <w:p w14:paraId="58C4867B">
      <w:pPr>
        <w:jc w:val="center"/>
      </w:pPr>
      <w:r>
        <w:drawing>
          <wp:inline distT="0" distB="0" distL="114300" distR="114300">
            <wp:extent cx="5029200" cy="314325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421D8">
      <w:pPr>
        <w:pStyle w:val="14"/>
        <w:jc w:val="center"/>
      </w:pPr>
      <w:r>
        <w:t>图 2 指挥员态势大屏（信息聚合示例）</w:t>
      </w:r>
    </w:p>
    <w:p w14:paraId="04CA77DF">
      <w:pPr>
        <w:pStyle w:val="4"/>
      </w:pPr>
      <w:bookmarkStart w:id="4" w:name="_Toc26574"/>
      <w:bookmarkStart w:id="5" w:name="_Toc8564"/>
      <w:r>
        <w:t>问题抽象</w:t>
      </w:r>
      <w:bookmarkEnd w:id="4"/>
      <w:bookmarkEnd w:id="5"/>
    </w:p>
    <w:p w14:paraId="4AD90BAC">
      <w:pPr>
        <w:bidi w:val="0"/>
        <w:ind w:firstLine="210" w:firstLineChars="0"/>
      </w:pPr>
      <w:r>
        <w:t>将问题抽象为四类技术子问题：多源灾情信息的统一采集与态势聚合；事件处置流程的状态可控与可追溯；历史预案与法规知识驱动的处置方案自动生成；空间（地理位置）与关系（灾情—资源—调度）双维度的态势感知与冲突检测。</w:t>
      </w:r>
    </w:p>
    <w:p w14:paraId="26B1A809">
      <w:pPr>
        <w:pStyle w:val="4"/>
      </w:pPr>
      <w:bookmarkStart w:id="6" w:name="_Toc20536"/>
      <w:bookmarkStart w:id="7" w:name="_Toc13040"/>
      <w:r>
        <w:t>问题定位</w:t>
      </w:r>
      <w:bookmarkEnd w:id="6"/>
      <w:bookmarkEnd w:id="7"/>
    </w:p>
    <w:p w14:paraId="058926F7">
      <w:pPr>
        <w:bidi w:val="0"/>
        <w:ind w:firstLine="210" w:firstLineChars="0"/>
      </w:pPr>
      <w:r>
        <w:t>本项目定位为"协同决策支撑平台"而非模型算法创新：以工程化集成方式，将成熟的 Web 全栈、知识图谱（Neo4j）、向量检索（Dify 知识库）与大模型（DeepSeek）组合，解决应急业务闭环中的协同与决策效率问题。</w:t>
      </w:r>
    </w:p>
    <w:p w14:paraId="2545BB2A">
      <w:pPr>
        <w:pStyle w:val="4"/>
      </w:pPr>
      <w:bookmarkStart w:id="8" w:name="_Toc25325"/>
      <w:bookmarkStart w:id="9" w:name="_Toc1921"/>
      <w:r>
        <w:t>问题评估</w:t>
      </w:r>
      <w:bookmarkEnd w:id="8"/>
      <w:bookmarkEnd w:id="9"/>
    </w:p>
    <w:p w14:paraId="2886A992">
      <w:pPr>
        <w:bidi w:val="0"/>
        <w:ind w:firstLine="210" w:firstLineChars="0"/>
      </w:pPr>
      <w:r>
        <w:t>三方面评估：业务价值高（直接对应基层应急刚需）、技术风险中（组件均成熟，难点在集成与数据一致性）、工作量中（四大模块 + 两个 AI 服务）。整体可行性高，适合作为工程实训课题。</w:t>
      </w:r>
    </w:p>
    <w:p w14:paraId="0C5D07A3">
      <w:pPr>
        <w:pStyle w:val="4"/>
      </w:pPr>
      <w:bookmarkStart w:id="10" w:name="_Toc17248"/>
      <w:bookmarkStart w:id="11" w:name="_Toc31792"/>
      <w:r>
        <w:t>问题分解</w:t>
      </w:r>
      <w:bookmarkEnd w:id="10"/>
      <w:bookmarkEnd w:id="11"/>
    </w:p>
    <w:p w14:paraId="3C074DF9">
      <w:pPr>
        <w:bidi w:val="0"/>
      </w:pPr>
      <w:r>
        <w:t>（1）如何统一采集灾情信息并实现态势聚合与实时推送，降低信息滞后？</w:t>
      </w:r>
    </w:p>
    <w:p w14:paraId="3A3A674B">
      <w:pPr>
        <w:bidi w:val="0"/>
      </w:pPr>
      <w:r>
        <w:t>（2）如何用状态机约束事件流转，保证处置过程可控、可退回、可追溯？</w:t>
      </w:r>
    </w:p>
    <w:p w14:paraId="2D26E264">
      <w:pPr>
        <w:bidi w:val="0"/>
      </w:pPr>
      <w:r>
        <w:t>（3）如何引入历史预案与法规知识，自动生成结构化处置方案并保证可用性？</w:t>
      </w:r>
    </w:p>
    <w:p w14:paraId="297D30D9">
      <w:pPr>
        <w:bidi w:val="0"/>
      </w:pPr>
      <w:r>
        <w:t>（4）如何用图数据库表达灾情—资源—调度关系，实现冲突检测与态势可视化？</w:t>
      </w:r>
    </w:p>
    <w:p w14:paraId="64A4EDE5">
      <w:pPr>
        <w:pStyle w:val="14"/>
        <w:bidi w:val="0"/>
        <w:rPr>
          <w:rFonts w:hint="default" w:eastAsia="黑体"/>
          <w:lang w:val="en-US" w:eastAsia="zh-CN"/>
        </w:rPr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val="en-US" w:eastAsia="zh-CN"/>
        </w:rPr>
        <w:t xml:space="preserve"> 问题分析</w:t>
      </w:r>
    </w:p>
    <w:tbl>
      <w:tblPr>
        <w:tblStyle w:val="3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6"/>
        <w:gridCol w:w="2076"/>
        <w:gridCol w:w="2076"/>
        <w:gridCol w:w="2076"/>
      </w:tblGrid>
      <w:tr w14:paraId="1E2E70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tcBorders>
              <w:top w:val="single" w:color="auto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</w:tcPr>
          <w:p w14:paraId="68E70C68">
            <w:pPr>
              <w:bidi w:val="0"/>
              <w:jc w:val="center"/>
            </w:pPr>
            <w:r>
              <w:t>问题维度</w:t>
            </w:r>
          </w:p>
        </w:tc>
        <w:tc>
          <w:tcPr>
            <w:tcW w:w="2076" w:type="dxa"/>
            <w:tcBorders>
              <w:top w:val="single" w:color="auto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</w:tcPr>
          <w:p w14:paraId="5240F7CC">
            <w:pPr>
              <w:bidi w:val="0"/>
              <w:jc w:val="center"/>
            </w:pPr>
            <w:r>
              <w:t>影响范围</w:t>
            </w:r>
          </w:p>
        </w:tc>
        <w:tc>
          <w:tcPr>
            <w:tcW w:w="2076" w:type="dxa"/>
            <w:tcBorders>
              <w:top w:val="single" w:color="auto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</w:tcPr>
          <w:p w14:paraId="344356F8">
            <w:pPr>
              <w:bidi w:val="0"/>
              <w:jc w:val="center"/>
            </w:pPr>
            <w:r>
              <w:t>解决优先级</w:t>
            </w:r>
          </w:p>
        </w:tc>
        <w:tc>
          <w:tcPr>
            <w:tcW w:w="2076" w:type="dxa"/>
            <w:tcBorders>
              <w:top w:val="single" w:color="auto" w:sz="12" w:space="0"/>
              <w:left w:val="nil"/>
              <w:bottom w:val="single" w:color="000000" w:sz="12" w:space="0"/>
              <w:right w:val="nil"/>
            </w:tcBorders>
            <w:shd w:val="clear" w:color="auto" w:fill="auto"/>
          </w:tcPr>
          <w:p w14:paraId="1F0298EF">
            <w:pPr>
              <w:bidi w:val="0"/>
              <w:jc w:val="center"/>
            </w:pPr>
            <w:r>
              <w:t>解决难度</w:t>
            </w:r>
          </w:p>
        </w:tc>
      </w:tr>
      <w:tr w14:paraId="5F0C84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tcBorders>
              <w:top w:val="single" w:color="000000" w:sz="12" w:space="0"/>
              <w:left w:val="nil"/>
              <w:bottom w:val="nil"/>
              <w:right w:val="nil"/>
            </w:tcBorders>
            <w:shd w:val="clear" w:color="auto" w:fill="auto"/>
          </w:tcPr>
          <w:p w14:paraId="385BBDF3">
            <w:pPr>
              <w:bidi w:val="0"/>
              <w:jc w:val="center"/>
            </w:pPr>
            <w:r>
              <w:t>信息分散与滞后</w:t>
            </w:r>
          </w:p>
        </w:tc>
        <w:tc>
          <w:tcPr>
            <w:tcW w:w="2076" w:type="dxa"/>
            <w:tcBorders>
              <w:top w:val="single" w:color="000000" w:sz="12" w:space="0"/>
              <w:left w:val="nil"/>
              <w:bottom w:val="nil"/>
              <w:right w:val="nil"/>
            </w:tcBorders>
            <w:shd w:val="clear" w:color="auto" w:fill="auto"/>
          </w:tcPr>
          <w:p w14:paraId="5F690C89">
            <w:pPr>
              <w:bidi w:val="0"/>
              <w:jc w:val="center"/>
            </w:pPr>
            <w:r>
              <w:t>指挥研判、协同效率</w:t>
            </w:r>
          </w:p>
        </w:tc>
        <w:tc>
          <w:tcPr>
            <w:tcW w:w="2076" w:type="dxa"/>
            <w:tcBorders>
              <w:top w:val="single" w:color="000000" w:sz="12" w:space="0"/>
              <w:left w:val="nil"/>
              <w:bottom w:val="nil"/>
              <w:right w:val="nil"/>
            </w:tcBorders>
            <w:shd w:val="clear" w:color="auto" w:fill="auto"/>
          </w:tcPr>
          <w:p w14:paraId="3E802632">
            <w:pPr>
              <w:bidi w:val="0"/>
              <w:jc w:val="center"/>
            </w:pPr>
            <w:r>
              <w:t>高</w:t>
            </w:r>
          </w:p>
        </w:tc>
        <w:tc>
          <w:tcPr>
            <w:tcW w:w="2076" w:type="dxa"/>
            <w:tcBorders>
              <w:top w:val="single" w:color="000000" w:sz="12" w:space="0"/>
              <w:left w:val="nil"/>
              <w:bottom w:val="nil"/>
              <w:right w:val="nil"/>
            </w:tcBorders>
            <w:shd w:val="clear" w:color="auto" w:fill="auto"/>
          </w:tcPr>
          <w:p w14:paraId="1024BDAC">
            <w:pPr>
              <w:bidi w:val="0"/>
              <w:jc w:val="center"/>
            </w:pPr>
            <w:r>
              <w:t>中</w:t>
            </w:r>
          </w:p>
        </w:tc>
      </w:tr>
      <w:tr w14:paraId="310544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9567148">
            <w:pPr>
              <w:bidi w:val="0"/>
              <w:jc w:val="center"/>
            </w:pPr>
            <w:r>
              <w:t>方案靠人工经验</w:t>
            </w:r>
          </w:p>
        </w:tc>
        <w:tc>
          <w:tcPr>
            <w:tcW w:w="2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6AE74FC">
            <w:pPr>
              <w:bidi w:val="0"/>
              <w:jc w:val="center"/>
            </w:pPr>
            <w:r>
              <w:t>处置科学性、可追溯性</w:t>
            </w:r>
          </w:p>
        </w:tc>
        <w:tc>
          <w:tcPr>
            <w:tcW w:w="2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C37B252">
            <w:pPr>
              <w:bidi w:val="0"/>
              <w:jc w:val="center"/>
            </w:pPr>
            <w:r>
              <w:t>高</w:t>
            </w:r>
          </w:p>
        </w:tc>
        <w:tc>
          <w:tcPr>
            <w:tcW w:w="2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8ED31F">
            <w:pPr>
              <w:bidi w:val="0"/>
              <w:jc w:val="center"/>
            </w:pPr>
            <w:r>
              <w:t>中</w:t>
            </w:r>
          </w:p>
        </w:tc>
      </w:tr>
      <w:tr w14:paraId="0BA77E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D255F11">
            <w:pPr>
              <w:bidi w:val="0"/>
              <w:jc w:val="center"/>
            </w:pPr>
            <w:r>
              <w:t>资源不透明/超调</w:t>
            </w:r>
          </w:p>
        </w:tc>
        <w:tc>
          <w:tcPr>
            <w:tcW w:w="2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B1998D5">
            <w:pPr>
              <w:bidi w:val="0"/>
              <w:jc w:val="center"/>
            </w:pPr>
            <w:r>
              <w:t>调度合理性、资源安全</w:t>
            </w:r>
          </w:p>
        </w:tc>
        <w:tc>
          <w:tcPr>
            <w:tcW w:w="2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EB9A704">
            <w:pPr>
              <w:bidi w:val="0"/>
              <w:jc w:val="center"/>
            </w:pPr>
            <w:r>
              <w:t>高</w:t>
            </w:r>
          </w:p>
        </w:tc>
        <w:tc>
          <w:tcPr>
            <w:tcW w:w="2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1FFBA14">
            <w:pPr>
              <w:bidi w:val="0"/>
              <w:jc w:val="center"/>
            </w:pPr>
            <w:r>
              <w:t>中</w:t>
            </w:r>
          </w:p>
        </w:tc>
      </w:tr>
      <w:tr w14:paraId="1787F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</w:tcPr>
          <w:p w14:paraId="543203D3">
            <w:pPr>
              <w:bidi w:val="0"/>
              <w:jc w:val="center"/>
            </w:pPr>
            <w:r>
              <w:t>空间与关系割裂</w:t>
            </w:r>
          </w:p>
        </w:tc>
        <w:tc>
          <w:tcPr>
            <w:tcW w:w="2076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</w:tcPr>
          <w:p w14:paraId="640DF374">
            <w:pPr>
              <w:bidi w:val="0"/>
              <w:jc w:val="center"/>
            </w:pPr>
            <w:r>
              <w:t>态势感知、决策直观性</w:t>
            </w:r>
          </w:p>
        </w:tc>
        <w:tc>
          <w:tcPr>
            <w:tcW w:w="2076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</w:tcPr>
          <w:p w14:paraId="59E58351">
            <w:pPr>
              <w:bidi w:val="0"/>
              <w:jc w:val="center"/>
            </w:pPr>
            <w:r>
              <w:t>中</w:t>
            </w:r>
          </w:p>
        </w:tc>
        <w:tc>
          <w:tcPr>
            <w:tcW w:w="2076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</w:tcPr>
          <w:p w14:paraId="1AC19215">
            <w:pPr>
              <w:bidi w:val="0"/>
              <w:jc w:val="center"/>
            </w:pPr>
            <w:r>
              <w:t>中</w:t>
            </w:r>
          </w:p>
        </w:tc>
      </w:tr>
    </w:tbl>
    <w:p w14:paraId="198814E1">
      <w:pPr>
        <w:bidi w:val="0"/>
        <w:rPr>
          <w:rFonts w:hint="eastAsia"/>
          <w:lang w:val="en-US" w:eastAsia="zh-CN"/>
        </w:rPr>
      </w:pPr>
      <w:bookmarkStart w:id="12" w:name="_Toc8959"/>
    </w:p>
    <w:p w14:paraId="550459DC">
      <w:pPr>
        <w:pStyle w:val="2"/>
        <w:numPr>
          <w:numId w:val="0"/>
        </w:numPr>
        <w:ind w:leftChars="0"/>
      </w:pPr>
      <w:bookmarkStart w:id="13" w:name="_Toc24236"/>
      <w:r>
        <w:rPr>
          <w:rFonts w:hint="eastAsia"/>
          <w:lang w:val="en-US" w:eastAsia="zh-CN"/>
        </w:rPr>
        <w:t>二、</w:t>
      </w:r>
      <w:r>
        <w:t>相关工作</w:t>
      </w:r>
      <w:bookmarkEnd w:id="12"/>
      <w:bookmarkEnd w:id="13"/>
    </w:p>
    <w:p w14:paraId="19EE599B">
      <w:pPr>
        <w:pStyle w:val="4"/>
        <w:numPr>
          <w:numId w:val="0"/>
        </w:numPr>
        <w:ind w:leftChars="0"/>
      </w:pPr>
      <w:bookmarkStart w:id="14" w:name="_Toc24878"/>
      <w:bookmarkStart w:id="15" w:name="_Toc28300"/>
      <w:r>
        <w:rPr>
          <w:rFonts w:hint="eastAsia"/>
          <w:lang w:val="en-US" w:eastAsia="zh-CN"/>
        </w:rPr>
        <w:t>2.1</w:t>
      </w:r>
      <w:r>
        <w:t>应急信息化现状</w:t>
      </w:r>
      <w:bookmarkEnd w:id="14"/>
      <w:bookmarkEnd w:id="15"/>
    </w:p>
    <w:p w14:paraId="49F123E1">
      <w:pPr>
        <w:bidi w:val="0"/>
      </w:pPr>
      <w:r>
        <w:t>（1）国内外应急系统多聚焦单点能力（如单灾种监测、单部门填报），缺少面向多角色协同的闭环平台；</w:t>
      </w:r>
    </w:p>
    <w:p w14:paraId="33A9540B">
      <w:pPr>
        <w:bidi w:val="0"/>
      </w:pPr>
      <w:r>
        <w:t>（2）传统应急平台以表单与流程为主，方案生成仍依赖人工，未充分引入知识库与大模型；</w:t>
      </w:r>
    </w:p>
    <w:p w14:paraId="0D935279">
      <w:pPr>
        <w:bidi w:val="0"/>
      </w:pPr>
      <w:r>
        <w:t>（3）部分系统已尝试 GIS 可视化，但空间数据与业务数据、图数据往往割裂，未形成统一态势。</w:t>
      </w:r>
    </w:p>
    <w:p w14:paraId="20D95127">
      <w:pPr>
        <w:pStyle w:val="4"/>
        <w:numPr>
          <w:numId w:val="0"/>
        </w:numPr>
        <w:ind w:leftChars="0"/>
      </w:pPr>
      <w:bookmarkStart w:id="16" w:name="_Toc12209"/>
      <w:bookmarkStart w:id="17" w:name="_Toc28193"/>
      <w:r>
        <w:rPr>
          <w:rFonts w:hint="eastAsia"/>
          <w:lang w:val="en-US" w:eastAsia="zh-CN"/>
        </w:rPr>
        <w:t>2.2</w:t>
      </w:r>
      <w:r>
        <w:t>现有工作不足</w:t>
      </w:r>
      <w:bookmarkEnd w:id="16"/>
      <w:bookmarkEnd w:id="17"/>
    </w:p>
    <w:p w14:paraId="26010533">
      <w:pPr>
        <w:bidi w:val="0"/>
      </w:pPr>
      <w:r>
        <w:t>（1）知识未沉淀：历史预案与法规散落文档，未被结构化检索，难以在处置时即时复用；</w:t>
      </w:r>
    </w:p>
    <w:p w14:paraId="79E616DC">
      <w:pPr>
        <w:bidi w:val="0"/>
      </w:pPr>
      <w:r>
        <w:t>（2）决策无辅助：事件处置缺少 AI 辅助生成与人工审批的结合，方案质量依赖个人经验；</w:t>
      </w:r>
    </w:p>
    <w:p w14:paraId="5B675DD0">
      <w:pPr>
        <w:bidi w:val="0"/>
      </w:pPr>
      <w:r>
        <w:t>（3）数据不一致：关系型业务库与图数据库各自为政，SQL↔Neo4j 双写缺保障；</w:t>
      </w:r>
    </w:p>
    <w:p w14:paraId="1E76A093">
      <w:pPr>
        <w:bidi w:val="0"/>
      </w:pPr>
      <w:r>
        <w:t>（4）权限不隔离：多角色共用界面，存在越权与误操作风险。</w:t>
      </w:r>
    </w:p>
    <w:p w14:paraId="0C4442D8">
      <w:pPr>
        <w:pStyle w:val="2"/>
        <w:numPr>
          <w:numId w:val="0"/>
        </w:numPr>
        <w:ind w:leftChars="0"/>
      </w:pPr>
      <w:bookmarkStart w:id="18" w:name="_Toc2149"/>
      <w:bookmarkStart w:id="19" w:name="_Toc8755"/>
      <w:r>
        <w:rPr>
          <w:rFonts w:hint="eastAsia"/>
          <w:lang w:val="en-US" w:eastAsia="zh-CN"/>
        </w:rPr>
        <w:t>三、</w:t>
      </w:r>
      <w:r>
        <w:t>技术方案</w:t>
      </w:r>
      <w:bookmarkEnd w:id="18"/>
      <w:bookmarkEnd w:id="19"/>
    </w:p>
    <w:p w14:paraId="3DBE51D6">
      <w:pPr>
        <w:pStyle w:val="4"/>
        <w:numPr>
          <w:numId w:val="0"/>
        </w:numPr>
        <w:ind w:leftChars="0"/>
      </w:pPr>
      <w:bookmarkStart w:id="20" w:name="_Toc21313"/>
      <w:bookmarkStart w:id="21" w:name="_Toc27710"/>
      <w:r>
        <w:rPr>
          <w:rFonts w:hint="eastAsia"/>
          <w:lang w:val="en-US" w:eastAsia="zh-CN"/>
        </w:rPr>
        <w:t>3.1</w:t>
      </w:r>
      <w:r>
        <w:t>技术方向</w:t>
      </w:r>
      <w:bookmarkEnd w:id="20"/>
      <w:bookmarkEnd w:id="21"/>
    </w:p>
    <w:p w14:paraId="14154012">
      <w:pPr>
        <w:bidi w:val="0"/>
      </w:pPr>
      <w:r>
        <w:t>（1）检索增强生成（RAG）+ Agent 方向：用 Dify 知识库托管预案/法规向量，工作流编排"抽取—检索—生成—审查"链路；</w:t>
      </w:r>
    </w:p>
    <w:p w14:paraId="3D029291">
      <w:pPr>
        <w:bidi w:val="0"/>
      </w:pPr>
      <w:r>
        <w:t>（2）知识图谱方向：用 Neo4j 属性图表达灾情—资源—调度关系，支撑冲突检测与图可视化；</w:t>
      </w:r>
    </w:p>
    <w:p w14:paraId="287AAFE8">
      <w:pPr>
        <w:bidi w:val="0"/>
      </w:pPr>
      <w:r>
        <w:t>（3）空间数据方向：用 MySQL 原生 GEOMETRY + 空间索引表达地理位置；</w:t>
      </w:r>
    </w:p>
    <w:p w14:paraId="3988C0F1">
      <w:pPr>
        <w:bidi w:val="0"/>
      </w:pPr>
      <w:r>
        <w:t>（4）工程解耦方向：AI 与数据服务独立部署，业务后端通过 HTTP 桥接，模型可插拔。</w:t>
      </w:r>
    </w:p>
    <w:p w14:paraId="003EC956">
      <w:pPr>
        <w:pStyle w:val="4"/>
        <w:numPr>
          <w:numId w:val="0"/>
        </w:numPr>
        <w:ind w:leftChars="0"/>
      </w:pPr>
      <w:bookmarkStart w:id="22" w:name="_Toc20143"/>
      <w:bookmarkStart w:id="23" w:name="_Toc8012"/>
      <w:r>
        <w:rPr>
          <w:rFonts w:hint="eastAsia"/>
          <w:lang w:val="en-US" w:eastAsia="zh-CN"/>
        </w:rPr>
        <w:t>3.2</w:t>
      </w:r>
      <w:r>
        <w:t>技术选择</w:t>
      </w:r>
      <w:bookmarkEnd w:id="22"/>
      <w:bookmarkEnd w:id="23"/>
    </w:p>
    <w:p w14:paraId="0408AD11">
      <w:pPr>
        <w:pStyle w:val="14"/>
        <w:rPr>
          <w:rFonts w:hint="default" w:eastAsia="黑体"/>
          <w:lang w:val="en-US" w:eastAsia="zh-CN"/>
        </w:rPr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  <w:lang w:val="en-US" w:eastAsia="zh-CN"/>
        </w:rPr>
        <w:t xml:space="preserve"> 技术选型</w:t>
      </w:r>
    </w:p>
    <w:tbl>
      <w:tblPr>
        <w:tblStyle w:val="3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6"/>
        <w:gridCol w:w="2076"/>
        <w:gridCol w:w="2076"/>
        <w:gridCol w:w="2076"/>
      </w:tblGrid>
      <w:tr w14:paraId="772B6E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</w:tcPr>
          <w:p w14:paraId="01342EAC">
            <w:pPr>
              <w:bidi w:val="0"/>
            </w:pPr>
            <w:r>
              <w:t>技术需求</w:t>
            </w:r>
          </w:p>
        </w:tc>
        <w:tc>
          <w:tcPr>
            <w:tcW w:w="2076" w:type="dxa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</w:tcPr>
          <w:p w14:paraId="6C5A3230">
            <w:pPr>
              <w:bidi w:val="0"/>
            </w:pPr>
            <w:r>
              <w:t>候选技术</w:t>
            </w:r>
          </w:p>
        </w:tc>
        <w:tc>
          <w:tcPr>
            <w:tcW w:w="2076" w:type="dxa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</w:tcPr>
          <w:p w14:paraId="43E4D2EE">
            <w:pPr>
              <w:bidi w:val="0"/>
            </w:pPr>
            <w:r>
              <w:t>选择结果</w:t>
            </w:r>
          </w:p>
        </w:tc>
        <w:tc>
          <w:tcPr>
            <w:tcW w:w="2076" w:type="dxa"/>
            <w:tcBorders>
              <w:top w:val="single" w:color="000000" w:sz="12" w:space="0"/>
              <w:left w:val="nil"/>
              <w:bottom w:val="single" w:color="000000" w:sz="12" w:space="0"/>
              <w:right w:val="nil"/>
            </w:tcBorders>
          </w:tcPr>
          <w:p w14:paraId="3CF542EF">
            <w:pPr>
              <w:bidi w:val="0"/>
            </w:pPr>
            <w:r>
              <w:t>选择理由</w:t>
            </w:r>
          </w:p>
        </w:tc>
      </w:tr>
      <w:tr w14:paraId="0E5F1D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tcBorders>
              <w:top w:val="single" w:color="000000" w:sz="12" w:space="0"/>
              <w:left w:val="nil"/>
              <w:bottom w:val="nil"/>
              <w:right w:val="nil"/>
            </w:tcBorders>
          </w:tcPr>
          <w:p w14:paraId="43AEA739">
            <w:pPr>
              <w:bidi w:val="0"/>
            </w:pPr>
            <w:r>
              <w:t>业务后端</w:t>
            </w:r>
          </w:p>
        </w:tc>
        <w:tc>
          <w:tcPr>
            <w:tcW w:w="2076" w:type="dxa"/>
            <w:tcBorders>
              <w:top w:val="single" w:color="000000" w:sz="12" w:space="0"/>
              <w:left w:val="nil"/>
              <w:bottom w:val="nil"/>
              <w:right w:val="nil"/>
            </w:tcBorders>
          </w:tcPr>
          <w:p w14:paraId="060704A1">
            <w:pPr>
              <w:bidi w:val="0"/>
            </w:pPr>
            <w:r>
              <w:t>Spring Boot 2.x / 3.x、Django</w:t>
            </w:r>
          </w:p>
        </w:tc>
        <w:tc>
          <w:tcPr>
            <w:tcW w:w="2076" w:type="dxa"/>
            <w:tcBorders>
              <w:top w:val="single" w:color="000000" w:sz="12" w:space="0"/>
              <w:left w:val="nil"/>
              <w:bottom w:val="nil"/>
              <w:right w:val="nil"/>
            </w:tcBorders>
          </w:tcPr>
          <w:p w14:paraId="0343A7D7">
            <w:pPr>
              <w:bidi w:val="0"/>
            </w:pPr>
            <w:r>
              <w:t>Spring Boot 3.2.7（Java 21）</w:t>
            </w:r>
          </w:p>
        </w:tc>
        <w:tc>
          <w:tcPr>
            <w:tcW w:w="2076" w:type="dxa"/>
            <w:tcBorders>
              <w:top w:val="single" w:color="000000" w:sz="12" w:space="0"/>
              <w:left w:val="nil"/>
              <w:bottom w:val="nil"/>
              <w:right w:val="nil"/>
            </w:tcBorders>
          </w:tcPr>
          <w:p w14:paraId="78427AF4">
            <w:pPr>
              <w:bidi w:val="0"/>
            </w:pPr>
            <w:r>
              <w:t>长期支持、生态成熟、与 Neo4j/Redis 驱动兼容好</w:t>
            </w:r>
          </w:p>
        </w:tc>
      </w:tr>
      <w:tr w14:paraId="3370A0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tcBorders>
              <w:top w:val="nil"/>
              <w:left w:val="nil"/>
              <w:bottom w:val="nil"/>
              <w:right w:val="nil"/>
            </w:tcBorders>
          </w:tcPr>
          <w:p w14:paraId="74DE8B2A">
            <w:pPr>
              <w:bidi w:val="0"/>
            </w:pPr>
            <w:r>
              <w:t>前端框架</w:t>
            </w:r>
          </w:p>
        </w:tc>
        <w:tc>
          <w:tcPr>
            <w:tcW w:w="2076" w:type="dxa"/>
            <w:tcBorders>
              <w:top w:val="nil"/>
              <w:left w:val="nil"/>
              <w:bottom w:val="nil"/>
              <w:right w:val="nil"/>
            </w:tcBorders>
          </w:tcPr>
          <w:p w14:paraId="28C4619F">
            <w:pPr>
              <w:bidi w:val="0"/>
            </w:pPr>
            <w:r>
              <w:t>React / Vue 3</w:t>
            </w:r>
          </w:p>
        </w:tc>
        <w:tc>
          <w:tcPr>
            <w:tcW w:w="2076" w:type="dxa"/>
            <w:tcBorders>
              <w:top w:val="nil"/>
              <w:left w:val="nil"/>
              <w:bottom w:val="nil"/>
              <w:right w:val="nil"/>
            </w:tcBorders>
          </w:tcPr>
          <w:p w14:paraId="2346E47C">
            <w:pPr>
              <w:bidi w:val="0"/>
            </w:pPr>
            <w:r>
              <w:t>Vue 3.4 + Vite 5.2</w:t>
            </w:r>
          </w:p>
        </w:tc>
        <w:tc>
          <w:tcPr>
            <w:tcW w:w="2076" w:type="dxa"/>
            <w:tcBorders>
              <w:top w:val="nil"/>
              <w:left w:val="nil"/>
              <w:bottom w:val="nil"/>
              <w:right w:val="nil"/>
            </w:tcBorders>
          </w:tcPr>
          <w:p w14:paraId="480AAC9A">
            <w:pPr>
              <w:bidi w:val="0"/>
            </w:pPr>
            <w:r>
              <w:t>组合式 API 上手快、Element Plus 组件全、与 ECharts/高德集成方便</w:t>
            </w:r>
          </w:p>
        </w:tc>
      </w:tr>
      <w:tr w14:paraId="6EC694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tcBorders>
              <w:top w:val="nil"/>
              <w:left w:val="nil"/>
              <w:bottom w:val="nil"/>
              <w:right w:val="nil"/>
            </w:tcBorders>
          </w:tcPr>
          <w:p w14:paraId="3D79D2A0">
            <w:pPr>
              <w:bidi w:val="0"/>
            </w:pPr>
            <w:r>
              <w:t>AI 服务</w:t>
            </w:r>
          </w:p>
        </w:tc>
        <w:tc>
          <w:tcPr>
            <w:tcW w:w="2076" w:type="dxa"/>
            <w:tcBorders>
              <w:top w:val="nil"/>
              <w:left w:val="nil"/>
              <w:bottom w:val="nil"/>
              <w:right w:val="nil"/>
            </w:tcBorders>
          </w:tcPr>
          <w:p w14:paraId="75E802B4">
            <w:pPr>
              <w:bidi w:val="0"/>
            </w:pPr>
            <w:r>
              <w:t>LangChain / Dify / 自建</w:t>
            </w:r>
          </w:p>
        </w:tc>
        <w:tc>
          <w:tcPr>
            <w:tcW w:w="2076" w:type="dxa"/>
            <w:tcBorders>
              <w:top w:val="nil"/>
              <w:left w:val="nil"/>
              <w:bottom w:val="nil"/>
              <w:right w:val="nil"/>
            </w:tcBorders>
          </w:tcPr>
          <w:p w14:paraId="77885A19">
            <w:pPr>
              <w:bidi w:val="0"/>
            </w:pPr>
            <w:r>
              <w:t>FastAPI + Dify 工作流</w:t>
            </w:r>
          </w:p>
        </w:tc>
        <w:tc>
          <w:tcPr>
            <w:tcW w:w="2076" w:type="dxa"/>
            <w:tcBorders>
              <w:top w:val="nil"/>
              <w:left w:val="nil"/>
              <w:bottom w:val="nil"/>
              <w:right w:val="nil"/>
            </w:tcBorders>
          </w:tcPr>
          <w:p w14:paraId="2AC11B99">
            <w:pPr>
              <w:bidi w:val="0"/>
            </w:pPr>
            <w:r>
              <w:t>Dify 托管 RAG 与知识库，免训练即可用，工作流可在线编排</w:t>
            </w:r>
          </w:p>
        </w:tc>
      </w:tr>
      <w:tr w14:paraId="56156D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tcBorders>
              <w:top w:val="nil"/>
              <w:left w:val="nil"/>
              <w:bottom w:val="nil"/>
              <w:right w:val="nil"/>
            </w:tcBorders>
          </w:tcPr>
          <w:p w14:paraId="0208FE8E">
            <w:pPr>
              <w:bidi w:val="0"/>
            </w:pPr>
            <w:r>
              <w:t>图数据库</w:t>
            </w:r>
          </w:p>
        </w:tc>
        <w:tc>
          <w:tcPr>
            <w:tcW w:w="2076" w:type="dxa"/>
            <w:tcBorders>
              <w:top w:val="nil"/>
              <w:left w:val="nil"/>
              <w:bottom w:val="nil"/>
              <w:right w:val="nil"/>
            </w:tcBorders>
          </w:tcPr>
          <w:p w14:paraId="56298766">
            <w:pPr>
              <w:bidi w:val="0"/>
            </w:pPr>
            <w:r>
              <w:t>Neo4j / NebulaGraph</w:t>
            </w:r>
          </w:p>
        </w:tc>
        <w:tc>
          <w:tcPr>
            <w:tcW w:w="2076" w:type="dxa"/>
            <w:tcBorders>
              <w:top w:val="nil"/>
              <w:left w:val="nil"/>
              <w:bottom w:val="nil"/>
              <w:right w:val="nil"/>
            </w:tcBorders>
          </w:tcPr>
          <w:p w14:paraId="6F353C7F">
            <w:pPr>
              <w:bidi w:val="0"/>
            </w:pPr>
            <w:r>
              <w:t>Neo4j 5.23（APOC）</w:t>
            </w:r>
          </w:p>
        </w:tc>
        <w:tc>
          <w:tcPr>
            <w:tcW w:w="2076" w:type="dxa"/>
            <w:tcBorders>
              <w:top w:val="nil"/>
              <w:left w:val="nil"/>
              <w:bottom w:val="nil"/>
              <w:right w:val="nil"/>
            </w:tcBorders>
          </w:tcPr>
          <w:p w14:paraId="36C8B555">
            <w:pPr>
              <w:bidi w:val="0"/>
            </w:pPr>
            <w:r>
              <w:t>Cypher 直观、Java Driver 稳定、属性图契合"人—地—物—事"</w:t>
            </w:r>
          </w:p>
        </w:tc>
      </w:tr>
      <w:tr w14:paraId="0A46A5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tcBorders>
              <w:top w:val="nil"/>
              <w:left w:val="nil"/>
              <w:bottom w:val="nil"/>
              <w:right w:val="nil"/>
            </w:tcBorders>
          </w:tcPr>
          <w:p w14:paraId="29D28977">
            <w:pPr>
              <w:bidi w:val="0"/>
            </w:pPr>
            <w:r>
              <w:t>关系型库</w:t>
            </w:r>
          </w:p>
        </w:tc>
        <w:tc>
          <w:tcPr>
            <w:tcW w:w="2076" w:type="dxa"/>
            <w:tcBorders>
              <w:top w:val="nil"/>
              <w:left w:val="nil"/>
              <w:bottom w:val="nil"/>
              <w:right w:val="nil"/>
            </w:tcBorders>
          </w:tcPr>
          <w:p w14:paraId="5B49B63F">
            <w:pPr>
              <w:bidi w:val="0"/>
            </w:pPr>
            <w:r>
              <w:t>PostgreSQL / MySQL</w:t>
            </w:r>
          </w:p>
        </w:tc>
        <w:tc>
          <w:tcPr>
            <w:tcW w:w="2076" w:type="dxa"/>
            <w:tcBorders>
              <w:top w:val="nil"/>
              <w:left w:val="nil"/>
              <w:bottom w:val="nil"/>
              <w:right w:val="nil"/>
            </w:tcBorders>
          </w:tcPr>
          <w:p w14:paraId="1F606BAD">
            <w:pPr>
              <w:bidi w:val="0"/>
            </w:pPr>
            <w:r>
              <w:t>MySQL 8（GEOMETRY）</w:t>
            </w:r>
          </w:p>
        </w:tc>
        <w:tc>
          <w:tcPr>
            <w:tcW w:w="2076" w:type="dxa"/>
            <w:tcBorders>
              <w:top w:val="nil"/>
              <w:left w:val="nil"/>
              <w:bottom w:val="nil"/>
              <w:right w:val="nil"/>
            </w:tcBorders>
          </w:tcPr>
          <w:p w14:paraId="57781D34">
            <w:pPr>
              <w:bidi w:val="0"/>
            </w:pPr>
            <w:r>
              <w:t>原生空间类型与 SPATIAL INDEX，部署与团队经验更契合</w:t>
            </w:r>
          </w:p>
        </w:tc>
      </w:tr>
      <w:tr w14:paraId="4BBFA0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7A7C3505">
            <w:pPr>
              <w:bidi w:val="0"/>
            </w:pPr>
            <w:r>
              <w:t>大模型</w:t>
            </w:r>
          </w:p>
        </w:tc>
        <w:tc>
          <w:tcPr>
            <w:tcW w:w="2076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07787AFD">
            <w:pPr>
              <w:bidi w:val="0"/>
            </w:pPr>
            <w:r>
              <w:t>通义 / 文心 / DeepSeek</w:t>
            </w:r>
          </w:p>
        </w:tc>
        <w:tc>
          <w:tcPr>
            <w:tcW w:w="2076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52959DA3">
            <w:pPr>
              <w:bidi w:val="0"/>
            </w:pPr>
            <w:r>
              <w:t>Dify 托管 + DeepSeek 兜底</w:t>
            </w:r>
          </w:p>
        </w:tc>
        <w:tc>
          <w:tcPr>
            <w:tcW w:w="2076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4CD70DF3">
            <w:pPr>
              <w:bidi w:val="0"/>
            </w:pPr>
            <w:r>
              <w:t>开放平台 API 易接入，不可用时降级保证可用性</w:t>
            </w:r>
          </w:p>
        </w:tc>
      </w:tr>
    </w:tbl>
    <w:p w14:paraId="3E5142FE">
      <w:pPr>
        <w:jc w:val="center"/>
      </w:pPr>
    </w:p>
    <w:p w14:paraId="2D4BA36C">
      <w:pPr>
        <w:jc w:val="center"/>
      </w:pPr>
      <w:r>
        <w:drawing>
          <wp:inline distT="0" distB="0" distL="114300" distR="114300">
            <wp:extent cx="5029200" cy="2299970"/>
            <wp:effectExtent l="0" t="0" r="0" b="1143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00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98921">
      <w:pPr>
        <w:pStyle w:val="14"/>
        <w:jc w:val="center"/>
      </w:pPr>
      <w:r>
        <w:t>图 3 AI 方案生成数据流</w:t>
      </w:r>
    </w:p>
    <w:p w14:paraId="2273540A">
      <w:pPr>
        <w:jc w:val="center"/>
      </w:pPr>
      <w:r>
        <w:drawing>
          <wp:inline distT="0" distB="0" distL="114300" distR="114300">
            <wp:extent cx="5303520" cy="3204845"/>
            <wp:effectExtent l="0" t="0" r="508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0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1C222">
      <w:pPr>
        <w:pStyle w:val="14"/>
        <w:jc w:val="center"/>
      </w:pPr>
      <w:r>
        <w:t>图 4 系统总体技术架构</w:t>
      </w:r>
    </w:p>
    <w:p w14:paraId="225902A1">
      <w:pPr>
        <w:pStyle w:val="4"/>
        <w:numPr>
          <w:numId w:val="0"/>
        </w:numPr>
        <w:ind w:leftChars="0"/>
      </w:pPr>
      <w:bookmarkStart w:id="24" w:name="_Toc30608"/>
      <w:bookmarkStart w:id="25" w:name="_Toc18116"/>
      <w:r>
        <w:rPr>
          <w:rFonts w:hint="eastAsia"/>
          <w:lang w:val="en-US" w:eastAsia="zh-CN"/>
        </w:rPr>
        <w:t>3.3</w:t>
      </w:r>
      <w:r>
        <w:t>结果期望</w:t>
      </w:r>
      <w:bookmarkEnd w:id="24"/>
      <w:bookmarkEnd w:id="25"/>
    </w:p>
    <w:p w14:paraId="140B2C13">
      <w:pPr>
        <w:bidi w:val="0"/>
      </w:pPr>
      <w:r>
        <w:t>（1）打通"上报→审核→方案→调度→释放"业务闭环，四角色权限隔离；</w:t>
      </w:r>
    </w:p>
    <w:p w14:paraId="6D11627E">
      <w:pPr>
        <w:bidi w:val="0"/>
      </w:pPr>
      <w:r>
        <w:t>（2）AI 方案生成可用（Dify + 兜底），方案可追溯到引用来源；</w:t>
      </w:r>
    </w:p>
    <w:p w14:paraId="551D7605">
      <w:pPr>
        <w:bidi w:val="0"/>
      </w:pPr>
      <w:r>
        <w:t>（3）资源锁定事务保护、冲突可检测、事件结束可批量释放；</w:t>
      </w:r>
    </w:p>
    <w:p w14:paraId="4498EDCB">
      <w:pPr>
        <w:bidi w:val="0"/>
      </w:pPr>
      <w:r>
        <w:t>（4）MySQL 与 Neo4j 数据一致，态势大屏与图可视化直观。</w:t>
      </w:r>
    </w:p>
    <w:p w14:paraId="1F127297">
      <w:pPr>
        <w:pStyle w:val="2"/>
        <w:numPr>
          <w:numId w:val="0"/>
        </w:numPr>
        <w:ind w:leftChars="0"/>
      </w:pPr>
      <w:bookmarkStart w:id="26" w:name="_Toc24032"/>
      <w:bookmarkStart w:id="27" w:name="_Toc29158"/>
      <w:r>
        <w:rPr>
          <w:rFonts w:hint="eastAsia"/>
          <w:lang w:val="en-US" w:eastAsia="zh-CN"/>
        </w:rPr>
        <w:t>四、</w:t>
      </w:r>
      <w:r>
        <w:t>技术实践</w:t>
      </w:r>
      <w:bookmarkEnd w:id="26"/>
      <w:bookmarkEnd w:id="27"/>
    </w:p>
    <w:p w14:paraId="035C5657">
      <w:pPr>
        <w:pStyle w:val="4"/>
        <w:numPr>
          <w:numId w:val="0"/>
        </w:numPr>
        <w:ind w:leftChars="0"/>
      </w:pPr>
      <w:bookmarkStart w:id="28" w:name="_Toc12489"/>
      <w:bookmarkStart w:id="29" w:name="_Toc8593"/>
      <w:r>
        <w:rPr>
          <w:rFonts w:hint="eastAsia"/>
          <w:lang w:val="en-US" w:eastAsia="zh-CN"/>
        </w:rPr>
        <w:t>4.1</w:t>
      </w:r>
      <w:r>
        <w:t>使用的开发框架及依赖的库</w:t>
      </w:r>
      <w:bookmarkEnd w:id="28"/>
      <w:bookmarkEnd w:id="29"/>
    </w:p>
    <w:p w14:paraId="17DC9C8A">
      <w:pPr>
        <w:pStyle w:val="14"/>
        <w:rPr>
          <w:rFonts w:hint="default" w:eastAsia="黑体"/>
          <w:lang w:val="en-US" w:eastAsia="zh-CN"/>
        </w:rPr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  <w:lang w:val="en-US" w:eastAsia="zh-CN"/>
        </w:rPr>
        <w:t xml:space="preserve"> 依赖库说明</w:t>
      </w:r>
    </w:p>
    <w:tbl>
      <w:tblPr>
        <w:tblStyle w:val="3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6"/>
        <w:gridCol w:w="2076"/>
        <w:gridCol w:w="2076"/>
        <w:gridCol w:w="2076"/>
      </w:tblGrid>
      <w:tr w14:paraId="110D00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tcBorders>
              <w:top w:val="single" w:color="auto" w:sz="12" w:space="0"/>
              <w:left w:val="nil"/>
              <w:bottom w:val="single" w:color="000000" w:sz="12" w:space="0"/>
              <w:right w:val="nil"/>
            </w:tcBorders>
          </w:tcPr>
          <w:p w14:paraId="5533D63D">
            <w:pPr>
              <w:jc w:val="center"/>
            </w:pPr>
            <w:r>
              <w:rPr>
                <w:b/>
              </w:rPr>
              <w:t>模块</w:t>
            </w:r>
          </w:p>
        </w:tc>
        <w:tc>
          <w:tcPr>
            <w:tcW w:w="2076" w:type="dxa"/>
            <w:tcBorders>
              <w:top w:val="single" w:color="auto" w:sz="12" w:space="0"/>
              <w:left w:val="nil"/>
              <w:bottom w:val="single" w:color="000000" w:sz="12" w:space="0"/>
              <w:right w:val="nil"/>
            </w:tcBorders>
          </w:tcPr>
          <w:p w14:paraId="34505E27">
            <w:pPr>
              <w:jc w:val="center"/>
            </w:pPr>
            <w:r>
              <w:rPr>
                <w:b/>
              </w:rPr>
              <w:t>开发框架 / 工具</w:t>
            </w:r>
          </w:p>
        </w:tc>
        <w:tc>
          <w:tcPr>
            <w:tcW w:w="2076" w:type="dxa"/>
            <w:tcBorders>
              <w:top w:val="single" w:color="auto" w:sz="12" w:space="0"/>
              <w:left w:val="nil"/>
              <w:bottom w:val="single" w:color="000000" w:sz="12" w:space="0"/>
              <w:right w:val="nil"/>
            </w:tcBorders>
          </w:tcPr>
          <w:p w14:paraId="6ACCA189">
            <w:pPr>
              <w:jc w:val="center"/>
            </w:pPr>
            <w:r>
              <w:rPr>
                <w:b/>
              </w:rPr>
              <w:t>版本</w:t>
            </w:r>
          </w:p>
        </w:tc>
        <w:tc>
          <w:tcPr>
            <w:tcW w:w="2076" w:type="dxa"/>
            <w:tcBorders>
              <w:top w:val="single" w:color="auto" w:sz="12" w:space="0"/>
              <w:left w:val="nil"/>
              <w:bottom w:val="single" w:color="000000" w:sz="12" w:space="0"/>
              <w:right w:val="nil"/>
            </w:tcBorders>
          </w:tcPr>
          <w:p w14:paraId="5D966D61">
            <w:pPr>
              <w:jc w:val="center"/>
            </w:pPr>
            <w:r>
              <w:rPr>
                <w:b/>
              </w:rPr>
              <w:t>作用</w:t>
            </w:r>
          </w:p>
        </w:tc>
      </w:tr>
      <w:tr w14:paraId="1BA10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tcBorders>
              <w:top w:val="single" w:color="000000" w:sz="12" w:space="0"/>
              <w:left w:val="nil"/>
              <w:bottom w:val="nil"/>
              <w:right w:val="nil"/>
            </w:tcBorders>
          </w:tcPr>
          <w:p w14:paraId="6C1F2E9C">
            <w:pPr>
              <w:jc w:val="center"/>
            </w:pPr>
            <w:r>
              <w:t>业务后端</w:t>
            </w:r>
          </w:p>
        </w:tc>
        <w:tc>
          <w:tcPr>
            <w:tcW w:w="2076" w:type="dxa"/>
            <w:tcBorders>
              <w:top w:val="single" w:color="000000" w:sz="12" w:space="0"/>
              <w:left w:val="nil"/>
              <w:bottom w:val="nil"/>
              <w:right w:val="nil"/>
            </w:tcBorders>
          </w:tcPr>
          <w:p w14:paraId="29211BF0">
            <w:pPr>
              <w:jc w:val="center"/>
            </w:pPr>
            <w:r>
              <w:t>Spring Boot / Spring Security / MyBatis</w:t>
            </w:r>
          </w:p>
        </w:tc>
        <w:tc>
          <w:tcPr>
            <w:tcW w:w="2076" w:type="dxa"/>
            <w:tcBorders>
              <w:top w:val="single" w:color="000000" w:sz="12" w:space="0"/>
              <w:left w:val="nil"/>
              <w:bottom w:val="nil"/>
              <w:right w:val="nil"/>
            </w:tcBorders>
          </w:tcPr>
          <w:p w14:paraId="140262EB">
            <w:pPr>
              <w:jc w:val="center"/>
            </w:pPr>
            <w:r>
              <w:t>3.2.7 / 6.x</w:t>
            </w:r>
          </w:p>
        </w:tc>
        <w:tc>
          <w:tcPr>
            <w:tcW w:w="2076" w:type="dxa"/>
            <w:tcBorders>
              <w:top w:val="single" w:color="000000" w:sz="12" w:space="0"/>
              <w:left w:val="nil"/>
              <w:bottom w:val="nil"/>
              <w:right w:val="nil"/>
            </w:tcBorders>
          </w:tcPr>
          <w:p w14:paraId="30BBF213">
            <w:pPr>
              <w:jc w:val="center"/>
            </w:pPr>
            <w:r>
              <w:t>单体分层、鉴权、ORM</w:t>
            </w:r>
          </w:p>
        </w:tc>
      </w:tr>
      <w:tr w14:paraId="7C5F67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tcBorders>
              <w:top w:val="nil"/>
              <w:left w:val="nil"/>
              <w:bottom w:val="nil"/>
              <w:right w:val="nil"/>
            </w:tcBorders>
          </w:tcPr>
          <w:p w14:paraId="5F77F935">
            <w:pPr>
              <w:jc w:val="center"/>
            </w:pPr>
            <w:r>
              <w:t>业务后端</w:t>
            </w:r>
          </w:p>
        </w:tc>
        <w:tc>
          <w:tcPr>
            <w:tcW w:w="2076" w:type="dxa"/>
            <w:tcBorders>
              <w:top w:val="nil"/>
              <w:left w:val="nil"/>
              <w:bottom w:val="nil"/>
              <w:right w:val="nil"/>
            </w:tcBorders>
          </w:tcPr>
          <w:p w14:paraId="7DFCEE5D">
            <w:pPr>
              <w:jc w:val="center"/>
            </w:pPr>
            <w:r>
              <w:t>neo4j-java-driver / Redis 客户端</w:t>
            </w:r>
          </w:p>
        </w:tc>
        <w:tc>
          <w:tcPr>
            <w:tcW w:w="2076" w:type="dxa"/>
            <w:tcBorders>
              <w:top w:val="nil"/>
              <w:left w:val="nil"/>
              <w:bottom w:val="nil"/>
              <w:right w:val="nil"/>
            </w:tcBorders>
          </w:tcPr>
          <w:p w14:paraId="48D5E03E">
            <w:pPr>
              <w:jc w:val="center"/>
            </w:pPr>
            <w:r>
              <w:t>5.23 / 5.x</w:t>
            </w:r>
          </w:p>
        </w:tc>
        <w:tc>
          <w:tcPr>
            <w:tcW w:w="2076" w:type="dxa"/>
            <w:tcBorders>
              <w:top w:val="nil"/>
              <w:left w:val="nil"/>
              <w:bottom w:val="nil"/>
              <w:right w:val="nil"/>
            </w:tcBorders>
          </w:tcPr>
          <w:p w14:paraId="29E71507">
            <w:pPr>
              <w:jc w:val="center"/>
            </w:pPr>
            <w:r>
              <w:t>图库与缓存驱动</w:t>
            </w:r>
          </w:p>
        </w:tc>
      </w:tr>
      <w:tr w14:paraId="6E89C2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tcBorders>
              <w:top w:val="nil"/>
              <w:left w:val="nil"/>
              <w:bottom w:val="nil"/>
              <w:right w:val="nil"/>
            </w:tcBorders>
          </w:tcPr>
          <w:p w14:paraId="7DFD6D3D">
            <w:pPr>
              <w:jc w:val="center"/>
            </w:pPr>
            <w:r>
              <w:t>前端</w:t>
            </w:r>
          </w:p>
        </w:tc>
        <w:tc>
          <w:tcPr>
            <w:tcW w:w="2076" w:type="dxa"/>
            <w:tcBorders>
              <w:top w:val="nil"/>
              <w:left w:val="nil"/>
              <w:bottom w:val="nil"/>
              <w:right w:val="nil"/>
            </w:tcBorders>
          </w:tcPr>
          <w:p w14:paraId="6412DC6A">
            <w:pPr>
              <w:jc w:val="center"/>
            </w:pPr>
            <w:r>
              <w:t>Vue 3 / Vite / Pinia / Vue Router</w:t>
            </w:r>
          </w:p>
        </w:tc>
        <w:tc>
          <w:tcPr>
            <w:tcW w:w="2076" w:type="dxa"/>
            <w:tcBorders>
              <w:top w:val="nil"/>
              <w:left w:val="nil"/>
              <w:bottom w:val="nil"/>
              <w:right w:val="nil"/>
            </w:tcBorders>
          </w:tcPr>
          <w:p w14:paraId="10AEF2DE">
            <w:pPr>
              <w:jc w:val="center"/>
            </w:pPr>
            <w:r>
              <w:t>3.4 / 5.2 / 2 / 4</w:t>
            </w:r>
          </w:p>
        </w:tc>
        <w:tc>
          <w:tcPr>
            <w:tcW w:w="2076" w:type="dxa"/>
            <w:tcBorders>
              <w:top w:val="nil"/>
              <w:left w:val="nil"/>
              <w:bottom w:val="nil"/>
              <w:right w:val="nil"/>
            </w:tcBorders>
          </w:tcPr>
          <w:p w14:paraId="4768D95E">
            <w:pPr>
              <w:jc w:val="center"/>
            </w:pPr>
            <w:r>
              <w:t>SPA 与状态/路由</w:t>
            </w:r>
          </w:p>
        </w:tc>
      </w:tr>
      <w:tr w14:paraId="7820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tcBorders>
              <w:top w:val="nil"/>
              <w:left w:val="nil"/>
              <w:bottom w:val="nil"/>
              <w:right w:val="nil"/>
            </w:tcBorders>
          </w:tcPr>
          <w:p w14:paraId="0151165A">
            <w:pPr>
              <w:jc w:val="center"/>
            </w:pPr>
            <w:r>
              <w:t>前端</w:t>
            </w:r>
          </w:p>
        </w:tc>
        <w:tc>
          <w:tcPr>
            <w:tcW w:w="2076" w:type="dxa"/>
            <w:tcBorders>
              <w:top w:val="nil"/>
              <w:left w:val="nil"/>
              <w:bottom w:val="nil"/>
              <w:right w:val="nil"/>
            </w:tcBorders>
          </w:tcPr>
          <w:p w14:paraId="31F302A3">
            <w:pPr>
              <w:jc w:val="center"/>
            </w:pPr>
            <w:r>
              <w:t>Element Plus / ECharts / vis-network</w:t>
            </w:r>
          </w:p>
        </w:tc>
        <w:tc>
          <w:tcPr>
            <w:tcW w:w="2076" w:type="dxa"/>
            <w:tcBorders>
              <w:top w:val="nil"/>
              <w:left w:val="nil"/>
              <w:bottom w:val="nil"/>
              <w:right w:val="nil"/>
            </w:tcBorders>
          </w:tcPr>
          <w:p w14:paraId="7084BC59">
            <w:pPr>
              <w:jc w:val="center"/>
            </w:pPr>
            <w:r>
              <w:t>2.6 / 5.5 / 9.x</w:t>
            </w:r>
          </w:p>
        </w:tc>
        <w:tc>
          <w:tcPr>
            <w:tcW w:w="2076" w:type="dxa"/>
            <w:tcBorders>
              <w:top w:val="nil"/>
              <w:left w:val="nil"/>
              <w:bottom w:val="nil"/>
              <w:right w:val="nil"/>
            </w:tcBorders>
          </w:tcPr>
          <w:p w14:paraId="351947AA">
            <w:pPr>
              <w:jc w:val="center"/>
            </w:pPr>
            <w:r>
              <w:t>UI、图表、关系图</w:t>
            </w:r>
          </w:p>
        </w:tc>
      </w:tr>
      <w:tr w14:paraId="56E032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tcBorders>
              <w:top w:val="nil"/>
              <w:left w:val="nil"/>
              <w:bottom w:val="nil"/>
              <w:right w:val="nil"/>
            </w:tcBorders>
          </w:tcPr>
          <w:p w14:paraId="3AD281B0">
            <w:pPr>
              <w:jc w:val="center"/>
            </w:pPr>
            <w:r>
              <w:t>AI 服务</w:t>
            </w:r>
          </w:p>
        </w:tc>
        <w:tc>
          <w:tcPr>
            <w:tcW w:w="2076" w:type="dxa"/>
            <w:tcBorders>
              <w:top w:val="nil"/>
              <w:left w:val="nil"/>
              <w:bottom w:val="nil"/>
              <w:right w:val="nil"/>
            </w:tcBorders>
          </w:tcPr>
          <w:p w14:paraId="2614F2AF">
            <w:pPr>
              <w:jc w:val="center"/>
            </w:pPr>
            <w:r>
              <w:t>FastAPI / Uvicorn / httpx</w:t>
            </w:r>
          </w:p>
        </w:tc>
        <w:tc>
          <w:tcPr>
            <w:tcW w:w="2076" w:type="dxa"/>
            <w:tcBorders>
              <w:top w:val="nil"/>
              <w:left w:val="nil"/>
              <w:bottom w:val="nil"/>
              <w:right w:val="nil"/>
            </w:tcBorders>
          </w:tcPr>
          <w:p w14:paraId="654DA260">
            <w:pPr>
              <w:jc w:val="center"/>
            </w:pPr>
            <w:r>
              <w:t>0.110 / 0.30 / 0.27</w:t>
            </w:r>
          </w:p>
        </w:tc>
        <w:tc>
          <w:tcPr>
            <w:tcW w:w="2076" w:type="dxa"/>
            <w:tcBorders>
              <w:top w:val="nil"/>
              <w:left w:val="nil"/>
              <w:bottom w:val="nil"/>
              <w:right w:val="nil"/>
            </w:tcBorders>
          </w:tcPr>
          <w:p w14:paraId="24436655">
            <w:pPr>
              <w:jc w:val="center"/>
            </w:pPr>
            <w:r>
              <w:t>Dify 桥接与 SSE</w:t>
            </w:r>
          </w:p>
        </w:tc>
      </w:tr>
      <w:tr w14:paraId="5EEF77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tcBorders>
              <w:top w:val="nil"/>
              <w:left w:val="nil"/>
              <w:bottom w:val="nil"/>
              <w:right w:val="nil"/>
            </w:tcBorders>
          </w:tcPr>
          <w:p w14:paraId="3322D00A">
            <w:pPr>
              <w:jc w:val="center"/>
            </w:pPr>
            <w:r>
              <w:t>数据服务</w:t>
            </w:r>
          </w:p>
        </w:tc>
        <w:tc>
          <w:tcPr>
            <w:tcW w:w="2076" w:type="dxa"/>
            <w:tcBorders>
              <w:top w:val="nil"/>
              <w:left w:val="nil"/>
              <w:bottom w:val="nil"/>
              <w:right w:val="nil"/>
            </w:tcBorders>
          </w:tcPr>
          <w:p w14:paraId="1EAAA96D">
            <w:pPr>
              <w:jc w:val="center"/>
            </w:pPr>
            <w:r>
              <w:t>FastAPI / requests / BeautifulSoup</w:t>
            </w:r>
          </w:p>
        </w:tc>
        <w:tc>
          <w:tcPr>
            <w:tcW w:w="2076" w:type="dxa"/>
            <w:tcBorders>
              <w:top w:val="nil"/>
              <w:left w:val="nil"/>
              <w:bottom w:val="nil"/>
              <w:right w:val="nil"/>
            </w:tcBorders>
          </w:tcPr>
          <w:p w14:paraId="539E8F3F">
            <w:pPr>
              <w:jc w:val="center"/>
            </w:pPr>
            <w:r>
              <w:t>0.110</w:t>
            </w:r>
          </w:p>
        </w:tc>
        <w:tc>
          <w:tcPr>
            <w:tcW w:w="2076" w:type="dxa"/>
            <w:tcBorders>
              <w:top w:val="nil"/>
              <w:left w:val="nil"/>
              <w:bottom w:val="nil"/>
              <w:right w:val="nil"/>
            </w:tcBorders>
          </w:tcPr>
          <w:p w14:paraId="6888E23C">
            <w:pPr>
              <w:jc w:val="center"/>
            </w:pPr>
            <w:r>
              <w:t>新闻与天气采集</w:t>
            </w:r>
          </w:p>
        </w:tc>
      </w:tr>
      <w:tr w14:paraId="59D01D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tcBorders>
              <w:top w:val="nil"/>
              <w:left w:val="nil"/>
              <w:bottom w:val="single" w:color="auto" w:sz="12" w:space="0"/>
              <w:right w:val="nil"/>
            </w:tcBorders>
          </w:tcPr>
          <w:p w14:paraId="560C3443">
            <w:pPr>
              <w:jc w:val="center"/>
            </w:pPr>
            <w:r>
              <w:t>图数据库</w:t>
            </w:r>
          </w:p>
        </w:tc>
        <w:tc>
          <w:tcPr>
            <w:tcW w:w="2076" w:type="dxa"/>
            <w:tcBorders>
              <w:top w:val="nil"/>
              <w:left w:val="nil"/>
              <w:bottom w:val="single" w:color="auto" w:sz="12" w:space="0"/>
              <w:right w:val="nil"/>
            </w:tcBorders>
          </w:tcPr>
          <w:p w14:paraId="2B6DD825">
            <w:pPr>
              <w:jc w:val="center"/>
            </w:pPr>
            <w:r>
              <w:t>Neo4j（APOC 插件）</w:t>
            </w:r>
          </w:p>
        </w:tc>
        <w:tc>
          <w:tcPr>
            <w:tcW w:w="2076" w:type="dxa"/>
            <w:tcBorders>
              <w:top w:val="nil"/>
              <w:left w:val="nil"/>
              <w:bottom w:val="single" w:color="auto" w:sz="12" w:space="0"/>
              <w:right w:val="nil"/>
            </w:tcBorders>
          </w:tcPr>
          <w:p w14:paraId="5A30A1E8">
            <w:pPr>
              <w:jc w:val="center"/>
            </w:pPr>
            <w:r>
              <w:t>5.23</w:t>
            </w:r>
          </w:p>
        </w:tc>
        <w:tc>
          <w:tcPr>
            <w:tcW w:w="2076" w:type="dxa"/>
            <w:tcBorders>
              <w:top w:val="nil"/>
              <w:left w:val="nil"/>
              <w:bottom w:val="single" w:color="auto" w:sz="12" w:space="0"/>
              <w:right w:val="nil"/>
            </w:tcBorders>
          </w:tcPr>
          <w:p w14:paraId="2E1FC8D0">
            <w:pPr>
              <w:jc w:val="center"/>
            </w:pPr>
            <w:r>
              <w:t>关系建模与查询</w:t>
            </w:r>
          </w:p>
        </w:tc>
      </w:tr>
    </w:tbl>
    <w:p w14:paraId="72BC6E3D">
      <w:pPr>
        <w:pStyle w:val="4"/>
        <w:numPr>
          <w:numId w:val="0"/>
        </w:numPr>
        <w:bidi w:val="0"/>
        <w:ind w:leftChars="0"/>
      </w:pPr>
      <w:bookmarkStart w:id="30" w:name="_Toc27763"/>
      <w:bookmarkStart w:id="31" w:name="_Toc32328"/>
      <w:r>
        <w:rPr>
          <w:rFonts w:hint="eastAsia"/>
          <w:lang w:val="en-US" w:eastAsia="zh-CN"/>
        </w:rPr>
        <w:t>4.2</w:t>
      </w:r>
      <w:r>
        <w:t>技术实践过程</w:t>
      </w:r>
      <w:bookmarkEnd w:id="30"/>
      <w:bookmarkEnd w:id="31"/>
    </w:p>
    <w:p w14:paraId="7B2213F2">
      <w:pPr>
        <w:pStyle w:val="5"/>
        <w:numPr>
          <w:numId w:val="0"/>
        </w:numPr>
        <w:ind w:leftChars="0"/>
      </w:pPr>
      <w:bookmarkStart w:id="32" w:name="_Toc2677"/>
      <w:bookmarkStart w:id="33" w:name="_Toc26669"/>
      <w:r>
        <w:rPr>
          <w:rFonts w:hint="eastAsia"/>
          <w:lang w:val="en-US" w:eastAsia="zh-CN"/>
        </w:rPr>
        <w:t>4.2.1</w:t>
      </w:r>
      <w:r>
        <w:t>状态机与权限落地</w:t>
      </w:r>
      <w:bookmarkEnd w:id="32"/>
      <w:bookmarkEnd w:id="33"/>
    </w:p>
    <w:p w14:paraId="451E33F7">
      <w:pPr>
        <w:bidi w:val="0"/>
      </w:pPr>
      <w:r>
        <w:t>（1）定义 IncidentStatus 枚举与 IncidentStateMachineService，集中校验合法跃迁（待核验→已确认→处置中→已结束，处置中可退回）；</w:t>
      </w:r>
    </w:p>
    <w:p w14:paraId="47CDE5E4">
      <w:pPr>
        <w:bidi w:val="0"/>
      </w:pPr>
      <w:r>
        <w:t>（2）JwtAuthenticationFilter 解析 Bearer Token（兼容 ?token= 供 WS/SSE），白名单放行登录等公开接口；</w:t>
      </w:r>
    </w:p>
    <w:p w14:paraId="4C263326">
      <w:pPr>
        <w:bidi w:val="0"/>
      </w:pPr>
      <w:r>
        <w:t>（3）@PreAuthorize 按角色鉴权，@AuditLog AOP 切面统一记录关键操作到 audit_logs。</w:t>
      </w:r>
    </w:p>
    <w:p w14:paraId="463D7884">
      <w:pPr>
        <w:pStyle w:val="5"/>
        <w:numPr>
          <w:numId w:val="0"/>
        </w:numPr>
        <w:bidi w:val="0"/>
        <w:ind w:leftChars="0"/>
      </w:pPr>
      <w:bookmarkStart w:id="34" w:name="_Toc13027"/>
      <w:bookmarkStart w:id="35" w:name="_Toc8399"/>
      <w:r>
        <w:rPr>
          <w:rFonts w:hint="eastAsia"/>
          <w:lang w:val="en-US" w:eastAsia="zh-CN"/>
        </w:rPr>
        <w:t xml:space="preserve">4.2.2 </w:t>
      </w:r>
      <w:r>
        <w:t>RAG 方案生成管线</w:t>
      </w:r>
      <w:bookmarkEnd w:id="34"/>
      <w:bookmarkEnd w:id="35"/>
    </w:p>
    <w:p w14:paraId="000E0429">
      <w:pPr>
        <w:bidi w:val="0"/>
      </w:pPr>
      <w:r>
        <w:t>（1）指挥员触发生成，后端 POST /api/ai/generate-plan 调 ai-service；</w:t>
      </w:r>
    </w:p>
    <w:p w14:paraId="280B9878">
      <w:pPr>
        <w:bidi w:val="0"/>
      </w:pPr>
      <w:r>
        <w:t>（2）ai-service 先查 Neo4j 得最优仓库/队伍/避难所三元组，再调 Dify 工作流（结合两个知识库）检索预案/法规并生成方案；</w:t>
      </w:r>
    </w:p>
    <w:p w14:paraId="621BA0B2">
      <w:pPr>
        <w:bidi w:val="0"/>
      </w:pPr>
      <w:r>
        <w:t>（3）Dify 不可用自动降级 DeepSeek 直出；生成过程经 /sse 按约 50 字切片流式推送前端。</w:t>
      </w:r>
    </w:p>
    <w:p w14:paraId="3436682C">
      <w:pPr>
        <w:pStyle w:val="5"/>
        <w:numPr>
          <w:numId w:val="0"/>
        </w:numPr>
        <w:ind w:leftChars="0"/>
      </w:pPr>
      <w:bookmarkStart w:id="36" w:name="_Toc4587"/>
      <w:bookmarkStart w:id="37" w:name="_Toc28843"/>
      <w:r>
        <w:rPr>
          <w:rFonts w:hint="eastAsia"/>
          <w:lang w:val="en-US" w:eastAsia="zh-CN"/>
        </w:rPr>
        <w:t>4.2.3</w:t>
      </w:r>
      <w:r>
        <w:t>图数据库同步与可视化</w:t>
      </w:r>
      <w:bookmarkEnd w:id="36"/>
      <w:bookmarkEnd w:id="37"/>
    </w:p>
    <w:p w14:paraId="4F741B9E">
      <w:pPr>
        <w:bidi w:val="0"/>
      </w:pPr>
      <w:r>
        <w:t>（1）SqlNeo4jSyncService 将事件/资源/调度单同步为 Incident/Resource/DispatchOrder/Location 节点与关系；</w:t>
      </w:r>
    </w:p>
    <w:p w14:paraId="092A925D">
      <w:pPr>
        <w:bidi w:val="0"/>
      </w:pPr>
      <w:r>
        <w:t>（2）补齐 9 个此前未被调用的"孤儿"同步方法，保证 SQL↔Neo4j 双写一致；</w:t>
      </w:r>
    </w:p>
    <w:p w14:paraId="6AB23E9B">
      <w:pPr>
        <w:bidi w:val="0"/>
      </w:pPr>
      <w:r>
        <w:t>（3）前端 vis-network 展示调度关系图，后端 /api/neo4j/dispatch-graph 提供图数据查询。</w:t>
      </w:r>
    </w:p>
    <w:p w14:paraId="4C600417">
      <w:pPr>
        <w:pStyle w:val="5"/>
        <w:numPr>
          <w:numId w:val="0"/>
        </w:numPr>
        <w:ind w:leftChars="0"/>
      </w:pPr>
      <w:bookmarkStart w:id="38" w:name="_Toc3274"/>
      <w:bookmarkStart w:id="39" w:name="_Toc15808"/>
      <w:r>
        <w:rPr>
          <w:rFonts w:hint="eastAsia"/>
          <w:lang w:val="en-US" w:eastAsia="zh-CN"/>
        </w:rPr>
        <w:t>4.2.4</w:t>
      </w:r>
      <w:r>
        <w:t>空间数据与前端隔离</w:t>
      </w:r>
      <w:bookmarkEnd w:id="38"/>
      <w:bookmarkEnd w:id="39"/>
    </w:p>
    <w:p w14:paraId="5A0BEA8C">
      <w:pPr>
        <w:bidi w:val="0"/>
      </w:pPr>
      <w:r>
        <w:t>（1）locations.geom 用 MySQL GEOMETRY + SPATIAL INDEX，支撑高德地图标点与三级行政区查询；</w:t>
      </w:r>
    </w:p>
    <w:p w14:paraId="61A604C9">
      <w:pPr>
        <w:bidi w:val="0"/>
      </w:pPr>
      <w:r>
        <w:t>（2）前端按 route.meta.roles 过滤菜单，四类角色进入对应工作台，横向/竖向双布局按角色切换；</w:t>
      </w:r>
    </w:p>
    <w:p w14:paraId="01663D57">
      <w:pPr>
        <w:bidi w:val="0"/>
      </w:pPr>
      <w:r>
        <w:t>（3）统一应急红主题（#e64545），降低多角色误操作。</w:t>
      </w:r>
    </w:p>
    <w:p w14:paraId="1498D775">
      <w:pPr>
        <w:pStyle w:val="2"/>
        <w:numPr>
          <w:numId w:val="0"/>
        </w:numPr>
        <w:ind w:leftChars="0"/>
      </w:pPr>
      <w:bookmarkStart w:id="40" w:name="_Toc12668"/>
      <w:bookmarkStart w:id="41" w:name="_Toc25266"/>
      <w:r>
        <w:rPr>
          <w:rFonts w:hint="eastAsia"/>
          <w:lang w:val="en-US" w:eastAsia="zh-CN"/>
        </w:rPr>
        <w:t>五、</w:t>
      </w:r>
      <w:r>
        <w:t>结果验证</w:t>
      </w:r>
      <w:bookmarkEnd w:id="40"/>
      <w:bookmarkEnd w:id="41"/>
    </w:p>
    <w:p w14:paraId="03F66957">
      <w:pPr>
        <w:pStyle w:val="4"/>
        <w:numPr>
          <w:numId w:val="0"/>
        </w:numPr>
        <w:ind w:leftChars="0"/>
      </w:pPr>
      <w:bookmarkStart w:id="42" w:name="_Toc11239"/>
      <w:bookmarkStart w:id="43" w:name="_Toc18622"/>
      <w:r>
        <w:rPr>
          <w:rFonts w:hint="eastAsia"/>
          <w:lang w:val="en-US" w:eastAsia="zh-CN"/>
        </w:rPr>
        <w:t>5.1</w:t>
      </w:r>
      <w:r>
        <w:t>实验设置</w:t>
      </w:r>
      <w:bookmarkEnd w:id="42"/>
      <w:bookmarkEnd w:id="43"/>
    </w:p>
    <w:p w14:paraId="6FFC6A4E">
      <w:pPr>
        <w:pStyle w:val="5"/>
        <w:numPr>
          <w:numId w:val="0"/>
        </w:numPr>
        <w:ind w:leftChars="0"/>
      </w:pPr>
      <w:bookmarkStart w:id="44" w:name="_Toc18898"/>
      <w:bookmarkStart w:id="45" w:name="_Toc27557"/>
      <w:r>
        <w:rPr>
          <w:rFonts w:hint="eastAsia"/>
          <w:lang w:val="en-US" w:eastAsia="zh-CN"/>
        </w:rPr>
        <w:t>5.1.1</w:t>
      </w:r>
      <w:r>
        <w:t>部署与运行环境</w:t>
      </w:r>
      <w:bookmarkEnd w:id="44"/>
      <w:bookmarkEnd w:id="45"/>
    </w:p>
    <w:p w14:paraId="261C7BF6">
      <w:pPr>
        <w:bidi w:val="0"/>
        <w:ind w:firstLine="210" w:firstLineChars="0"/>
      </w:pPr>
      <w:r>
        <w:t>实验环境为 Docker Compose 编排的 7 个服务（frontend:8088、backend:8083、ai-service:8050、data-pipeline:8000、mysql:3307、neo4j:7474/7687、redis:6379），Dify 平台通过宿主机 :8080 访问；开发机 x86_64、内存 ≥16GB。</w:t>
      </w:r>
    </w:p>
    <w:p w14:paraId="0EECF1CB">
      <w:pPr>
        <w:jc w:val="center"/>
      </w:pPr>
      <w:r>
        <w:drawing>
          <wp:inline distT="0" distB="0" distL="114300" distR="114300">
            <wp:extent cx="5303520" cy="2907030"/>
            <wp:effectExtent l="0" t="0" r="508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0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082AE">
      <w:pPr>
        <w:pStyle w:val="14"/>
        <w:jc w:val="center"/>
      </w:pPr>
      <w:r>
        <w:t>图 5 Docker Compose 一键部署视图</w:t>
      </w:r>
    </w:p>
    <w:p w14:paraId="0C4A5A0D">
      <w:pPr>
        <w:pStyle w:val="5"/>
        <w:numPr>
          <w:numId w:val="0"/>
        </w:numPr>
        <w:ind w:leftChars="0"/>
      </w:pPr>
      <w:bookmarkStart w:id="46" w:name="_Toc13442"/>
      <w:bookmarkStart w:id="47" w:name="_Toc18619"/>
      <w:r>
        <w:rPr>
          <w:rFonts w:hint="eastAsia"/>
          <w:lang w:val="en-US" w:eastAsia="zh-CN"/>
        </w:rPr>
        <w:t>5.1.2</w:t>
      </w:r>
      <w:r>
        <w:t>评估指标</w:t>
      </w:r>
      <w:bookmarkEnd w:id="46"/>
      <w:bookmarkEnd w:id="47"/>
    </w:p>
    <w:p w14:paraId="5D57F878">
      <w:pPr>
        <w:bidi w:val="0"/>
      </w:pPr>
      <w:r>
        <w:t>（1）功能闭环覆盖率：状态机合法/非法跃迁、资源锁定/释放/冲突、JWT/RBAC 的测试通过率；</w:t>
      </w:r>
    </w:p>
    <w:p w14:paraId="5F3D7167">
      <w:pPr>
        <w:bidi w:val="0"/>
      </w:pPr>
      <w:r>
        <w:t>（2）方案生成可用性：Dify 可用与降级两种路径下方案可产出率；</w:t>
      </w:r>
    </w:p>
    <w:p w14:paraId="62FEF868">
      <w:pPr>
        <w:bidi w:val="0"/>
      </w:pPr>
      <w:r>
        <w:t>（3）数据一致性：SQL 与 Neo4j 双写后图查询结果一致率；</w:t>
      </w:r>
    </w:p>
    <w:p w14:paraId="7869AA9D">
      <w:pPr>
        <w:bidi w:val="0"/>
      </w:pPr>
      <w:r>
        <w:t>（4）部署与性能：一键启动成功率、列表查询与 SSE 首段时延。</w:t>
      </w:r>
    </w:p>
    <w:p w14:paraId="4AF0681B">
      <w:pPr>
        <w:pStyle w:val="4"/>
        <w:numPr>
          <w:numId w:val="0"/>
        </w:numPr>
        <w:ind w:leftChars="0"/>
      </w:pPr>
      <w:bookmarkStart w:id="48" w:name="_Toc9037"/>
      <w:bookmarkStart w:id="49" w:name="_Toc20810"/>
      <w:r>
        <w:rPr>
          <w:rFonts w:hint="eastAsia"/>
          <w:lang w:val="en-US" w:eastAsia="zh-CN"/>
        </w:rPr>
        <w:t>5.2</w:t>
      </w:r>
      <w:r>
        <w:t>实验结果</w:t>
      </w:r>
      <w:bookmarkEnd w:id="48"/>
      <w:bookmarkEnd w:id="49"/>
    </w:p>
    <w:p w14:paraId="32DA0314">
      <w:pPr>
        <w:pStyle w:val="5"/>
        <w:numPr>
          <w:numId w:val="0"/>
        </w:numPr>
        <w:ind w:leftChars="0"/>
      </w:pPr>
      <w:bookmarkStart w:id="50" w:name="_Toc5576"/>
      <w:bookmarkStart w:id="51" w:name="_Toc17563"/>
      <w:r>
        <w:rPr>
          <w:rFonts w:hint="eastAsia"/>
          <w:lang w:val="en-US" w:eastAsia="zh-CN"/>
        </w:rPr>
        <w:t>5.2.1</w:t>
      </w:r>
      <w:r>
        <w:t>功能闭环验证</w:t>
      </w:r>
      <w:bookmarkEnd w:id="50"/>
      <w:bookmarkEnd w:id="51"/>
    </w:p>
    <w:p w14:paraId="39C4BD26">
      <w:pPr>
        <w:bidi w:val="0"/>
      </w:pPr>
      <w:r>
        <w:t>（1）后端 JUnit 5 共 5 个测试类，覆盖状态机合法/非法跃迁、资源锁定/释放/冲突检测、JWT 鉴权与 RBAC、Neo4j 增删改查与一致性，全部通过；</w:t>
      </w:r>
    </w:p>
    <w:p w14:paraId="30B706D2">
      <w:pPr>
        <w:bidi w:val="0"/>
      </w:pPr>
      <w:r>
        <w:t>（2）data-pipeline pytest 共 5 个测试文件，覆盖 Dify 代理、知识库接入、采集解析与 SSE 推送，默认单元测试通过；</w:t>
      </w:r>
    </w:p>
    <w:p w14:paraId="656D0E20">
      <w:pPr>
        <w:bidi w:val="0"/>
      </w:pPr>
      <w:r>
        <w:t>（3）前端静态扫描（tests/test_frontend_mock.py）确认生产代码无 mock 残留。</w:t>
      </w:r>
    </w:p>
    <w:p w14:paraId="47CEC4BE">
      <w:pPr>
        <w:pStyle w:val="5"/>
        <w:numPr>
          <w:numId w:val="0"/>
        </w:numPr>
        <w:ind w:leftChars="0"/>
      </w:pPr>
      <w:bookmarkStart w:id="52" w:name="_Toc24435"/>
      <w:bookmarkStart w:id="53" w:name="_Toc15964"/>
      <w:r>
        <w:rPr>
          <w:rFonts w:hint="eastAsia"/>
          <w:lang w:val="en-US" w:eastAsia="zh-CN"/>
        </w:rPr>
        <w:t>5.2.2</w:t>
      </w:r>
      <w:r>
        <w:t>方案生成可用性</w:t>
      </w:r>
      <w:bookmarkEnd w:id="52"/>
      <w:bookmarkEnd w:id="53"/>
    </w:p>
    <w:p w14:paraId="457C28F8">
      <w:pPr>
        <w:bidi w:val="0"/>
      </w:pPr>
      <w:r>
        <w:t>（1）Dify 知识库（优化调度、风险评估两个 dataset）在线时，方案生成经 SSE 流式返回，首段 &lt; 3s 可见；</w:t>
      </w:r>
    </w:p>
    <w:p w14:paraId="1DA587EC">
      <w:pPr>
        <w:bidi w:val="0"/>
      </w:pPr>
      <w:r>
        <w:t>（2）Dify 不可用时自动降级 DeepSeek 直出，方案生成功能仍可用，验证了模型可插拔；</w:t>
      </w:r>
    </w:p>
    <w:p w14:paraId="57A3A20E">
      <w:pPr>
        <w:bidi w:val="0"/>
      </w:pPr>
      <w:r>
        <w:t>（3）agent_runs 与 citations 表记录每次执行的输入/输出与引用来源，方案可追溯。</w:t>
      </w:r>
    </w:p>
    <w:p w14:paraId="197CE446">
      <w:pPr>
        <w:pStyle w:val="5"/>
        <w:numPr>
          <w:numId w:val="0"/>
        </w:numPr>
        <w:ind w:leftChars="0"/>
      </w:pPr>
      <w:bookmarkStart w:id="54" w:name="_Toc17931"/>
      <w:bookmarkStart w:id="55" w:name="_Toc9709"/>
      <w:r>
        <w:rPr>
          <w:rFonts w:hint="eastAsia"/>
          <w:lang w:val="en-US" w:eastAsia="zh-CN"/>
        </w:rPr>
        <w:t>5.2.3</w:t>
      </w:r>
      <w:r>
        <w:t>数据一致性</w:t>
      </w:r>
      <w:bookmarkEnd w:id="54"/>
      <w:bookmarkEnd w:id="55"/>
    </w:p>
    <w:p w14:paraId="2B18C07E">
      <w:pPr>
        <w:bidi w:val="0"/>
      </w:pPr>
      <w:r>
        <w:t>（1）补齐的 9 个同步方法在事件流转、资源变更、调度创建处补挂调用后，MySQL 与 Neo4j 双写一致；</w:t>
      </w:r>
    </w:p>
    <w:p w14:paraId="264CAC04">
      <w:pPr>
        <w:bidi w:val="0"/>
      </w:pPr>
      <w:r>
        <w:t>（2）一致性测试验证：业务库写入后，Neo4j 图查询的节点/关系与预期一致。</w:t>
      </w:r>
    </w:p>
    <w:p w14:paraId="1F4D73B7">
      <w:pPr>
        <w:pStyle w:val="5"/>
        <w:numPr>
          <w:numId w:val="0"/>
        </w:numPr>
        <w:ind w:leftChars="0"/>
      </w:pPr>
      <w:bookmarkStart w:id="56" w:name="_Toc4777"/>
      <w:bookmarkStart w:id="57" w:name="_Toc16616"/>
      <w:r>
        <w:rPr>
          <w:rFonts w:hint="eastAsia"/>
          <w:lang w:val="en-US" w:eastAsia="zh-CN"/>
        </w:rPr>
        <w:t>5.2.4</w:t>
      </w:r>
      <w:r>
        <w:t>部署与性能</w:t>
      </w:r>
      <w:bookmarkEnd w:id="56"/>
      <w:bookmarkEnd w:id="57"/>
    </w:p>
    <w:p w14:paraId="38E1D265">
      <w:pPr>
        <w:pStyle w:val="14"/>
        <w:rPr>
          <w:rFonts w:hint="default" w:eastAsia="黑体"/>
          <w:lang w:val="en-US" w:eastAsia="zh-CN"/>
        </w:rPr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  <w:lang w:val="en-US" w:eastAsia="zh-CN"/>
        </w:rPr>
        <w:t xml:space="preserve"> 性能指标</w:t>
      </w:r>
    </w:p>
    <w:tbl>
      <w:tblPr>
        <w:tblStyle w:val="3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2"/>
        <w:gridCol w:w="2190"/>
        <w:gridCol w:w="4210"/>
      </w:tblGrid>
      <w:tr w14:paraId="3FB00B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  <w:tcBorders>
              <w:top w:val="single" w:color="auto" w:sz="12" w:space="0"/>
              <w:left w:val="nil"/>
              <w:bottom w:val="single" w:color="000000" w:sz="12" w:space="0"/>
              <w:right w:val="nil"/>
            </w:tcBorders>
          </w:tcPr>
          <w:p w14:paraId="380E9480">
            <w:pPr>
              <w:bidi w:val="0"/>
              <w:jc w:val="center"/>
            </w:pPr>
            <w:r>
              <w:t>评估项</w:t>
            </w:r>
          </w:p>
        </w:tc>
        <w:tc>
          <w:tcPr>
            <w:tcW w:w="2769" w:type="dxa"/>
            <w:tcBorders>
              <w:top w:val="single" w:color="auto" w:sz="12" w:space="0"/>
              <w:left w:val="nil"/>
              <w:bottom w:val="single" w:color="000000" w:sz="12" w:space="0"/>
              <w:right w:val="nil"/>
            </w:tcBorders>
          </w:tcPr>
          <w:p w14:paraId="3E162618">
            <w:pPr>
              <w:bidi w:val="0"/>
              <w:jc w:val="center"/>
            </w:pPr>
            <w:r>
              <w:t>本项目结果</w:t>
            </w:r>
          </w:p>
        </w:tc>
        <w:tc>
          <w:tcPr>
            <w:tcW w:w="2769" w:type="dxa"/>
            <w:tcBorders>
              <w:top w:val="single" w:color="auto" w:sz="12" w:space="0"/>
              <w:left w:val="nil"/>
              <w:bottom w:val="single" w:color="000000" w:sz="12" w:space="0"/>
              <w:right w:val="nil"/>
            </w:tcBorders>
          </w:tcPr>
          <w:p w14:paraId="57A086F8">
            <w:pPr>
              <w:bidi w:val="0"/>
              <w:jc w:val="center"/>
            </w:pPr>
            <w:r>
              <w:t>说明</w:t>
            </w:r>
          </w:p>
        </w:tc>
      </w:tr>
      <w:tr w14:paraId="69B032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  <w:tcBorders>
              <w:top w:val="single" w:color="000000" w:sz="12" w:space="0"/>
              <w:left w:val="nil"/>
              <w:bottom w:val="nil"/>
              <w:right w:val="nil"/>
            </w:tcBorders>
          </w:tcPr>
          <w:p w14:paraId="6FC35ABB">
            <w:pPr>
              <w:bidi w:val="0"/>
              <w:jc w:val="center"/>
            </w:pPr>
            <w:r>
              <w:t>一键部署成功率</w:t>
            </w:r>
          </w:p>
        </w:tc>
        <w:tc>
          <w:tcPr>
            <w:tcW w:w="2769" w:type="dxa"/>
            <w:tcBorders>
              <w:top w:val="single" w:color="000000" w:sz="12" w:space="0"/>
              <w:left w:val="nil"/>
              <w:bottom w:val="nil"/>
              <w:right w:val="nil"/>
            </w:tcBorders>
          </w:tcPr>
          <w:p w14:paraId="4F425DE6">
            <w:pPr>
              <w:bidi w:val="0"/>
              <w:jc w:val="center"/>
            </w:pPr>
            <w:r>
              <w:t>7/7 服务启动</w:t>
            </w:r>
          </w:p>
        </w:tc>
        <w:tc>
          <w:tcPr>
            <w:tcW w:w="2769" w:type="dxa"/>
            <w:tcBorders>
              <w:top w:val="single" w:color="000000" w:sz="12" w:space="0"/>
              <w:left w:val="nil"/>
              <w:bottom w:val="nil"/>
              <w:right w:val="nil"/>
            </w:tcBorders>
          </w:tcPr>
          <w:p w14:paraId="37C83FC9">
            <w:pPr>
              <w:bidi w:val="0"/>
              <w:jc w:val="center"/>
            </w:pPr>
            <w:r>
              <w:t>mysql/neo4j/redis 健康检查通过，backend 后启动</w:t>
            </w:r>
          </w:p>
        </w:tc>
      </w:tr>
      <w:tr w14:paraId="2FCA96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  <w:tcBorders>
              <w:top w:val="nil"/>
              <w:left w:val="nil"/>
              <w:bottom w:val="nil"/>
              <w:right w:val="nil"/>
            </w:tcBorders>
          </w:tcPr>
          <w:p w14:paraId="5D149836">
            <w:pPr>
              <w:bidi w:val="0"/>
              <w:jc w:val="center"/>
            </w:pPr>
            <w:r>
              <w:t>列表/统计查询时延</w:t>
            </w:r>
          </w:p>
        </w:tc>
        <w:tc>
          <w:tcPr>
            <w:tcW w:w="2769" w:type="dxa"/>
            <w:tcBorders>
              <w:top w:val="nil"/>
              <w:left w:val="nil"/>
              <w:bottom w:val="nil"/>
              <w:right w:val="nil"/>
            </w:tcBorders>
          </w:tcPr>
          <w:p w14:paraId="10712E5C">
            <w:pPr>
              <w:bidi w:val="0"/>
              <w:jc w:val="center"/>
            </w:pPr>
            <w:r>
              <w:t>P95 &lt; 500ms</w:t>
            </w:r>
          </w:p>
        </w:tc>
        <w:tc>
          <w:tcPr>
            <w:tcW w:w="2769" w:type="dxa"/>
            <w:tcBorders>
              <w:top w:val="nil"/>
              <w:left w:val="nil"/>
              <w:bottom w:val="nil"/>
              <w:right w:val="nil"/>
            </w:tcBorders>
          </w:tcPr>
          <w:p w14:paraId="120F22DC">
            <w:pPr>
              <w:bidi w:val="0"/>
              <w:jc w:val="center"/>
            </w:pPr>
            <w:r>
              <w:t>后端聚合适配 + Redis 缓存</w:t>
            </w:r>
          </w:p>
        </w:tc>
      </w:tr>
      <w:tr w14:paraId="770C13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  <w:tcBorders>
              <w:top w:val="nil"/>
              <w:left w:val="nil"/>
              <w:bottom w:val="nil"/>
              <w:right w:val="nil"/>
            </w:tcBorders>
          </w:tcPr>
          <w:p w14:paraId="1497F980">
            <w:pPr>
              <w:bidi w:val="0"/>
              <w:jc w:val="center"/>
            </w:pPr>
            <w:r>
              <w:t>SSE 方案首段时延</w:t>
            </w:r>
          </w:p>
        </w:tc>
        <w:tc>
          <w:tcPr>
            <w:tcW w:w="2769" w:type="dxa"/>
            <w:tcBorders>
              <w:top w:val="nil"/>
              <w:left w:val="nil"/>
              <w:bottom w:val="nil"/>
              <w:right w:val="nil"/>
            </w:tcBorders>
          </w:tcPr>
          <w:p w14:paraId="56A22C9B">
            <w:pPr>
              <w:bidi w:val="0"/>
              <w:jc w:val="center"/>
            </w:pPr>
            <w:r>
              <w:t>&lt; 3s</w:t>
            </w:r>
          </w:p>
        </w:tc>
        <w:tc>
          <w:tcPr>
            <w:tcW w:w="2769" w:type="dxa"/>
            <w:tcBorders>
              <w:top w:val="nil"/>
              <w:left w:val="nil"/>
              <w:bottom w:val="nil"/>
              <w:right w:val="nil"/>
            </w:tcBorders>
          </w:tcPr>
          <w:p w14:paraId="422E02CE">
            <w:pPr>
              <w:bidi w:val="0"/>
              <w:jc w:val="center"/>
            </w:pPr>
            <w:r>
              <w:t>约 50 字切片推送</w:t>
            </w:r>
          </w:p>
        </w:tc>
      </w:tr>
      <w:tr w14:paraId="0EB640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  <w:tcBorders>
              <w:top w:val="nil"/>
              <w:left w:val="nil"/>
              <w:bottom w:val="nil"/>
              <w:right w:val="nil"/>
            </w:tcBorders>
          </w:tcPr>
          <w:p w14:paraId="0E35938C">
            <w:pPr>
              <w:bidi w:val="0"/>
              <w:jc w:val="center"/>
            </w:pPr>
            <w:r>
              <w:t>空间查询时延</w:t>
            </w:r>
          </w:p>
        </w:tc>
        <w:tc>
          <w:tcPr>
            <w:tcW w:w="2769" w:type="dxa"/>
            <w:tcBorders>
              <w:top w:val="nil"/>
              <w:left w:val="nil"/>
              <w:bottom w:val="nil"/>
              <w:right w:val="nil"/>
            </w:tcBorders>
          </w:tcPr>
          <w:p w14:paraId="42C0BFC9">
            <w:pPr>
              <w:bidi w:val="0"/>
              <w:jc w:val="center"/>
            </w:pPr>
            <w:r>
              <w:t>&lt; 200ms</w:t>
            </w:r>
          </w:p>
        </w:tc>
        <w:tc>
          <w:tcPr>
            <w:tcW w:w="2769" w:type="dxa"/>
            <w:tcBorders>
              <w:top w:val="nil"/>
              <w:left w:val="nil"/>
              <w:bottom w:val="nil"/>
              <w:right w:val="nil"/>
            </w:tcBorders>
          </w:tcPr>
          <w:p w14:paraId="61EDAF60">
            <w:pPr>
              <w:bidi w:val="0"/>
              <w:jc w:val="center"/>
            </w:pPr>
            <w:r>
              <w:t>GEOMETRY + SPATIAL INDEX</w:t>
            </w:r>
          </w:p>
        </w:tc>
      </w:tr>
      <w:tr w14:paraId="4D747E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  <w:tcBorders>
              <w:top w:val="nil"/>
              <w:left w:val="nil"/>
              <w:bottom w:val="single" w:color="auto" w:sz="12" w:space="0"/>
              <w:right w:val="nil"/>
            </w:tcBorders>
          </w:tcPr>
          <w:p w14:paraId="5C537A8C">
            <w:pPr>
              <w:bidi w:val="0"/>
              <w:jc w:val="center"/>
            </w:pPr>
            <w:r>
              <w:t>修复问题数</w:t>
            </w:r>
          </w:p>
        </w:tc>
        <w:tc>
          <w:tcPr>
            <w:tcW w:w="2769" w:type="dxa"/>
            <w:tcBorders>
              <w:top w:val="nil"/>
              <w:left w:val="nil"/>
              <w:bottom w:val="single" w:color="auto" w:sz="12" w:space="0"/>
              <w:right w:val="nil"/>
            </w:tcBorders>
          </w:tcPr>
          <w:p w14:paraId="2A09108E">
            <w:pPr>
              <w:bidi w:val="0"/>
              <w:jc w:val="center"/>
            </w:pPr>
            <w:r>
              <w:t>27 项</w:t>
            </w:r>
          </w:p>
        </w:tc>
        <w:tc>
          <w:tcPr>
            <w:tcW w:w="2769" w:type="dxa"/>
            <w:tcBorders>
              <w:top w:val="nil"/>
              <w:left w:val="nil"/>
              <w:bottom w:val="single" w:color="auto" w:sz="12" w:space="0"/>
              <w:right w:val="nil"/>
            </w:tcBorders>
          </w:tcPr>
          <w:p w14:paraId="28571918">
            <w:pPr>
              <w:bidi w:val="0"/>
              <w:jc w:val="center"/>
            </w:pPr>
            <w:r>
              <w:t>见 PROBLEMS_AND_DIAGNOSTICS.md</w:t>
            </w:r>
          </w:p>
        </w:tc>
      </w:tr>
    </w:tbl>
    <w:p w14:paraId="4090ECBE">
      <w:pPr>
        <w:jc w:val="center"/>
      </w:pPr>
      <w:r>
        <w:drawing>
          <wp:inline distT="0" distB="0" distL="114300" distR="114300">
            <wp:extent cx="4572000" cy="2522220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22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33DCC">
      <w:pPr>
        <w:pStyle w:val="14"/>
        <w:jc w:val="center"/>
      </w:pPr>
      <w:r>
        <w:t>图 6 测试结果统计</w:t>
      </w:r>
    </w:p>
    <w:p w14:paraId="25FF8BD5">
      <w:pPr>
        <w:pStyle w:val="4"/>
        <w:numPr>
          <w:numId w:val="0"/>
        </w:numPr>
        <w:ind w:leftChars="0"/>
      </w:pPr>
      <w:bookmarkStart w:id="58" w:name="_Toc2577"/>
      <w:bookmarkStart w:id="59" w:name="_Toc19041"/>
      <w:r>
        <w:rPr>
          <w:rFonts w:hint="eastAsia"/>
          <w:lang w:val="en-US" w:eastAsia="zh-CN"/>
        </w:rPr>
        <w:t>5.3</w:t>
      </w:r>
      <w:r>
        <w:t>结果分析</w:t>
      </w:r>
      <w:bookmarkEnd w:id="58"/>
      <w:bookmarkEnd w:id="59"/>
    </w:p>
    <w:p w14:paraId="221DF67C">
      <w:pPr>
        <w:bidi w:val="0"/>
      </w:pPr>
      <w:r>
        <w:t>（1）技术选型得到验证：以工程化集成（而非自训模型）即能打通应急协同决策闭环，开发效率高、风险低；</w:t>
      </w:r>
    </w:p>
    <w:p w14:paraId="29902285">
      <w:pPr>
        <w:bidi w:val="0"/>
      </w:pPr>
      <w:r>
        <w:t>（2）RAG + 兜底设计有效：AI 方案生成在外部依赖波动时仍可用，满足实战可用性要求；</w:t>
      </w:r>
    </w:p>
    <w:p w14:paraId="5D388D26">
      <w:pPr>
        <w:bidi w:val="0"/>
      </w:pPr>
      <w:r>
        <w:t>（3）数据一致性是集成类项目的关键难点，通过补齐同步调用与一致性测试可稳健解决；</w:t>
      </w:r>
    </w:p>
    <w:p w14:paraId="62B2FA63">
      <w:pPr>
        <w:bidi w:val="0"/>
      </w:pPr>
      <w:r>
        <w:t>（4）下一步应引入更多真实模型、开启定时采集实现灾前预警，并补充 E2E/压力/安全测试。</w:t>
      </w:r>
    </w:p>
    <w:sectPr>
      <w:footerReference r:id="rId4" w:type="default"/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幼圆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4BCB8F">
    <w:pPr>
      <w:pStyle w:val="2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15C8EF">
    <w:pPr>
      <w:pStyle w:val="26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" name="文本框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9C6E17F">
                          <w:pPr>
                            <w:pStyle w:val="2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MeXtc4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DHl7XO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9C6E17F">
                    <w:pPr>
                      <w:pStyle w:val="2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88"/>
    <w:multiLevelType w:val="singleLevel"/>
    <w:tmpl w:val="FFFFFF88"/>
    <w:lvl w:ilvl="0" w:tentative="0">
      <w:start w:val="1"/>
      <w:numFmt w:val="decimal"/>
      <w:pStyle w:val="13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">
    <w:nsid w:val="139A3C0F"/>
    <w:multiLevelType w:val="multilevel"/>
    <w:tmpl w:val="139A3C0F"/>
    <w:lvl w:ilvl="0" w:tentative="0">
      <w:start w:val="1"/>
      <w:numFmt w:val="decimal"/>
      <w:pStyle w:val="2"/>
      <w:lvlText w:val="%1"/>
      <w:lvlJc w:val="left"/>
      <w:pPr>
        <w:ind w:left="432" w:hanging="432"/>
      </w:pPr>
      <w:rPr>
        <w:rFonts w:hint="default" w:ascii="Times New Roman" w:hAnsi="Times New Roman" w:cs="Times New Roman"/>
      </w:rPr>
    </w:lvl>
    <w:lvl w:ilvl="1" w:tentative="0">
      <w:start w:val="1"/>
      <w:numFmt w:val="decimal"/>
      <w:pStyle w:val="4"/>
      <w:lvlText w:val="%1.%2"/>
      <w:lvlJc w:val="left"/>
      <w:pPr>
        <w:ind w:left="576" w:hanging="576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2" w:tentative="0">
      <w:start w:val="1"/>
      <w:numFmt w:val="decimal"/>
      <w:pStyle w:val="5"/>
      <w:lvlText w:val="%1.%2.%3"/>
      <w:lvlJc w:val="left"/>
      <w:pPr>
        <w:ind w:left="862" w:hanging="720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3" w:tentative="0">
      <w:start w:val="1"/>
      <w:numFmt w:val="decimal"/>
      <w:pStyle w:val="6"/>
      <w:lvlText w:val="%1.%2.%3.%4"/>
      <w:lvlJc w:val="left"/>
      <w:pPr>
        <w:ind w:left="864" w:hanging="864"/>
      </w:pPr>
    </w:lvl>
    <w:lvl w:ilvl="4" w:tentative="0">
      <w:start w:val="1"/>
      <w:numFmt w:val="decimal"/>
      <w:pStyle w:val="7"/>
      <w:lvlText w:val="%1.%2.%3.%4.%5"/>
      <w:lvlJc w:val="left"/>
      <w:pPr>
        <w:ind w:left="1008" w:hanging="1008"/>
      </w:pPr>
    </w:lvl>
    <w:lvl w:ilvl="5" w:tentative="0">
      <w:start w:val="1"/>
      <w:numFmt w:val="decimal"/>
      <w:pStyle w:val="8"/>
      <w:lvlText w:val="%1.%2.%3.%4.%5.%6"/>
      <w:lvlJc w:val="left"/>
      <w:pPr>
        <w:ind w:left="1152" w:hanging="1152"/>
      </w:pPr>
    </w:lvl>
    <w:lvl w:ilvl="6" w:tentative="0">
      <w:start w:val="1"/>
      <w:numFmt w:val="decimal"/>
      <w:pStyle w:val="9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pStyle w:val="10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pStyle w:val="11"/>
      <w:lvlText w:val="%1.%2.%3.%4.%5.%6.%7.%8.%9"/>
      <w:lvlJc w:val="left"/>
      <w:pPr>
        <w:ind w:left="1584" w:hanging="1584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bordersDoNotSurroundHeader w:val="0"/>
  <w:bordersDoNotSurroundFooter w:val="0"/>
  <w:documentProtection w:enforcement="0"/>
  <w:defaultTabStop w:val="21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ljYzUzMWQ4OWI0YzBkYjYzMDRhZTY5ZjZkYmFmYTgifQ=="/>
  </w:docVars>
  <w:rsids>
    <w:rsidRoot w:val="00596229"/>
    <w:rsid w:val="00003F46"/>
    <w:rsid w:val="00015F6E"/>
    <w:rsid w:val="00027990"/>
    <w:rsid w:val="00030524"/>
    <w:rsid w:val="0003106A"/>
    <w:rsid w:val="000320A2"/>
    <w:rsid w:val="0003222D"/>
    <w:rsid w:val="00032294"/>
    <w:rsid w:val="00046C66"/>
    <w:rsid w:val="00053968"/>
    <w:rsid w:val="000548EE"/>
    <w:rsid w:val="00067D4F"/>
    <w:rsid w:val="00086465"/>
    <w:rsid w:val="000911FE"/>
    <w:rsid w:val="0009308D"/>
    <w:rsid w:val="000C1A1F"/>
    <w:rsid w:val="000C2D5B"/>
    <w:rsid w:val="000C7F91"/>
    <w:rsid w:val="000D7D9B"/>
    <w:rsid w:val="000E2F98"/>
    <w:rsid w:val="000E555C"/>
    <w:rsid w:val="000E6DB1"/>
    <w:rsid w:val="000F181D"/>
    <w:rsid w:val="00105E01"/>
    <w:rsid w:val="00106F86"/>
    <w:rsid w:val="001275B6"/>
    <w:rsid w:val="0013440D"/>
    <w:rsid w:val="00135DA6"/>
    <w:rsid w:val="001479E6"/>
    <w:rsid w:val="001527E9"/>
    <w:rsid w:val="00161BFC"/>
    <w:rsid w:val="001710C6"/>
    <w:rsid w:val="00175023"/>
    <w:rsid w:val="00176020"/>
    <w:rsid w:val="0018576B"/>
    <w:rsid w:val="00192EC7"/>
    <w:rsid w:val="00196EB5"/>
    <w:rsid w:val="001E17C8"/>
    <w:rsid w:val="001E525E"/>
    <w:rsid w:val="001F1D44"/>
    <w:rsid w:val="00201BC2"/>
    <w:rsid w:val="00202358"/>
    <w:rsid w:val="00211CB0"/>
    <w:rsid w:val="00222770"/>
    <w:rsid w:val="002242C6"/>
    <w:rsid w:val="002621E2"/>
    <w:rsid w:val="002710B8"/>
    <w:rsid w:val="00280E7C"/>
    <w:rsid w:val="00287EE2"/>
    <w:rsid w:val="002B6C8A"/>
    <w:rsid w:val="002E65CA"/>
    <w:rsid w:val="00324C0B"/>
    <w:rsid w:val="0035310D"/>
    <w:rsid w:val="00364FED"/>
    <w:rsid w:val="00374FEB"/>
    <w:rsid w:val="00382956"/>
    <w:rsid w:val="003842EF"/>
    <w:rsid w:val="0038583C"/>
    <w:rsid w:val="003976AB"/>
    <w:rsid w:val="003B0833"/>
    <w:rsid w:val="003C0BA3"/>
    <w:rsid w:val="003C4B64"/>
    <w:rsid w:val="003D40AF"/>
    <w:rsid w:val="003F523F"/>
    <w:rsid w:val="003F5E0E"/>
    <w:rsid w:val="003F6517"/>
    <w:rsid w:val="00400E0B"/>
    <w:rsid w:val="00424E00"/>
    <w:rsid w:val="00431CC8"/>
    <w:rsid w:val="00442931"/>
    <w:rsid w:val="00462EF5"/>
    <w:rsid w:val="004727BB"/>
    <w:rsid w:val="0047284F"/>
    <w:rsid w:val="00485D0A"/>
    <w:rsid w:val="004A4C92"/>
    <w:rsid w:val="004A5683"/>
    <w:rsid w:val="004B01F1"/>
    <w:rsid w:val="004B34E9"/>
    <w:rsid w:val="004C6452"/>
    <w:rsid w:val="004D6431"/>
    <w:rsid w:val="004F45A9"/>
    <w:rsid w:val="00500E29"/>
    <w:rsid w:val="0050233F"/>
    <w:rsid w:val="00520B23"/>
    <w:rsid w:val="00522B4F"/>
    <w:rsid w:val="00567FB5"/>
    <w:rsid w:val="0058017B"/>
    <w:rsid w:val="005816D0"/>
    <w:rsid w:val="00596229"/>
    <w:rsid w:val="00596548"/>
    <w:rsid w:val="005A6B2D"/>
    <w:rsid w:val="005B4AEA"/>
    <w:rsid w:val="005C088A"/>
    <w:rsid w:val="005D068B"/>
    <w:rsid w:val="005D069E"/>
    <w:rsid w:val="005D1F72"/>
    <w:rsid w:val="005D479E"/>
    <w:rsid w:val="005E28E1"/>
    <w:rsid w:val="005E3E79"/>
    <w:rsid w:val="005E78F7"/>
    <w:rsid w:val="005F47C2"/>
    <w:rsid w:val="005F4A49"/>
    <w:rsid w:val="00632DED"/>
    <w:rsid w:val="00644EBB"/>
    <w:rsid w:val="00644FD2"/>
    <w:rsid w:val="00645B33"/>
    <w:rsid w:val="00653613"/>
    <w:rsid w:val="006543F6"/>
    <w:rsid w:val="00660938"/>
    <w:rsid w:val="00665734"/>
    <w:rsid w:val="00682532"/>
    <w:rsid w:val="006919A6"/>
    <w:rsid w:val="006A197C"/>
    <w:rsid w:val="006A6841"/>
    <w:rsid w:val="006C1661"/>
    <w:rsid w:val="006C1D0C"/>
    <w:rsid w:val="006C4997"/>
    <w:rsid w:val="006D45A1"/>
    <w:rsid w:val="00702DD8"/>
    <w:rsid w:val="00716DF9"/>
    <w:rsid w:val="007347D7"/>
    <w:rsid w:val="00734FA2"/>
    <w:rsid w:val="00763107"/>
    <w:rsid w:val="007631B9"/>
    <w:rsid w:val="00766074"/>
    <w:rsid w:val="00772BFF"/>
    <w:rsid w:val="007B3B10"/>
    <w:rsid w:val="007C2CF7"/>
    <w:rsid w:val="007C363C"/>
    <w:rsid w:val="007D2726"/>
    <w:rsid w:val="007F1B7D"/>
    <w:rsid w:val="008008FB"/>
    <w:rsid w:val="00811E47"/>
    <w:rsid w:val="00813193"/>
    <w:rsid w:val="00815474"/>
    <w:rsid w:val="00822199"/>
    <w:rsid w:val="00835912"/>
    <w:rsid w:val="00837F40"/>
    <w:rsid w:val="00850050"/>
    <w:rsid w:val="00861AA9"/>
    <w:rsid w:val="00882363"/>
    <w:rsid w:val="00896D2F"/>
    <w:rsid w:val="008979E4"/>
    <w:rsid w:val="008A7A3D"/>
    <w:rsid w:val="008C13CD"/>
    <w:rsid w:val="008C36DE"/>
    <w:rsid w:val="008D1AAF"/>
    <w:rsid w:val="008D28E9"/>
    <w:rsid w:val="008D68B6"/>
    <w:rsid w:val="008F18A6"/>
    <w:rsid w:val="008F347E"/>
    <w:rsid w:val="008F4A88"/>
    <w:rsid w:val="008F7A80"/>
    <w:rsid w:val="009076B9"/>
    <w:rsid w:val="00914CEF"/>
    <w:rsid w:val="00924838"/>
    <w:rsid w:val="00941021"/>
    <w:rsid w:val="00941174"/>
    <w:rsid w:val="0095122C"/>
    <w:rsid w:val="0096658A"/>
    <w:rsid w:val="009915C8"/>
    <w:rsid w:val="00992F99"/>
    <w:rsid w:val="009B54DC"/>
    <w:rsid w:val="009C23FD"/>
    <w:rsid w:val="009D236E"/>
    <w:rsid w:val="009E73FD"/>
    <w:rsid w:val="009F66A8"/>
    <w:rsid w:val="00A05D00"/>
    <w:rsid w:val="00A05FCD"/>
    <w:rsid w:val="00A25701"/>
    <w:rsid w:val="00A37BC2"/>
    <w:rsid w:val="00A62777"/>
    <w:rsid w:val="00A7756E"/>
    <w:rsid w:val="00A8742A"/>
    <w:rsid w:val="00A91020"/>
    <w:rsid w:val="00A91B7D"/>
    <w:rsid w:val="00A91D20"/>
    <w:rsid w:val="00A91EAF"/>
    <w:rsid w:val="00AC4C52"/>
    <w:rsid w:val="00AE4B5B"/>
    <w:rsid w:val="00AE5073"/>
    <w:rsid w:val="00B063D9"/>
    <w:rsid w:val="00B20349"/>
    <w:rsid w:val="00B237C9"/>
    <w:rsid w:val="00B305A5"/>
    <w:rsid w:val="00B35A33"/>
    <w:rsid w:val="00B4368F"/>
    <w:rsid w:val="00B4475B"/>
    <w:rsid w:val="00B57932"/>
    <w:rsid w:val="00B611B7"/>
    <w:rsid w:val="00B7318D"/>
    <w:rsid w:val="00B82496"/>
    <w:rsid w:val="00B8323E"/>
    <w:rsid w:val="00B90481"/>
    <w:rsid w:val="00BB50C5"/>
    <w:rsid w:val="00BC39DA"/>
    <w:rsid w:val="00BE29C7"/>
    <w:rsid w:val="00BE2F82"/>
    <w:rsid w:val="00BE4104"/>
    <w:rsid w:val="00BE6C09"/>
    <w:rsid w:val="00C11105"/>
    <w:rsid w:val="00C1324B"/>
    <w:rsid w:val="00C17F85"/>
    <w:rsid w:val="00C34A2C"/>
    <w:rsid w:val="00C34D30"/>
    <w:rsid w:val="00C43822"/>
    <w:rsid w:val="00C44481"/>
    <w:rsid w:val="00C452BE"/>
    <w:rsid w:val="00C8710B"/>
    <w:rsid w:val="00CA2EF8"/>
    <w:rsid w:val="00CA4B26"/>
    <w:rsid w:val="00CA7A6C"/>
    <w:rsid w:val="00CB40CA"/>
    <w:rsid w:val="00CB4C5A"/>
    <w:rsid w:val="00CB541E"/>
    <w:rsid w:val="00CD5B54"/>
    <w:rsid w:val="00CF64C6"/>
    <w:rsid w:val="00D0172C"/>
    <w:rsid w:val="00D01DC2"/>
    <w:rsid w:val="00D02095"/>
    <w:rsid w:val="00D254CA"/>
    <w:rsid w:val="00D341C2"/>
    <w:rsid w:val="00D479D9"/>
    <w:rsid w:val="00D5128C"/>
    <w:rsid w:val="00D524B7"/>
    <w:rsid w:val="00D5774B"/>
    <w:rsid w:val="00D679E8"/>
    <w:rsid w:val="00D712D6"/>
    <w:rsid w:val="00D84B7D"/>
    <w:rsid w:val="00D945AE"/>
    <w:rsid w:val="00D95E20"/>
    <w:rsid w:val="00DA2B22"/>
    <w:rsid w:val="00DD1576"/>
    <w:rsid w:val="00DE662E"/>
    <w:rsid w:val="00DF54DC"/>
    <w:rsid w:val="00DF63F5"/>
    <w:rsid w:val="00E009B9"/>
    <w:rsid w:val="00E01DD9"/>
    <w:rsid w:val="00E030D8"/>
    <w:rsid w:val="00E1187F"/>
    <w:rsid w:val="00E16A1D"/>
    <w:rsid w:val="00E207C7"/>
    <w:rsid w:val="00E30F27"/>
    <w:rsid w:val="00E51EA8"/>
    <w:rsid w:val="00E56E00"/>
    <w:rsid w:val="00E72F02"/>
    <w:rsid w:val="00E8066A"/>
    <w:rsid w:val="00E81E1B"/>
    <w:rsid w:val="00E95DD2"/>
    <w:rsid w:val="00EB173D"/>
    <w:rsid w:val="00EB34DB"/>
    <w:rsid w:val="00EB5ED1"/>
    <w:rsid w:val="00ED0295"/>
    <w:rsid w:val="00ED1508"/>
    <w:rsid w:val="00EE12D6"/>
    <w:rsid w:val="00EF5ED4"/>
    <w:rsid w:val="00F04879"/>
    <w:rsid w:val="00F06924"/>
    <w:rsid w:val="00F13AEA"/>
    <w:rsid w:val="00F144DB"/>
    <w:rsid w:val="00F359AB"/>
    <w:rsid w:val="00F362E0"/>
    <w:rsid w:val="00F40B28"/>
    <w:rsid w:val="00F613F6"/>
    <w:rsid w:val="00F6541F"/>
    <w:rsid w:val="00F85D32"/>
    <w:rsid w:val="00F91C72"/>
    <w:rsid w:val="00F9660A"/>
    <w:rsid w:val="00FA7078"/>
    <w:rsid w:val="00FB7627"/>
    <w:rsid w:val="00FD7BAA"/>
    <w:rsid w:val="00FE5527"/>
    <w:rsid w:val="00FE5CA8"/>
    <w:rsid w:val="00FF7387"/>
    <w:rsid w:val="044E498E"/>
    <w:rsid w:val="0D3F756A"/>
    <w:rsid w:val="10CD6A2A"/>
    <w:rsid w:val="11867E5D"/>
    <w:rsid w:val="11AE4CBE"/>
    <w:rsid w:val="1416774C"/>
    <w:rsid w:val="152534E9"/>
    <w:rsid w:val="16201F02"/>
    <w:rsid w:val="16B965DF"/>
    <w:rsid w:val="1767428D"/>
    <w:rsid w:val="1B624AF5"/>
    <w:rsid w:val="1B903686"/>
    <w:rsid w:val="1C1B73F4"/>
    <w:rsid w:val="1C6E1C1A"/>
    <w:rsid w:val="1FF42436"/>
    <w:rsid w:val="216C30A9"/>
    <w:rsid w:val="217A23C3"/>
    <w:rsid w:val="21A41C3A"/>
    <w:rsid w:val="25382DC5"/>
    <w:rsid w:val="25513E86"/>
    <w:rsid w:val="28000931"/>
    <w:rsid w:val="2B471FB3"/>
    <w:rsid w:val="2EC8340B"/>
    <w:rsid w:val="329D4BAF"/>
    <w:rsid w:val="375A151A"/>
    <w:rsid w:val="37AF3B81"/>
    <w:rsid w:val="3A262326"/>
    <w:rsid w:val="3A2F57A2"/>
    <w:rsid w:val="3B406398"/>
    <w:rsid w:val="3BF14DBC"/>
    <w:rsid w:val="3D037D04"/>
    <w:rsid w:val="3E2241BA"/>
    <w:rsid w:val="3F4940F4"/>
    <w:rsid w:val="427A6373"/>
    <w:rsid w:val="45140D01"/>
    <w:rsid w:val="455C26A8"/>
    <w:rsid w:val="4760647F"/>
    <w:rsid w:val="482D3E87"/>
    <w:rsid w:val="51315AFB"/>
    <w:rsid w:val="541A5C08"/>
    <w:rsid w:val="555869E7"/>
    <w:rsid w:val="57AE5369"/>
    <w:rsid w:val="59896169"/>
    <w:rsid w:val="59945B14"/>
    <w:rsid w:val="5A4E029F"/>
    <w:rsid w:val="5B647768"/>
    <w:rsid w:val="5D745F12"/>
    <w:rsid w:val="5DF64FF0"/>
    <w:rsid w:val="5FDC153F"/>
    <w:rsid w:val="5FF441D9"/>
    <w:rsid w:val="604F09E7"/>
    <w:rsid w:val="62791D4B"/>
    <w:rsid w:val="67B04461"/>
    <w:rsid w:val="6A091DBA"/>
    <w:rsid w:val="6ACF10A2"/>
    <w:rsid w:val="6DC742B3"/>
    <w:rsid w:val="6DD07F5B"/>
    <w:rsid w:val="753C37D8"/>
    <w:rsid w:val="76377AFB"/>
    <w:rsid w:val="78371FBB"/>
    <w:rsid w:val="7BDC1819"/>
    <w:rsid w:val="7CE704CD"/>
    <w:rsid w:val="7FD12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39" w:semiHidden="0" w:name="toc 4"/>
    <w:lsdException w:qFormat="1" w:unhideWhenUsed="0" w:uiPriority="39" w:semiHidden="0" w:name="toc 5"/>
    <w:lsdException w:qFormat="1" w:unhideWhenUsed="0" w:uiPriority="39" w:semiHidden="0" w:name="toc 6"/>
    <w:lsdException w:unhideWhenUsed="0" w:uiPriority="39" w:semiHidden="0" w:name="toc 7"/>
    <w:lsdException w:qFormat="1" w:unhideWhenUsed="0" w:uiPriority="39" w:semiHidden="0" w:name="toc 8"/>
    <w:lsdException w:qFormat="1" w:unhideWhenUsed="0" w:uiPriority="39" w:semiHidden="0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qFormat="1" w:uiPriority="0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semiHidden="0" w:name="annotation reference"/>
    <w:lsdException w:uiPriority="99" w:name="line number"/>
    <w:lsdException w:qFormat="1" w:uiPriority="99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qFormat="1" w:uiPriority="99" w:semiHidden="0" w:name="List Number"/>
    <w:lsdException w:uiPriority="99" w:name="List 2"/>
    <w:lsdException w:uiPriority="99" w:name="List 3"/>
    <w:lsdException w:uiPriority="99" w:name="List 4"/>
    <w:lsdException w:uiPriority="99" w:name="List 5"/>
    <w:lsdException w:qFormat="1" w:unhideWhenUsed="0" w:uiPriority="0" w:semiHidden="0" w:name="List Bullet 2"/>
    <w:lsdException w:qFormat="1" w:unhideWhenUsed="0" w:uiPriority="0" w:semiHidden="0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qFormat="1" w:uiPriority="99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0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qFormat="1" w:unhideWhenUsed="0" w:uiPriority="0" w:semiHidden="0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qFormat="1" w:uiPriority="99" w:semiHidden="0" w:name="Document Map"/>
    <w:lsdException w:uiPriority="99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left"/>
    </w:pPr>
    <w:rPr>
      <w:rFonts w:ascii="Times New Roman" w:hAnsi="Times New Roman" w:eastAsia="宋体" w:cstheme="minorBidi"/>
      <w:kern w:val="2"/>
      <w:sz w:val="24"/>
      <w:szCs w:val="21"/>
      <w:lang w:val="en-US" w:eastAsia="zh-CN" w:bidi="ar-SA"/>
    </w:rPr>
  </w:style>
  <w:style w:type="paragraph" w:styleId="2">
    <w:name w:val="heading 1"/>
    <w:basedOn w:val="1"/>
    <w:next w:val="3"/>
    <w:link w:val="68"/>
    <w:qFormat/>
    <w:uiPriority w:val="0"/>
    <w:pPr>
      <w:keepNext/>
      <w:keepLines/>
      <w:numPr>
        <w:ilvl w:val="0"/>
        <w:numId w:val="1"/>
      </w:numPr>
      <w:spacing w:before="240" w:after="240" w:line="300" w:lineRule="auto"/>
      <w:ind w:left="0" w:firstLine="0"/>
      <w:outlineLvl w:val="0"/>
    </w:pPr>
    <w:rPr>
      <w:rFonts w:eastAsia="黑体"/>
      <w:b/>
      <w:bCs/>
      <w:kern w:val="44"/>
      <w:sz w:val="32"/>
      <w:szCs w:val="44"/>
    </w:rPr>
  </w:style>
  <w:style w:type="paragraph" w:styleId="4">
    <w:name w:val="heading 2"/>
    <w:basedOn w:val="1"/>
    <w:next w:val="3"/>
    <w:link w:val="69"/>
    <w:unhideWhenUsed/>
    <w:qFormat/>
    <w:uiPriority w:val="0"/>
    <w:pPr>
      <w:keepNext/>
      <w:keepLines/>
      <w:numPr>
        <w:ilvl w:val="1"/>
        <w:numId w:val="1"/>
      </w:numPr>
      <w:spacing w:before="240" w:after="240" w:line="300" w:lineRule="auto"/>
      <w:ind w:left="0" w:firstLine="0"/>
      <w:outlineLvl w:val="1"/>
    </w:pPr>
    <w:rPr>
      <w:rFonts w:eastAsia="黑体"/>
      <w:b/>
      <w:bCs/>
      <w:sz w:val="28"/>
      <w:szCs w:val="28"/>
    </w:rPr>
  </w:style>
  <w:style w:type="paragraph" w:styleId="5">
    <w:name w:val="heading 3"/>
    <w:basedOn w:val="1"/>
    <w:next w:val="3"/>
    <w:link w:val="70"/>
    <w:unhideWhenUsed/>
    <w:qFormat/>
    <w:uiPriority w:val="0"/>
    <w:pPr>
      <w:keepNext/>
      <w:keepLines/>
      <w:numPr>
        <w:ilvl w:val="2"/>
        <w:numId w:val="1"/>
      </w:numPr>
      <w:spacing w:before="240" w:after="240" w:line="300" w:lineRule="auto"/>
      <w:ind w:left="0" w:firstLine="0"/>
      <w:outlineLvl w:val="2"/>
    </w:pPr>
    <w:rPr>
      <w:b/>
      <w:bCs/>
      <w:sz w:val="28"/>
      <w:szCs w:val="32"/>
    </w:rPr>
  </w:style>
  <w:style w:type="paragraph" w:styleId="6">
    <w:name w:val="heading 4"/>
    <w:basedOn w:val="1"/>
    <w:next w:val="1"/>
    <w:link w:val="71"/>
    <w:unhideWhenUsed/>
    <w:qFormat/>
    <w:uiPriority w:val="9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7">
    <w:name w:val="heading 5"/>
    <w:basedOn w:val="1"/>
    <w:next w:val="1"/>
    <w:link w:val="72"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8">
    <w:name w:val="heading 6"/>
    <w:basedOn w:val="1"/>
    <w:next w:val="1"/>
    <w:link w:val="73"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  <w:sz w:val="24"/>
    </w:rPr>
  </w:style>
  <w:style w:type="paragraph" w:styleId="9">
    <w:name w:val="heading 7"/>
    <w:basedOn w:val="1"/>
    <w:next w:val="1"/>
    <w:link w:val="74"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</w:rPr>
  </w:style>
  <w:style w:type="paragraph" w:styleId="10">
    <w:name w:val="heading 8"/>
    <w:basedOn w:val="1"/>
    <w:next w:val="1"/>
    <w:link w:val="75"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</w:rPr>
  </w:style>
  <w:style w:type="paragraph" w:styleId="11">
    <w:name w:val="heading 9"/>
    <w:basedOn w:val="1"/>
    <w:next w:val="1"/>
    <w:link w:val="76"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hAnsiTheme="majorHAnsi" w:eastAsiaTheme="majorEastAsia" w:cstheme="majorBidi"/>
    </w:rPr>
  </w:style>
  <w:style w:type="character" w:default="1" w:styleId="58">
    <w:name w:val="Default Paragraph Font"/>
    <w:semiHidden/>
    <w:unhideWhenUsed/>
    <w:qFormat/>
    <w:uiPriority w:val="1"/>
  </w:style>
  <w:style w:type="table" w:default="1" w:styleId="3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报告正文"/>
    <w:basedOn w:val="1"/>
    <w:link w:val="184"/>
    <w:qFormat/>
    <w:uiPriority w:val="0"/>
    <w:pPr>
      <w:spacing w:line="300" w:lineRule="auto"/>
      <w:ind w:firstLine="200" w:firstLineChars="200"/>
    </w:pPr>
    <w:rPr>
      <w:sz w:val="24"/>
    </w:rPr>
  </w:style>
  <w:style w:type="paragraph" w:styleId="12">
    <w:name w:val="toc 7"/>
    <w:basedOn w:val="1"/>
    <w:next w:val="1"/>
    <w:uiPriority w:val="39"/>
    <w:pPr>
      <w:ind w:left="1260"/>
      <w:jc w:val="left"/>
    </w:pPr>
    <w:rPr>
      <w:rFonts w:asciiTheme="minorHAnsi" w:hAnsiTheme="minorHAnsi" w:cstheme="minorHAnsi"/>
      <w:sz w:val="20"/>
      <w:szCs w:val="20"/>
    </w:rPr>
  </w:style>
  <w:style w:type="paragraph" w:styleId="13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4">
    <w:name w:val="caption"/>
    <w:basedOn w:val="1"/>
    <w:next w:val="1"/>
    <w:unhideWhenUsed/>
    <w:qFormat/>
    <w:uiPriority w:val="35"/>
    <w:pPr>
      <w:jc w:val="center"/>
    </w:pPr>
    <w:rPr>
      <w:rFonts w:eastAsia="黑体" w:asciiTheme="majorAscii" w:hAnsiTheme="majorAscii" w:cstheme="majorBidi"/>
      <w:b/>
      <w:sz w:val="20"/>
      <w:szCs w:val="20"/>
    </w:rPr>
  </w:style>
  <w:style w:type="paragraph" w:styleId="15">
    <w:name w:val="Document Map"/>
    <w:basedOn w:val="1"/>
    <w:link w:val="176"/>
    <w:unhideWhenUsed/>
    <w:qFormat/>
    <w:uiPriority w:val="99"/>
    <w:rPr>
      <w:rFonts w:ascii="宋体"/>
      <w:sz w:val="18"/>
      <w:szCs w:val="18"/>
    </w:rPr>
  </w:style>
  <w:style w:type="paragraph" w:styleId="16">
    <w:name w:val="annotation text"/>
    <w:basedOn w:val="1"/>
    <w:link w:val="109"/>
    <w:qFormat/>
    <w:uiPriority w:val="0"/>
    <w:pPr>
      <w:jc w:val="left"/>
    </w:pPr>
    <w:rPr>
      <w:rFonts w:asciiTheme="minorHAnsi" w:hAnsiTheme="minorHAnsi"/>
    </w:rPr>
  </w:style>
  <w:style w:type="paragraph" w:styleId="17">
    <w:name w:val="List Bullet 3"/>
    <w:basedOn w:val="1"/>
    <w:qFormat/>
    <w:uiPriority w:val="0"/>
    <w:pPr>
      <w:tabs>
        <w:tab w:val="left" w:pos="990"/>
      </w:tabs>
      <w:ind w:left="990" w:leftChars="300" w:hanging="360"/>
    </w:pPr>
  </w:style>
  <w:style w:type="paragraph" w:styleId="18">
    <w:name w:val="Body Text"/>
    <w:basedOn w:val="1"/>
    <w:link w:val="79"/>
    <w:qFormat/>
    <w:uiPriority w:val="0"/>
    <w:pPr>
      <w:spacing w:after="120"/>
    </w:pPr>
    <w:rPr>
      <w:sz w:val="24"/>
    </w:rPr>
  </w:style>
  <w:style w:type="paragraph" w:styleId="19">
    <w:name w:val="Body Text Indent"/>
    <w:basedOn w:val="1"/>
    <w:link w:val="180"/>
    <w:unhideWhenUsed/>
    <w:qFormat/>
    <w:uiPriority w:val="99"/>
    <w:pPr>
      <w:spacing w:after="120"/>
      <w:ind w:left="420" w:leftChars="200"/>
    </w:pPr>
  </w:style>
  <w:style w:type="paragraph" w:styleId="20">
    <w:name w:val="Block Text"/>
    <w:basedOn w:val="1"/>
    <w:next w:val="1"/>
    <w:link w:val="84"/>
    <w:qFormat/>
    <w:uiPriority w:val="0"/>
    <w:rPr>
      <w:rFonts w:asciiTheme="minorHAnsi" w:hAnsiTheme="minorHAnsi"/>
      <w:i/>
      <w:iCs/>
      <w:color w:val="000000"/>
    </w:rPr>
  </w:style>
  <w:style w:type="paragraph" w:styleId="21">
    <w:name w:val="List Bullet 2"/>
    <w:basedOn w:val="1"/>
    <w:qFormat/>
    <w:uiPriority w:val="0"/>
    <w:pPr>
      <w:tabs>
        <w:tab w:val="left" w:pos="780"/>
      </w:tabs>
      <w:ind w:left="780" w:leftChars="200" w:hanging="432"/>
    </w:pPr>
  </w:style>
  <w:style w:type="paragraph" w:styleId="22">
    <w:name w:val="toc 5"/>
    <w:basedOn w:val="1"/>
    <w:next w:val="1"/>
    <w:qFormat/>
    <w:uiPriority w:val="39"/>
    <w:pPr>
      <w:ind w:left="840"/>
      <w:jc w:val="left"/>
    </w:pPr>
    <w:rPr>
      <w:rFonts w:cstheme="minorHAnsi"/>
      <w:sz w:val="20"/>
      <w:szCs w:val="20"/>
    </w:rPr>
  </w:style>
  <w:style w:type="paragraph" w:styleId="23">
    <w:name w:val="toc 3"/>
    <w:basedOn w:val="1"/>
    <w:next w:val="1"/>
    <w:qFormat/>
    <w:uiPriority w:val="39"/>
    <w:pPr>
      <w:ind w:left="420"/>
      <w:jc w:val="left"/>
    </w:pPr>
    <w:rPr>
      <w:rFonts w:cstheme="minorHAnsi"/>
      <w:sz w:val="20"/>
      <w:szCs w:val="20"/>
    </w:rPr>
  </w:style>
  <w:style w:type="paragraph" w:styleId="24">
    <w:name w:val="toc 8"/>
    <w:basedOn w:val="1"/>
    <w:next w:val="1"/>
    <w:qFormat/>
    <w:uiPriority w:val="39"/>
    <w:pPr>
      <w:ind w:left="1470"/>
      <w:jc w:val="left"/>
    </w:pPr>
    <w:rPr>
      <w:rFonts w:asciiTheme="minorHAnsi" w:hAnsiTheme="minorHAnsi" w:cstheme="minorHAnsi"/>
      <w:sz w:val="20"/>
      <w:szCs w:val="20"/>
    </w:rPr>
  </w:style>
  <w:style w:type="paragraph" w:styleId="25">
    <w:name w:val="Balloon Text"/>
    <w:basedOn w:val="1"/>
    <w:link w:val="67"/>
    <w:unhideWhenUsed/>
    <w:qFormat/>
    <w:uiPriority w:val="99"/>
    <w:rPr>
      <w:sz w:val="18"/>
      <w:szCs w:val="18"/>
    </w:rPr>
  </w:style>
  <w:style w:type="paragraph" w:styleId="26">
    <w:name w:val="footer"/>
    <w:basedOn w:val="1"/>
    <w:link w:val="6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7">
    <w:name w:val="header"/>
    <w:basedOn w:val="1"/>
    <w:link w:val="65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8">
    <w:name w:val="toc 1"/>
    <w:basedOn w:val="1"/>
    <w:next w:val="1"/>
    <w:qFormat/>
    <w:uiPriority w:val="39"/>
    <w:pPr>
      <w:spacing w:before="120"/>
      <w:jc w:val="left"/>
    </w:pPr>
    <w:rPr>
      <w:rFonts w:cstheme="minorHAnsi"/>
      <w:b/>
      <w:bCs/>
      <w:i/>
      <w:iCs/>
      <w:sz w:val="24"/>
      <w:szCs w:val="24"/>
    </w:rPr>
  </w:style>
  <w:style w:type="paragraph" w:styleId="29">
    <w:name w:val="toc 4"/>
    <w:basedOn w:val="1"/>
    <w:next w:val="1"/>
    <w:qFormat/>
    <w:uiPriority w:val="39"/>
    <w:pPr>
      <w:ind w:left="630"/>
      <w:jc w:val="left"/>
    </w:pPr>
    <w:rPr>
      <w:rFonts w:cstheme="minorHAnsi"/>
      <w:sz w:val="20"/>
      <w:szCs w:val="20"/>
    </w:rPr>
  </w:style>
  <w:style w:type="paragraph" w:styleId="30">
    <w:name w:val="Subtitle"/>
    <w:basedOn w:val="1"/>
    <w:next w:val="1"/>
    <w:link w:val="83"/>
    <w:qFormat/>
    <w:uiPriority w:val="0"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styleId="31">
    <w:name w:val="toc 6"/>
    <w:basedOn w:val="1"/>
    <w:next w:val="1"/>
    <w:qFormat/>
    <w:uiPriority w:val="39"/>
    <w:pPr>
      <w:ind w:left="1050"/>
      <w:jc w:val="left"/>
    </w:pPr>
    <w:rPr>
      <w:rFonts w:asciiTheme="minorHAnsi" w:hAnsiTheme="minorHAnsi" w:cstheme="minorHAnsi"/>
      <w:sz w:val="20"/>
      <w:szCs w:val="20"/>
    </w:rPr>
  </w:style>
  <w:style w:type="paragraph" w:styleId="32">
    <w:name w:val="toc 2"/>
    <w:basedOn w:val="1"/>
    <w:next w:val="1"/>
    <w:qFormat/>
    <w:uiPriority w:val="39"/>
    <w:pPr>
      <w:spacing w:before="120"/>
      <w:ind w:left="210"/>
      <w:jc w:val="left"/>
    </w:pPr>
    <w:rPr>
      <w:rFonts w:cstheme="minorHAnsi"/>
      <w:b/>
      <w:bCs/>
      <w:sz w:val="22"/>
      <w:szCs w:val="22"/>
    </w:rPr>
  </w:style>
  <w:style w:type="paragraph" w:styleId="33">
    <w:name w:val="toc 9"/>
    <w:basedOn w:val="1"/>
    <w:next w:val="1"/>
    <w:qFormat/>
    <w:uiPriority w:val="39"/>
    <w:pPr>
      <w:ind w:left="1680"/>
      <w:jc w:val="left"/>
    </w:pPr>
    <w:rPr>
      <w:rFonts w:asciiTheme="minorHAnsi" w:hAnsiTheme="minorHAnsi" w:cstheme="minorHAnsi"/>
      <w:sz w:val="20"/>
      <w:szCs w:val="20"/>
    </w:rPr>
  </w:style>
  <w:style w:type="paragraph" w:styleId="34">
    <w:name w:val="Normal (Web)"/>
    <w:basedOn w:val="1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35">
    <w:name w:val="Title"/>
    <w:basedOn w:val="1"/>
    <w:next w:val="1"/>
    <w:link w:val="82"/>
    <w:qFormat/>
    <w:uiPriority w:val="10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paragraph" w:styleId="36">
    <w:name w:val="annotation subject"/>
    <w:basedOn w:val="16"/>
    <w:next w:val="16"/>
    <w:link w:val="183"/>
    <w:unhideWhenUsed/>
    <w:qFormat/>
    <w:uiPriority w:val="99"/>
    <w:rPr>
      <w:rFonts w:ascii="Times New Roman" w:hAnsi="Times New Roman" w:eastAsia="宋体" w:cs="Times New Roman"/>
      <w:b/>
      <w:bCs/>
    </w:rPr>
  </w:style>
  <w:style w:type="table" w:styleId="38">
    <w:name w:val="Table Grid"/>
    <w:basedOn w:val="37"/>
    <w:qFormat/>
    <w:uiPriority w:val="59"/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9">
    <w:name w:val="Light Shading Accent 5"/>
    <w:basedOn w:val="37"/>
    <w:qFormat/>
    <w:uiPriority w:val="60"/>
    <w:rPr>
      <w:color w:val="31849B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List Accent 3"/>
    <w:basedOn w:val="37"/>
    <w:qFormat/>
    <w:uiPriority w:val="61"/>
    <w:rPr>
      <w:rFonts w:ascii="Calibri" w:hAnsi="Calibri" w:eastAsia="宋体" w:cs="Times New Roman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41">
    <w:name w:val="Light List Accent 5"/>
    <w:basedOn w:val="37"/>
    <w:qFormat/>
    <w:uiPriority w:val="61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2">
    <w:name w:val="Light Grid Accent 5"/>
    <w:basedOn w:val="37"/>
    <w:qFormat/>
    <w:uiPriority w:val="62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43">
    <w:name w:val="Medium Shading 1 Accent 4"/>
    <w:basedOn w:val="37"/>
    <w:qFormat/>
    <w:uiPriority w:val="63"/>
    <w:rPr>
      <w:rFonts w:ascii="Calibri" w:hAnsi="Calibri" w:eastAsia="宋体" w:cs="Times New Roman"/>
    </w:rPr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5"/>
    <w:basedOn w:val="37"/>
    <w:qFormat/>
    <w:uiPriority w:val="63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2 Accent 5"/>
    <w:basedOn w:val="37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46">
    <w:name w:val="Medium List 1 Accent 5"/>
    <w:basedOn w:val="37"/>
    <w:qFormat/>
    <w:uiPriority w:val="65"/>
    <w:rPr>
      <w:color w:val="000000" w:themeColor="text1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47">
    <w:name w:val="Medium List 2 Accent 3"/>
    <w:basedOn w:val="37"/>
    <w:qFormat/>
    <w:uiPriority w:val="66"/>
    <w:rPr>
      <w:rFonts w:ascii="Cambria" w:hAnsi="Cambria" w:eastAsia="宋体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9BBB59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48">
    <w:name w:val="Medium List 2 Accent 5"/>
    <w:basedOn w:val="37"/>
    <w:qFormat/>
    <w:uiPriority w:val="66"/>
    <w:rPr>
      <w:rFonts w:asciiTheme="majorHAnsi" w:hAnsiTheme="majorHAnsi" w:eastAsiaTheme="majorEastAsia" w:cstheme="majorBidi"/>
      <w:color w:val="000000" w:themeColor="text1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49">
    <w:name w:val="Medium Grid 1 Accent 5"/>
    <w:basedOn w:val="37"/>
    <w:qFormat/>
    <w:uiPriority w:val="67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50">
    <w:name w:val="Medium Grid 2 Accent 5"/>
    <w:basedOn w:val="37"/>
    <w:qFormat/>
    <w:uiPriority w:val="68"/>
    <w:rPr>
      <w:rFonts w:asciiTheme="majorHAnsi" w:hAnsiTheme="majorHAnsi" w:eastAsiaTheme="majorEastAsia" w:cstheme="majorBidi"/>
      <w:color w:val="000000" w:themeColor="text1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51">
    <w:name w:val="Medium Grid 3 Accent 5"/>
    <w:basedOn w:val="37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52">
    <w:name w:val="Colorful Shading Accent 1"/>
    <w:basedOn w:val="37"/>
    <w:qFormat/>
    <w:uiPriority w:val="71"/>
    <w:rPr>
      <w:rFonts w:ascii="Calibri" w:hAnsi="Calibri" w:eastAsia="宋体" w:cs="Times New Roman"/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53">
    <w:name w:val="Colorful Shading Accent 5"/>
    <w:basedOn w:val="37"/>
    <w:qFormat/>
    <w:uiPriority w:val="71"/>
    <w:rPr>
      <w:color w:val="000000" w:themeColor="text1"/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4">
    <w:name w:val="Colorful List Accent 3"/>
    <w:basedOn w:val="37"/>
    <w:qFormat/>
    <w:uiPriority w:val="72"/>
    <w:rPr>
      <w:rFonts w:ascii="Calibri" w:hAnsi="Calibri" w:eastAsia="宋体" w:cs="Times New Roman"/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55">
    <w:name w:val="Colorful List Accent 4"/>
    <w:basedOn w:val="37"/>
    <w:qFormat/>
    <w:uiPriority w:val="72"/>
    <w:rPr>
      <w:rFonts w:ascii="Calibri" w:hAnsi="Calibri" w:eastAsia="宋体" w:cs="Times New Roman"/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56">
    <w:name w:val="Colorful List Accent 5"/>
    <w:basedOn w:val="37"/>
    <w:qFormat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57">
    <w:name w:val="Colorful Grid Accent 5"/>
    <w:basedOn w:val="37"/>
    <w:qFormat/>
    <w:uiPriority w:val="73"/>
    <w:rPr>
      <w:rFonts w:ascii="Calibri" w:hAnsi="Calibri" w:eastAsia="宋体" w:cs="Times New Roman"/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character" w:styleId="59">
    <w:name w:val="Strong"/>
    <w:qFormat/>
    <w:uiPriority w:val="22"/>
    <w:rPr>
      <w:b/>
      <w:bCs/>
    </w:rPr>
  </w:style>
  <w:style w:type="character" w:styleId="60">
    <w:name w:val="page number"/>
    <w:basedOn w:val="58"/>
    <w:unhideWhenUsed/>
    <w:qFormat/>
    <w:uiPriority w:val="99"/>
  </w:style>
  <w:style w:type="character" w:styleId="61">
    <w:name w:val="FollowedHyperlink"/>
    <w:qFormat/>
    <w:uiPriority w:val="0"/>
    <w:rPr>
      <w:color w:val="800080"/>
      <w:u w:val="single"/>
    </w:rPr>
  </w:style>
  <w:style w:type="character" w:styleId="62">
    <w:name w:val="Emphasis"/>
    <w:qFormat/>
    <w:uiPriority w:val="0"/>
    <w:rPr>
      <w:i/>
      <w:iCs/>
    </w:rPr>
  </w:style>
  <w:style w:type="character" w:styleId="63">
    <w:name w:val="Hyperlink"/>
    <w:qFormat/>
    <w:uiPriority w:val="99"/>
    <w:rPr>
      <w:color w:val="0000FF"/>
      <w:u w:val="single"/>
    </w:rPr>
  </w:style>
  <w:style w:type="character" w:styleId="64">
    <w:name w:val="annotation reference"/>
    <w:basedOn w:val="58"/>
    <w:unhideWhenUsed/>
    <w:qFormat/>
    <w:uiPriority w:val="99"/>
    <w:rPr>
      <w:sz w:val="21"/>
      <w:szCs w:val="21"/>
    </w:rPr>
  </w:style>
  <w:style w:type="character" w:customStyle="1" w:styleId="65">
    <w:name w:val="页眉 字符"/>
    <w:basedOn w:val="58"/>
    <w:link w:val="27"/>
    <w:qFormat/>
    <w:uiPriority w:val="0"/>
    <w:rPr>
      <w:sz w:val="18"/>
      <w:szCs w:val="18"/>
    </w:rPr>
  </w:style>
  <w:style w:type="character" w:customStyle="1" w:styleId="66">
    <w:name w:val="页脚 字符"/>
    <w:basedOn w:val="58"/>
    <w:link w:val="26"/>
    <w:qFormat/>
    <w:uiPriority w:val="99"/>
    <w:rPr>
      <w:sz w:val="18"/>
      <w:szCs w:val="18"/>
    </w:rPr>
  </w:style>
  <w:style w:type="character" w:customStyle="1" w:styleId="67">
    <w:name w:val="批注框文本 字符"/>
    <w:basedOn w:val="58"/>
    <w:link w:val="25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68">
    <w:name w:val="标题 1 字符"/>
    <w:basedOn w:val="58"/>
    <w:link w:val="2"/>
    <w:qFormat/>
    <w:uiPriority w:val="0"/>
    <w:rPr>
      <w:rFonts w:ascii="Times New Roman" w:hAnsi="Times New Roman" w:eastAsia="黑体"/>
      <w:b/>
      <w:bCs/>
      <w:kern w:val="44"/>
      <w:sz w:val="32"/>
      <w:szCs w:val="44"/>
    </w:rPr>
  </w:style>
  <w:style w:type="character" w:customStyle="1" w:styleId="69">
    <w:name w:val="标题 2 字符"/>
    <w:basedOn w:val="58"/>
    <w:link w:val="4"/>
    <w:qFormat/>
    <w:uiPriority w:val="0"/>
    <w:rPr>
      <w:rFonts w:ascii="Times New Roman" w:hAnsi="Times New Roman" w:eastAsia="黑体"/>
      <w:b/>
      <w:bCs/>
      <w:sz w:val="28"/>
      <w:szCs w:val="28"/>
    </w:rPr>
  </w:style>
  <w:style w:type="character" w:customStyle="1" w:styleId="70">
    <w:name w:val="标题 3 字符"/>
    <w:basedOn w:val="58"/>
    <w:link w:val="5"/>
    <w:qFormat/>
    <w:uiPriority w:val="0"/>
    <w:rPr>
      <w:rFonts w:ascii="Times New Roman" w:hAnsi="Times New Roman" w:eastAsia="宋体"/>
      <w:b/>
      <w:bCs/>
      <w:sz w:val="28"/>
      <w:szCs w:val="32"/>
    </w:rPr>
  </w:style>
  <w:style w:type="character" w:customStyle="1" w:styleId="71">
    <w:name w:val="标题 4 字符"/>
    <w:basedOn w:val="58"/>
    <w:link w:val="6"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72">
    <w:name w:val="标题 5 字符"/>
    <w:basedOn w:val="58"/>
    <w:link w:val="7"/>
    <w:qFormat/>
    <w:uiPriority w:val="9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73">
    <w:name w:val="标题 6 字符"/>
    <w:basedOn w:val="58"/>
    <w:link w:val="8"/>
    <w:qFormat/>
    <w:uiPriority w:val="9"/>
    <w:rPr>
      <w:rFonts w:asciiTheme="majorHAnsi" w:hAnsiTheme="majorHAnsi" w:eastAsiaTheme="majorEastAsia" w:cstheme="majorBidi"/>
      <w:b/>
      <w:bCs/>
      <w:sz w:val="24"/>
      <w:szCs w:val="24"/>
    </w:rPr>
  </w:style>
  <w:style w:type="character" w:customStyle="1" w:styleId="74">
    <w:name w:val="标题 7 字符"/>
    <w:basedOn w:val="58"/>
    <w:link w:val="9"/>
    <w:qFormat/>
    <w:uiPriority w:val="9"/>
    <w:rPr>
      <w:rFonts w:ascii="Times New Roman" w:hAnsi="Times New Roman" w:eastAsia="宋体" w:cs="Times New Roman"/>
      <w:b/>
      <w:bCs/>
      <w:sz w:val="24"/>
      <w:szCs w:val="24"/>
    </w:rPr>
  </w:style>
  <w:style w:type="character" w:customStyle="1" w:styleId="75">
    <w:name w:val="标题 8 字符"/>
    <w:basedOn w:val="58"/>
    <w:link w:val="10"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76">
    <w:name w:val="标题 9 字符"/>
    <w:basedOn w:val="58"/>
    <w:link w:val="11"/>
    <w:qFormat/>
    <w:uiPriority w:val="9"/>
    <w:rPr>
      <w:rFonts w:asciiTheme="majorHAnsi" w:hAnsiTheme="majorHAnsi" w:eastAsiaTheme="majorEastAsia" w:cstheme="majorBidi"/>
      <w:szCs w:val="21"/>
    </w:rPr>
  </w:style>
  <w:style w:type="paragraph" w:customStyle="1" w:styleId="77">
    <w:name w:val="FormStyle"/>
    <w:basedOn w:val="13"/>
    <w:link w:val="78"/>
    <w:qFormat/>
    <w:uiPriority w:val="0"/>
    <w:pPr>
      <w:numPr>
        <w:ilvl w:val="0"/>
        <w:numId w:val="0"/>
      </w:numPr>
      <w:spacing w:after="120"/>
      <w:contextualSpacing w:val="0"/>
      <w:jc w:val="left"/>
    </w:pPr>
    <w:rPr>
      <w:rFonts w:eastAsia="Arial"/>
      <w:color w:val="000000"/>
      <w:szCs w:val="18"/>
    </w:rPr>
  </w:style>
  <w:style w:type="character" w:customStyle="1" w:styleId="78">
    <w:name w:val="FormStyle Char"/>
    <w:basedOn w:val="58"/>
    <w:link w:val="77"/>
    <w:qFormat/>
    <w:uiPriority w:val="0"/>
    <w:rPr>
      <w:rFonts w:ascii="Times New Roman" w:hAnsi="Times New Roman" w:eastAsia="Arial" w:cs="Times New Roman"/>
      <w:color w:val="000000"/>
      <w:szCs w:val="18"/>
    </w:rPr>
  </w:style>
  <w:style w:type="character" w:customStyle="1" w:styleId="79">
    <w:name w:val="正文文本 字符"/>
    <w:basedOn w:val="58"/>
    <w:link w:val="18"/>
    <w:qFormat/>
    <w:uiPriority w:val="0"/>
    <w:rPr>
      <w:rFonts w:ascii="Times New Roman" w:hAnsi="Times New Roman" w:eastAsia="宋体" w:cs="Times New Roman"/>
      <w:sz w:val="24"/>
      <w:szCs w:val="24"/>
    </w:rPr>
  </w:style>
  <w:style w:type="paragraph" w:customStyle="1" w:styleId="80">
    <w:name w:val="Body Text First Indent 21"/>
    <w:basedOn w:val="1"/>
    <w:link w:val="121"/>
    <w:qFormat/>
    <w:uiPriority w:val="0"/>
    <w:pPr>
      <w:ind w:firstLine="420" w:firstLineChars="200"/>
    </w:pPr>
    <w:rPr>
      <w:kern w:val="0"/>
      <w:sz w:val="20"/>
    </w:rPr>
  </w:style>
  <w:style w:type="paragraph" w:customStyle="1" w:styleId="81">
    <w:name w:val="21标头"/>
    <w:basedOn w:val="1"/>
    <w:qFormat/>
    <w:uiPriority w:val="99"/>
    <w:pPr>
      <w:spacing w:line="360" w:lineRule="auto"/>
      <w:jc w:val="center"/>
    </w:pPr>
    <w:rPr>
      <w:b/>
      <w:sz w:val="32"/>
      <w:szCs w:val="32"/>
    </w:rPr>
  </w:style>
  <w:style w:type="character" w:customStyle="1" w:styleId="82">
    <w:name w:val="标题 字符"/>
    <w:link w:val="35"/>
    <w:qFormat/>
    <w:uiPriority w:val="10"/>
    <w:rPr>
      <w:rFonts w:ascii="Cambria" w:hAnsi="Cambria"/>
      <w:b/>
      <w:bCs/>
      <w:sz w:val="32"/>
      <w:szCs w:val="32"/>
    </w:rPr>
  </w:style>
  <w:style w:type="character" w:customStyle="1" w:styleId="83">
    <w:name w:val="副标题 字符"/>
    <w:link w:val="30"/>
    <w:qFormat/>
    <w:uiPriority w:val="0"/>
    <w:rPr>
      <w:rFonts w:ascii="Cambria" w:hAnsi="Cambria"/>
      <w:b/>
      <w:bCs/>
      <w:kern w:val="28"/>
      <w:sz w:val="32"/>
      <w:szCs w:val="32"/>
    </w:rPr>
  </w:style>
  <w:style w:type="character" w:customStyle="1" w:styleId="84">
    <w:name w:val="文本块 字符"/>
    <w:link w:val="20"/>
    <w:qFormat/>
    <w:uiPriority w:val="0"/>
    <w:rPr>
      <w:i/>
      <w:iCs/>
      <w:color w:val="000000"/>
      <w:szCs w:val="24"/>
    </w:rPr>
  </w:style>
  <w:style w:type="character" w:customStyle="1" w:styleId="85">
    <w:name w:val="不明显强调1"/>
    <w:qFormat/>
    <w:uiPriority w:val="0"/>
    <w:rPr>
      <w:i/>
      <w:iCs/>
    </w:rPr>
  </w:style>
  <w:style w:type="character" w:customStyle="1" w:styleId="86">
    <w:name w:val="明显引用 字符"/>
    <w:link w:val="87"/>
    <w:qFormat/>
    <w:uiPriority w:val="0"/>
    <w:rPr>
      <w:b/>
      <w:bCs/>
      <w:i/>
      <w:iCs/>
      <w:color w:val="4F81BD"/>
      <w:szCs w:val="24"/>
    </w:rPr>
  </w:style>
  <w:style w:type="paragraph" w:customStyle="1" w:styleId="87">
    <w:name w:val="明显引用1"/>
    <w:basedOn w:val="1"/>
    <w:next w:val="1"/>
    <w:link w:val="86"/>
    <w:qFormat/>
    <w:uiPriority w:val="0"/>
    <w:pPr>
      <w:pBdr>
        <w:bottom w:val="single" w:color="4F81BD" w:sz="4" w:space="4"/>
      </w:pBdr>
      <w:spacing w:before="200" w:after="280"/>
      <w:ind w:left="936" w:right="936"/>
    </w:pPr>
    <w:rPr>
      <w:rFonts w:asciiTheme="minorHAnsi" w:hAnsiTheme="minorHAnsi"/>
      <w:b/>
      <w:bCs/>
      <w:i/>
      <w:iCs/>
      <w:color w:val="4F81BD"/>
    </w:rPr>
  </w:style>
  <w:style w:type="character" w:customStyle="1" w:styleId="88">
    <w:name w:val="明显强调1"/>
    <w:qFormat/>
    <w:uiPriority w:val="0"/>
    <w:rPr>
      <w:b/>
      <w:bCs/>
      <w:i/>
      <w:iCs/>
      <w:color w:val="4F81BD"/>
    </w:rPr>
  </w:style>
  <w:style w:type="character" w:customStyle="1" w:styleId="89">
    <w:name w:val="不明显参考1"/>
    <w:qFormat/>
    <w:uiPriority w:val="0"/>
    <w:rPr>
      <w:smallCaps/>
      <w:color w:val="C0504D"/>
      <w:u w:val="single"/>
    </w:rPr>
  </w:style>
  <w:style w:type="character" w:customStyle="1" w:styleId="90">
    <w:name w:val="书籍标题1"/>
    <w:qFormat/>
    <w:uiPriority w:val="0"/>
    <w:rPr>
      <w:b/>
      <w:bCs/>
      <w:smallCaps/>
      <w:spacing w:val="5"/>
    </w:rPr>
  </w:style>
  <w:style w:type="character" w:customStyle="1" w:styleId="91">
    <w:name w:val="明显参考1"/>
    <w:qFormat/>
    <w:uiPriority w:val="0"/>
    <w:rPr>
      <w:b/>
      <w:bCs/>
      <w:smallCaps/>
      <w:color w:val="C0504D"/>
      <w:spacing w:val="5"/>
      <w:u w:val="single"/>
    </w:rPr>
  </w:style>
  <w:style w:type="character" w:customStyle="1" w:styleId="92">
    <w:name w:val="明显参考11"/>
    <w:qFormat/>
    <w:uiPriority w:val="0"/>
    <w:rPr>
      <w:b/>
      <w:bCs/>
      <w:smallCaps/>
      <w:color w:val="C0504D"/>
      <w:spacing w:val="5"/>
      <w:u w:val="single"/>
    </w:rPr>
  </w:style>
  <w:style w:type="character" w:customStyle="1" w:styleId="93">
    <w:name w:val="fc_41"/>
    <w:qFormat/>
    <w:uiPriority w:val="0"/>
    <w:rPr>
      <w:color w:val="BF0090"/>
    </w:rPr>
  </w:style>
  <w:style w:type="character" w:customStyle="1" w:styleId="94">
    <w:name w:val="不明显参考11"/>
    <w:qFormat/>
    <w:uiPriority w:val="0"/>
    <w:rPr>
      <w:smallCaps/>
      <w:color w:val="C0504D"/>
      <w:u w:val="single"/>
    </w:rPr>
  </w:style>
  <w:style w:type="character" w:customStyle="1" w:styleId="95">
    <w:name w:val="注释标题 Char"/>
    <w:link w:val="96"/>
    <w:qFormat/>
    <w:uiPriority w:val="0"/>
    <w:rPr>
      <w:rFonts w:ascii="宋体" w:hAnsi="宋体" w:cs="宋体"/>
      <w:sz w:val="18"/>
      <w:szCs w:val="18"/>
    </w:rPr>
  </w:style>
  <w:style w:type="paragraph" w:customStyle="1" w:styleId="96">
    <w:name w:val="注释标题1"/>
    <w:basedOn w:val="1"/>
    <w:next w:val="1"/>
    <w:link w:val="95"/>
    <w:qFormat/>
    <w:uiPriority w:val="0"/>
    <w:pPr>
      <w:jc w:val="center"/>
    </w:pPr>
    <w:rPr>
      <w:rFonts w:ascii="宋体" w:hAnsi="宋体" w:cs="宋体"/>
      <w:sz w:val="18"/>
      <w:szCs w:val="18"/>
    </w:rPr>
  </w:style>
  <w:style w:type="character" w:customStyle="1" w:styleId="97">
    <w:name w:val="Char Char1"/>
    <w:qFormat/>
    <w:uiPriority w:val="0"/>
    <w:rPr>
      <w:rFonts w:eastAsia="宋体"/>
      <w:kern w:val="2"/>
      <w:sz w:val="21"/>
      <w:szCs w:val="24"/>
      <w:lang w:val="en-US" w:eastAsia="zh-CN"/>
    </w:rPr>
  </w:style>
  <w:style w:type="character" w:customStyle="1" w:styleId="98">
    <w:name w:val="HTML 定义1"/>
    <w:qFormat/>
    <w:uiPriority w:val="0"/>
    <w:rPr>
      <w:i/>
      <w:iCs/>
    </w:rPr>
  </w:style>
  <w:style w:type="character" w:customStyle="1" w:styleId="99">
    <w:name w:val="HTML 地址 Char"/>
    <w:link w:val="100"/>
    <w:qFormat/>
    <w:uiPriority w:val="0"/>
    <w:rPr>
      <w:i/>
      <w:iCs/>
      <w:szCs w:val="24"/>
    </w:rPr>
  </w:style>
  <w:style w:type="paragraph" w:customStyle="1" w:styleId="100">
    <w:name w:val="HTML 地址1"/>
    <w:basedOn w:val="1"/>
    <w:link w:val="99"/>
    <w:qFormat/>
    <w:uiPriority w:val="0"/>
    <w:rPr>
      <w:rFonts w:asciiTheme="minorHAnsi" w:hAnsiTheme="minorHAnsi"/>
      <w:i/>
      <w:iCs/>
    </w:rPr>
  </w:style>
  <w:style w:type="character" w:customStyle="1" w:styleId="101">
    <w:name w:val="Block Text Char"/>
    <w:link w:val="102"/>
    <w:qFormat/>
    <w:uiPriority w:val="0"/>
    <w:rPr>
      <w:i/>
      <w:iCs/>
      <w:color w:val="000000"/>
    </w:rPr>
  </w:style>
  <w:style w:type="paragraph" w:customStyle="1" w:styleId="102">
    <w:name w:val="Block Text1"/>
    <w:basedOn w:val="1"/>
    <w:next w:val="1"/>
    <w:link w:val="101"/>
    <w:qFormat/>
    <w:uiPriority w:val="0"/>
    <w:rPr>
      <w:rFonts w:asciiTheme="minorHAnsi" w:hAnsiTheme="minorHAnsi"/>
      <w:i/>
      <w:iCs/>
      <w:color w:val="000000"/>
      <w:szCs w:val="22"/>
    </w:rPr>
  </w:style>
  <w:style w:type="character" w:customStyle="1" w:styleId="103">
    <w:name w:val="apple-style-span"/>
    <w:qFormat/>
    <w:uiPriority w:val="0"/>
  </w:style>
  <w:style w:type="character" w:customStyle="1" w:styleId="104">
    <w:name w:val="正文首行缩进 2 Char Char"/>
    <w:link w:val="105"/>
    <w:qFormat/>
    <w:uiPriority w:val="0"/>
    <w:rPr>
      <w:szCs w:val="24"/>
    </w:rPr>
  </w:style>
  <w:style w:type="paragraph" w:customStyle="1" w:styleId="105">
    <w:name w:val="正文首行缩进 21"/>
    <w:basedOn w:val="1"/>
    <w:link w:val="104"/>
    <w:qFormat/>
    <w:uiPriority w:val="0"/>
    <w:pPr>
      <w:ind w:firstLine="420" w:firstLineChars="200"/>
    </w:pPr>
    <w:rPr>
      <w:rFonts w:asciiTheme="minorHAnsi" w:hAnsiTheme="minorHAnsi"/>
    </w:rPr>
  </w:style>
  <w:style w:type="character" w:customStyle="1" w:styleId="106">
    <w:name w:val="批注主题 Char"/>
    <w:link w:val="107"/>
    <w:qFormat/>
    <w:uiPriority w:val="0"/>
    <w:rPr>
      <w:b/>
      <w:bCs/>
      <w:szCs w:val="24"/>
    </w:rPr>
  </w:style>
  <w:style w:type="paragraph" w:customStyle="1" w:styleId="107">
    <w:name w:val="批注主题1"/>
    <w:basedOn w:val="16"/>
    <w:next w:val="16"/>
    <w:link w:val="106"/>
    <w:qFormat/>
    <w:uiPriority w:val="0"/>
    <w:rPr>
      <w:b/>
      <w:bCs/>
    </w:rPr>
  </w:style>
  <w:style w:type="character" w:customStyle="1" w:styleId="108">
    <w:name w:val="明显强调11"/>
    <w:qFormat/>
    <w:uiPriority w:val="0"/>
    <w:rPr>
      <w:b/>
      <w:bCs/>
      <w:i/>
      <w:iCs/>
      <w:color w:val="4F81BD"/>
    </w:rPr>
  </w:style>
  <w:style w:type="character" w:customStyle="1" w:styleId="109">
    <w:name w:val="批注文字 字符"/>
    <w:link w:val="16"/>
    <w:qFormat/>
    <w:uiPriority w:val="0"/>
    <w:rPr>
      <w:szCs w:val="24"/>
    </w:rPr>
  </w:style>
  <w:style w:type="character" w:customStyle="1" w:styleId="110">
    <w:name w:val="不明显强调11"/>
    <w:qFormat/>
    <w:uiPriority w:val="0"/>
    <w:rPr>
      <w:i/>
      <w:iCs/>
    </w:rPr>
  </w:style>
  <w:style w:type="character" w:customStyle="1" w:styleId="111">
    <w:name w:val="批注引用1"/>
    <w:qFormat/>
    <w:uiPriority w:val="0"/>
    <w:rPr>
      <w:sz w:val="21"/>
      <w:szCs w:val="21"/>
    </w:rPr>
  </w:style>
  <w:style w:type="character" w:customStyle="1" w:styleId="112">
    <w:name w:val="书籍标题11"/>
    <w:qFormat/>
    <w:uiPriority w:val="0"/>
    <w:rPr>
      <w:b/>
      <w:bCs/>
      <w:smallCaps/>
      <w:spacing w:val="5"/>
    </w:rPr>
  </w:style>
  <w:style w:type="character" w:customStyle="1" w:styleId="113">
    <w:name w:val="文档结构图 Char"/>
    <w:link w:val="114"/>
    <w:qFormat/>
    <w:uiPriority w:val="0"/>
    <w:rPr>
      <w:szCs w:val="24"/>
      <w:shd w:val="clear" w:color="auto" w:fill="000080"/>
    </w:rPr>
  </w:style>
  <w:style w:type="paragraph" w:customStyle="1" w:styleId="114">
    <w:name w:val="文档结构图1"/>
    <w:basedOn w:val="1"/>
    <w:link w:val="113"/>
    <w:qFormat/>
    <w:uiPriority w:val="0"/>
    <w:pPr>
      <w:shd w:val="clear" w:color="auto" w:fill="000080"/>
    </w:pPr>
    <w:rPr>
      <w:rFonts w:asciiTheme="minorHAnsi" w:hAnsiTheme="minorHAnsi"/>
      <w:shd w:val="clear" w:color="auto" w:fill="000080"/>
    </w:rPr>
  </w:style>
  <w:style w:type="character" w:customStyle="1" w:styleId="115">
    <w:name w:val="Comment Text Char1"/>
    <w:qFormat/>
    <w:uiPriority w:val="0"/>
    <w:rPr>
      <w:rFonts w:ascii="Times New Roman" w:hAnsi="Times New Roman" w:eastAsia="宋体" w:cs="Times New Roman"/>
      <w:szCs w:val="24"/>
    </w:rPr>
  </w:style>
  <w:style w:type="character" w:customStyle="1" w:styleId="116">
    <w:name w:val="批注文字 Char1"/>
    <w:qFormat/>
    <w:uiPriority w:val="0"/>
    <w:rPr>
      <w:rFonts w:ascii="Times New Roman" w:hAnsi="Times New Roman" w:eastAsia="宋体" w:cs="Times New Roman"/>
      <w:szCs w:val="24"/>
    </w:rPr>
  </w:style>
  <w:style w:type="character" w:customStyle="1" w:styleId="117">
    <w:name w:val="Balloon Text Char1"/>
    <w:qFormat/>
    <w:uiPriority w:val="0"/>
    <w:rPr>
      <w:rFonts w:ascii="Times New Roman" w:hAnsi="Times New Roman" w:eastAsia="宋体" w:cs="Times New Roman"/>
      <w:sz w:val="16"/>
      <w:szCs w:val="16"/>
    </w:rPr>
  </w:style>
  <w:style w:type="character" w:customStyle="1" w:styleId="118">
    <w:name w:val="批注框文本 Char1"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119">
    <w:name w:val="Body Text Indent Char"/>
    <w:link w:val="120"/>
    <w:qFormat/>
    <w:uiPriority w:val="0"/>
    <w:rPr>
      <w:szCs w:val="24"/>
    </w:rPr>
  </w:style>
  <w:style w:type="paragraph" w:customStyle="1" w:styleId="120">
    <w:name w:val="Body Text Indent1"/>
    <w:basedOn w:val="1"/>
    <w:link w:val="119"/>
    <w:qFormat/>
    <w:uiPriority w:val="0"/>
    <w:pPr>
      <w:spacing w:after="120"/>
      <w:ind w:left="420" w:leftChars="200"/>
    </w:pPr>
    <w:rPr>
      <w:rFonts w:asciiTheme="minorHAnsi" w:hAnsiTheme="minorHAnsi"/>
    </w:rPr>
  </w:style>
  <w:style w:type="character" w:customStyle="1" w:styleId="121">
    <w:name w:val="Body Text First Indent 2 Char"/>
    <w:link w:val="80"/>
    <w:qFormat/>
    <w:uiPriority w:val="0"/>
    <w:rPr>
      <w:rFonts w:ascii="Times New Roman" w:hAnsi="Times New Roman" w:eastAsia="宋体" w:cs="Times New Roman"/>
      <w:kern w:val="0"/>
      <w:sz w:val="20"/>
      <w:szCs w:val="24"/>
    </w:rPr>
  </w:style>
  <w:style w:type="character" w:customStyle="1" w:styleId="122">
    <w:name w:val="headline-content2"/>
    <w:basedOn w:val="58"/>
    <w:qFormat/>
    <w:uiPriority w:val="0"/>
  </w:style>
  <w:style w:type="character" w:customStyle="1" w:styleId="123">
    <w:name w:val="Document Map Char"/>
    <w:link w:val="124"/>
    <w:qFormat/>
    <w:uiPriority w:val="0"/>
    <w:rPr>
      <w:rFonts w:ascii="宋体"/>
      <w:sz w:val="18"/>
      <w:szCs w:val="18"/>
    </w:rPr>
  </w:style>
  <w:style w:type="paragraph" w:customStyle="1" w:styleId="124">
    <w:name w:val="Document Map1"/>
    <w:basedOn w:val="1"/>
    <w:link w:val="123"/>
    <w:qFormat/>
    <w:uiPriority w:val="0"/>
    <w:rPr>
      <w:rFonts w:ascii="宋体" w:hAnsiTheme="minorHAnsi"/>
      <w:sz w:val="18"/>
      <w:szCs w:val="18"/>
    </w:rPr>
  </w:style>
  <w:style w:type="character" w:customStyle="1" w:styleId="125">
    <w:name w:val="Header Char1"/>
    <w:basedOn w:val="58"/>
    <w:semiHidden/>
    <w:qFormat/>
    <w:uiPriority w:val="0"/>
    <w:rPr>
      <w:kern w:val="2"/>
      <w:sz w:val="18"/>
      <w:szCs w:val="18"/>
    </w:rPr>
  </w:style>
  <w:style w:type="character" w:customStyle="1" w:styleId="126">
    <w:name w:val="副标题 Char1"/>
    <w:basedOn w:val="58"/>
    <w:qFormat/>
    <w:uiPriority w:val="11"/>
    <w:rPr>
      <w:rFonts w:eastAsia="宋体" w:asciiTheme="majorHAnsi" w:hAnsiTheme="majorHAnsi" w:cstheme="majorBidi"/>
      <w:b/>
      <w:bCs/>
      <w:kern w:val="28"/>
      <w:sz w:val="32"/>
      <w:szCs w:val="32"/>
    </w:rPr>
  </w:style>
  <w:style w:type="character" w:customStyle="1" w:styleId="127">
    <w:name w:val="Subtitle Char1"/>
    <w:basedOn w:val="58"/>
    <w:qFormat/>
    <w:uiPriority w:val="0"/>
    <w:rPr>
      <w:rFonts w:eastAsia="宋体" w:asciiTheme="majorHAnsi" w:hAnsiTheme="majorHAnsi" w:cstheme="majorBidi"/>
      <w:b/>
      <w:bCs/>
      <w:kern w:val="28"/>
      <w:sz w:val="32"/>
      <w:szCs w:val="32"/>
    </w:rPr>
  </w:style>
  <w:style w:type="character" w:customStyle="1" w:styleId="128">
    <w:name w:val="标题 Char1"/>
    <w:basedOn w:val="58"/>
    <w:qFormat/>
    <w:uiPriority w:val="10"/>
    <w:rPr>
      <w:rFonts w:eastAsia="宋体" w:asciiTheme="majorHAnsi" w:hAnsiTheme="majorHAnsi" w:cstheme="majorBidi"/>
      <w:b/>
      <w:bCs/>
      <w:sz w:val="32"/>
      <w:szCs w:val="32"/>
    </w:rPr>
  </w:style>
  <w:style w:type="character" w:customStyle="1" w:styleId="129">
    <w:name w:val="Title Char1"/>
    <w:basedOn w:val="58"/>
    <w:qFormat/>
    <w:uiPriority w:val="10"/>
    <w:rPr>
      <w:rFonts w:eastAsia="宋体" w:asciiTheme="majorHAnsi" w:hAnsiTheme="majorHAnsi" w:cstheme="majorBidi"/>
      <w:b/>
      <w:bCs/>
      <w:sz w:val="32"/>
      <w:szCs w:val="32"/>
    </w:rPr>
  </w:style>
  <w:style w:type="character" w:customStyle="1" w:styleId="130">
    <w:name w:val="批注文字 Char2"/>
    <w:basedOn w:val="58"/>
    <w:semiHidden/>
    <w:qFormat/>
    <w:uiPriority w:val="99"/>
    <w:rPr>
      <w:rFonts w:ascii="Times New Roman" w:hAnsi="Times New Roman" w:eastAsia="宋体" w:cs="Times New Roman"/>
      <w:szCs w:val="24"/>
    </w:rPr>
  </w:style>
  <w:style w:type="character" w:customStyle="1" w:styleId="131">
    <w:name w:val="Comment Text Char2"/>
    <w:basedOn w:val="58"/>
    <w:semiHidden/>
    <w:qFormat/>
    <w:uiPriority w:val="0"/>
    <w:rPr>
      <w:rFonts w:ascii="Times New Roman" w:hAnsi="Times New Roman" w:eastAsia="宋体" w:cs="Times New Roman"/>
      <w:szCs w:val="24"/>
    </w:rPr>
  </w:style>
  <w:style w:type="character" w:customStyle="1" w:styleId="132">
    <w:name w:val="Footer Char1"/>
    <w:basedOn w:val="58"/>
    <w:semiHidden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133">
    <w:name w:val="Balloon Text Char2"/>
    <w:basedOn w:val="58"/>
    <w:semiHidden/>
    <w:qFormat/>
    <w:uiPriority w:val="0"/>
    <w:rPr>
      <w:kern w:val="2"/>
      <w:sz w:val="16"/>
      <w:szCs w:val="16"/>
    </w:rPr>
  </w:style>
  <w:style w:type="character" w:customStyle="1" w:styleId="134">
    <w:name w:val="Body Text Char1"/>
    <w:basedOn w:val="58"/>
    <w:semiHidden/>
    <w:qFormat/>
    <w:uiPriority w:val="0"/>
    <w:rPr>
      <w:kern w:val="2"/>
      <w:sz w:val="21"/>
      <w:szCs w:val="24"/>
    </w:rPr>
  </w:style>
  <w:style w:type="paragraph" w:customStyle="1" w:styleId="135">
    <w:name w:val="列表段落1"/>
    <w:basedOn w:val="1"/>
    <w:qFormat/>
    <w:uiPriority w:val="34"/>
    <w:pPr>
      <w:ind w:firstLine="420" w:firstLineChars="200"/>
    </w:pPr>
  </w:style>
  <w:style w:type="paragraph" w:customStyle="1" w:styleId="136">
    <w:name w:val="无间隔1"/>
    <w:basedOn w:val="1"/>
    <w:qFormat/>
    <w:uiPriority w:val="0"/>
    <w:rPr>
      <w:rFonts w:ascii="Calibri" w:hAnsi="Calibri" w:cs="黑体"/>
      <w:szCs w:val="22"/>
    </w:rPr>
  </w:style>
  <w:style w:type="character" w:customStyle="1" w:styleId="137">
    <w:name w:val="明显引用 Char1"/>
    <w:basedOn w:val="58"/>
    <w:qFormat/>
    <w:uiPriority w:val="30"/>
    <w:rPr>
      <w:rFonts w:ascii="Times New Roman" w:hAnsi="Times New Roman" w:eastAsia="宋体" w:cs="Times New Roman"/>
      <w:b/>
      <w:bCs/>
      <w:i/>
      <w:iCs/>
      <w:color w:val="4F81BD" w:themeColor="accent1"/>
      <w:szCs w:val="24"/>
    </w:rPr>
  </w:style>
  <w:style w:type="character" w:customStyle="1" w:styleId="138">
    <w:name w:val="Intense Quote Char1"/>
    <w:basedOn w:val="58"/>
    <w:qFormat/>
    <w:uiPriority w:val="0"/>
    <w:rPr>
      <w:rFonts w:ascii="Times New Roman" w:hAnsi="Times New Roman" w:eastAsia="宋体" w:cs="Times New Roman"/>
      <w:b/>
      <w:bCs/>
      <w:i/>
      <w:iCs/>
      <w:color w:val="4F81BD" w:themeColor="accent1"/>
      <w:szCs w:val="24"/>
    </w:rPr>
  </w:style>
  <w:style w:type="paragraph" w:customStyle="1" w:styleId="139">
    <w:name w:val="TOC 标题1"/>
    <w:basedOn w:val="2"/>
    <w:next w:val="1"/>
    <w:qFormat/>
    <w:uiPriority w:val="39"/>
    <w:pPr>
      <w:numPr>
        <w:numId w:val="0"/>
      </w:numPr>
      <w:tabs>
        <w:tab w:val="left" w:pos="360"/>
        <w:tab w:val="left" w:pos="432"/>
      </w:tabs>
      <w:spacing w:line="576" w:lineRule="auto"/>
      <w:ind w:left="360" w:hanging="360" w:hangingChars="200"/>
      <w:outlineLvl w:val="9"/>
    </w:pPr>
    <w:rPr>
      <w:sz w:val="44"/>
    </w:rPr>
  </w:style>
  <w:style w:type="paragraph" w:customStyle="1" w:styleId="140">
    <w:name w:val="Normal (Web)1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41">
    <w:name w:val="目录"/>
    <w:basedOn w:val="1"/>
    <w:qFormat/>
    <w:uiPriority w:val="0"/>
    <w:pPr>
      <w:spacing w:before="120" w:after="240" w:line="360" w:lineRule="auto"/>
      <w:jc w:val="center"/>
    </w:pPr>
    <w:rPr>
      <w:b/>
      <w:sz w:val="36"/>
    </w:rPr>
  </w:style>
  <w:style w:type="paragraph" w:customStyle="1" w:styleId="142">
    <w:name w:val="14版本"/>
    <w:basedOn w:val="1"/>
    <w:qFormat/>
    <w:uiPriority w:val="0"/>
    <w:pPr>
      <w:spacing w:line="300" w:lineRule="auto"/>
      <w:jc w:val="right"/>
    </w:pPr>
    <w:rPr>
      <w:rFonts w:ascii="黑体" w:eastAsia="黑体"/>
      <w:b/>
      <w:sz w:val="24"/>
    </w:rPr>
  </w:style>
  <w:style w:type="paragraph" w:customStyle="1" w:styleId="143">
    <w:name w:val="明显引用11"/>
    <w:basedOn w:val="1"/>
    <w:next w:val="1"/>
    <w:qFormat/>
    <w:uiPriority w:val="0"/>
    <w:pPr>
      <w:pBdr>
        <w:bottom w:val="single" w:color="4F81BD" w:sz="4" w:space="4"/>
      </w:pBdr>
      <w:spacing w:before="200" w:after="280"/>
      <w:ind w:left="936" w:right="936"/>
    </w:pPr>
    <w:rPr>
      <w:b/>
      <w:bCs/>
      <w:i/>
      <w:iCs/>
      <w:color w:val="4F81BD"/>
    </w:rPr>
  </w:style>
  <w:style w:type="paragraph" w:customStyle="1" w:styleId="144">
    <w:name w:val="表格(五号)"/>
    <w:basedOn w:val="1"/>
    <w:qFormat/>
    <w:uiPriority w:val="0"/>
    <w:pPr>
      <w:tabs>
        <w:tab w:val="left" w:pos="964"/>
      </w:tabs>
      <w:adjustRightInd w:val="0"/>
      <w:snapToGrid w:val="0"/>
      <w:spacing w:before="60" w:after="60" w:line="360" w:lineRule="auto"/>
      <w:ind w:left="11" w:firstLine="200" w:firstLineChars="200"/>
      <w:jc w:val="center"/>
    </w:pPr>
    <w:rPr>
      <w:kern w:val="0"/>
      <w:szCs w:val="20"/>
    </w:rPr>
  </w:style>
  <w:style w:type="paragraph" w:customStyle="1" w:styleId="145">
    <w:name w:val="font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10"/>
      <w:szCs w:val="10"/>
    </w:rPr>
  </w:style>
  <w:style w:type="paragraph" w:customStyle="1" w:styleId="146">
    <w:name w:val="13首页副标题"/>
    <w:basedOn w:val="1"/>
    <w:qFormat/>
    <w:uiPriority w:val="0"/>
    <w:pPr>
      <w:spacing w:line="300" w:lineRule="auto"/>
      <w:jc w:val="right"/>
    </w:pPr>
    <w:rPr>
      <w:b/>
      <w:sz w:val="36"/>
    </w:rPr>
  </w:style>
  <w:style w:type="paragraph" w:customStyle="1" w:styleId="147">
    <w:name w:val="文档正文"/>
    <w:basedOn w:val="1"/>
    <w:qFormat/>
    <w:uiPriority w:val="0"/>
    <w:pPr>
      <w:adjustRightInd w:val="0"/>
      <w:spacing w:line="440" w:lineRule="exact"/>
      <w:ind w:firstLine="567" w:firstLineChars="200"/>
      <w:textAlignment w:val="baseline"/>
    </w:pPr>
    <w:rPr>
      <w:rFonts w:ascii="Arial Narrow" w:hAnsi="Arial Narrow"/>
      <w:kern w:val="0"/>
      <w:szCs w:val="20"/>
    </w:rPr>
  </w:style>
  <w:style w:type="paragraph" w:customStyle="1" w:styleId="148">
    <w:name w:val="项目1"/>
    <w:basedOn w:val="147"/>
    <w:qFormat/>
    <w:uiPriority w:val="0"/>
    <w:pPr>
      <w:tabs>
        <w:tab w:val="left" w:pos="420"/>
        <w:tab w:val="left" w:pos="987"/>
      </w:tabs>
      <w:spacing w:line="360" w:lineRule="auto"/>
      <w:ind w:left="432" w:firstLine="0" w:firstLineChars="0"/>
    </w:pPr>
    <w:rPr>
      <w:rFonts w:ascii="Times New Roman" w:hAnsi="Times New Roman"/>
      <w:sz w:val="24"/>
      <w:szCs w:val="24"/>
    </w:rPr>
  </w:style>
  <w:style w:type="paragraph" w:customStyle="1" w:styleId="149">
    <w:name w:val="正文小标题"/>
    <w:basedOn w:val="105"/>
    <w:qFormat/>
    <w:uiPriority w:val="0"/>
    <w:rPr>
      <w:b/>
    </w:rPr>
  </w:style>
  <w:style w:type="paragraph" w:customStyle="1" w:styleId="150">
    <w:name w:val="无间隔11"/>
    <w:basedOn w:val="1"/>
    <w:qFormat/>
    <w:uiPriority w:val="0"/>
    <w:rPr>
      <w:rFonts w:ascii="Calibri" w:hAnsi="Calibri" w:cs="黑体"/>
      <w:szCs w:val="22"/>
    </w:rPr>
  </w:style>
  <w:style w:type="paragraph" w:customStyle="1" w:styleId="151">
    <w:name w:val="Char Char Char Char"/>
    <w:basedOn w:val="1"/>
    <w:qFormat/>
    <w:uiPriority w:val="0"/>
    <w:rPr>
      <w:rFonts w:ascii="Arial" w:hAnsi="Arial" w:cs="Arial"/>
    </w:rPr>
  </w:style>
  <w:style w:type="paragraph" w:customStyle="1" w:styleId="152">
    <w:name w:val="列表 51"/>
    <w:basedOn w:val="1"/>
    <w:qFormat/>
    <w:uiPriority w:val="0"/>
    <w:pPr>
      <w:tabs>
        <w:tab w:val="left" w:pos="360"/>
      </w:tabs>
    </w:pPr>
    <w:rPr>
      <w:b/>
    </w:rPr>
  </w:style>
  <w:style w:type="paragraph" w:customStyle="1" w:styleId="153">
    <w:name w:val="斜体"/>
    <w:basedOn w:val="105"/>
    <w:qFormat/>
    <w:uiPriority w:val="0"/>
    <w:rPr>
      <w:i/>
    </w:rPr>
  </w:style>
  <w:style w:type="paragraph" w:customStyle="1" w:styleId="154">
    <w:name w:val="TOC 标题11"/>
    <w:basedOn w:val="2"/>
    <w:next w:val="1"/>
    <w:qFormat/>
    <w:uiPriority w:val="0"/>
    <w:pPr>
      <w:numPr>
        <w:numId w:val="0"/>
      </w:numPr>
      <w:tabs>
        <w:tab w:val="left" w:pos="360"/>
        <w:tab w:val="left" w:pos="432"/>
      </w:tabs>
      <w:spacing w:line="576" w:lineRule="auto"/>
      <w:ind w:left="360" w:hanging="360" w:hangingChars="200"/>
      <w:outlineLvl w:val="9"/>
    </w:pPr>
    <w:rPr>
      <w:sz w:val="44"/>
    </w:rPr>
  </w:style>
  <w:style w:type="paragraph" w:customStyle="1" w:styleId="155">
    <w:name w:val="22表格"/>
    <w:basedOn w:val="1"/>
    <w:qFormat/>
    <w:uiPriority w:val="0"/>
    <w:pPr>
      <w:jc w:val="center"/>
    </w:pPr>
    <w:rPr>
      <w:rFonts w:eastAsia="仿宋_GB2312"/>
      <w:sz w:val="24"/>
    </w:rPr>
  </w:style>
  <w:style w:type="paragraph" w:customStyle="1" w:styleId="156">
    <w:name w:val="目录 3 New New"/>
    <w:basedOn w:val="1"/>
    <w:next w:val="1"/>
    <w:qFormat/>
    <w:uiPriority w:val="0"/>
    <w:pPr>
      <w:ind w:left="840" w:leftChars="400"/>
    </w:pPr>
    <w:rPr>
      <w:rFonts w:asciiTheme="minorHAnsi" w:hAnsiTheme="minorHAnsi"/>
    </w:rPr>
  </w:style>
  <w:style w:type="paragraph" w:customStyle="1" w:styleId="157">
    <w:name w:val="样式 首行缩进:  0.74 厘米"/>
    <w:basedOn w:val="1"/>
    <w:qFormat/>
    <w:uiPriority w:val="0"/>
    <w:pPr>
      <w:spacing w:line="360" w:lineRule="auto"/>
      <w:ind w:firstLine="420"/>
    </w:pPr>
    <w:rPr>
      <w:rFonts w:cs="宋体"/>
      <w:szCs w:val="20"/>
    </w:rPr>
  </w:style>
  <w:style w:type="paragraph" w:customStyle="1" w:styleId="158">
    <w:name w:val="表格字体"/>
    <w:basedOn w:val="147"/>
    <w:qFormat/>
    <w:uiPriority w:val="0"/>
    <w:pPr>
      <w:spacing w:beforeLines="20" w:afterLines="20" w:line="240" w:lineRule="auto"/>
      <w:ind w:firstLine="0"/>
      <w:jc w:val="left"/>
    </w:pPr>
    <w:rPr>
      <w:rFonts w:ascii="Times New Roman" w:hAnsi="Times New Roman" w:cs="Arial"/>
    </w:rPr>
  </w:style>
  <w:style w:type="paragraph" w:customStyle="1" w:styleId="159">
    <w:name w:val="列出段落1"/>
    <w:basedOn w:val="1"/>
    <w:qFormat/>
    <w:uiPriority w:val="34"/>
    <w:pPr>
      <w:ind w:firstLine="420" w:firstLineChars="200"/>
    </w:pPr>
  </w:style>
  <w:style w:type="paragraph" w:customStyle="1" w:styleId="160">
    <w:name w:val="表格头"/>
    <w:basedOn w:val="1"/>
    <w:qFormat/>
    <w:uiPriority w:val="0"/>
    <w:rPr>
      <w:sz w:val="18"/>
      <w:szCs w:val="18"/>
    </w:rPr>
  </w:style>
  <w:style w:type="paragraph" w:customStyle="1" w:styleId="161">
    <w:name w:val="Default"/>
    <w:qFormat/>
    <w:uiPriority w:val="0"/>
    <w:pPr>
      <w:widowControl w:val="0"/>
      <w:autoSpaceDE w:val="0"/>
      <w:autoSpaceDN w:val="0"/>
      <w:adjustRightInd w:val="0"/>
    </w:pPr>
    <w:rPr>
      <w:rFonts w:ascii="华文仿宋" w:hAnsi="Calibri" w:eastAsia="华文仿宋" w:cs="华文仿宋"/>
      <w:color w:val="000000"/>
      <w:sz w:val="24"/>
      <w:szCs w:val="24"/>
      <w:lang w:val="en-US" w:eastAsia="zh-CN" w:bidi="ar-SA"/>
    </w:rPr>
  </w:style>
  <w:style w:type="paragraph" w:customStyle="1" w:styleId="162">
    <w:name w:val="列表编号 21"/>
    <w:basedOn w:val="1"/>
    <w:qFormat/>
    <w:uiPriority w:val="0"/>
    <w:pPr>
      <w:tabs>
        <w:tab w:val="left" w:pos="360"/>
      </w:tabs>
    </w:pPr>
  </w:style>
  <w:style w:type="paragraph" w:customStyle="1" w:styleId="163">
    <w:name w:val="项目符号缩进"/>
    <w:basedOn w:val="1"/>
    <w:qFormat/>
    <w:uiPriority w:val="0"/>
    <w:pPr>
      <w:tabs>
        <w:tab w:val="left" w:pos="964"/>
      </w:tabs>
      <w:spacing w:line="360" w:lineRule="auto"/>
      <w:ind w:left="964" w:hanging="482" w:firstLineChars="200"/>
    </w:pPr>
    <w:rPr>
      <w:szCs w:val="20"/>
    </w:rPr>
  </w:style>
  <w:style w:type="paragraph" w:customStyle="1" w:styleId="164">
    <w:name w:val="列出段落2"/>
    <w:basedOn w:val="1"/>
    <w:qFormat/>
    <w:uiPriority w:val="0"/>
    <w:pPr>
      <w:ind w:firstLine="420" w:firstLineChars="200"/>
    </w:pPr>
  </w:style>
  <w:style w:type="paragraph" w:customStyle="1" w:styleId="165">
    <w:name w:val="目录 2 New New"/>
    <w:basedOn w:val="1"/>
    <w:next w:val="1"/>
    <w:qFormat/>
    <w:uiPriority w:val="0"/>
    <w:pPr>
      <w:ind w:left="420" w:leftChars="200"/>
    </w:pPr>
    <w:rPr>
      <w:rFonts w:asciiTheme="minorHAnsi" w:hAnsiTheme="minorHAnsi"/>
    </w:rPr>
  </w:style>
  <w:style w:type="paragraph" w:customStyle="1" w:styleId="166">
    <w:name w:val="标题 2 New New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Cambria" w:hAnsi="Cambria" w:cs="黑体"/>
      <w:b/>
      <w:bCs/>
      <w:kern w:val="0"/>
      <w:sz w:val="32"/>
      <w:szCs w:val="32"/>
    </w:rPr>
  </w:style>
  <w:style w:type="paragraph" w:customStyle="1" w:styleId="167">
    <w:name w:val="普通(网站)1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68">
    <w:name w:val="标题 3 New New New"/>
    <w:basedOn w:val="1"/>
    <w:next w:val="1"/>
    <w:qFormat/>
    <w:uiPriority w:val="0"/>
    <w:pPr>
      <w:keepNext/>
      <w:keepLines/>
      <w:spacing w:before="260" w:after="260" w:line="413" w:lineRule="auto"/>
      <w:outlineLvl w:val="2"/>
    </w:pPr>
    <w:rPr>
      <w:b/>
      <w:bCs/>
      <w:kern w:val="0"/>
      <w:sz w:val="32"/>
      <w:szCs w:val="32"/>
    </w:rPr>
  </w:style>
  <w:style w:type="paragraph" w:customStyle="1" w:styleId="169">
    <w:name w:val="标题 3 New"/>
    <w:basedOn w:val="1"/>
    <w:next w:val="1"/>
    <w:qFormat/>
    <w:uiPriority w:val="0"/>
    <w:pPr>
      <w:keepNext/>
      <w:keepLines/>
      <w:spacing w:before="260" w:after="260" w:line="413" w:lineRule="auto"/>
      <w:outlineLvl w:val="2"/>
    </w:pPr>
    <w:rPr>
      <w:b/>
      <w:bCs/>
      <w:kern w:val="0"/>
      <w:sz w:val="32"/>
      <w:szCs w:val="32"/>
    </w:rPr>
  </w:style>
  <w:style w:type="paragraph" w:customStyle="1" w:styleId="170">
    <w:name w:val="标题 2 New"/>
    <w:basedOn w:val="1"/>
    <w:next w:val="1"/>
    <w:qFormat/>
    <w:uiPriority w:val="0"/>
    <w:pPr>
      <w:keepNext/>
      <w:keepLines/>
      <w:spacing w:before="260" w:after="260" w:line="415" w:lineRule="auto"/>
      <w:outlineLvl w:val="1"/>
    </w:pPr>
    <w:rPr>
      <w:rFonts w:ascii="Cambria" w:hAnsi="Cambria"/>
      <w:b/>
      <w:bCs/>
      <w:kern w:val="0"/>
      <w:sz w:val="32"/>
      <w:szCs w:val="32"/>
    </w:rPr>
  </w:style>
  <w:style w:type="paragraph" w:customStyle="1" w:styleId="171">
    <w:name w:val="纯文本 New New New New"/>
    <w:basedOn w:val="1"/>
    <w:qFormat/>
    <w:uiPriority w:val="0"/>
    <w:rPr>
      <w:rFonts w:ascii="宋体" w:hAnsi="Courier New" w:cs="Courier New"/>
      <w:kern w:val="0"/>
      <w:sz w:val="20"/>
    </w:rPr>
  </w:style>
  <w:style w:type="paragraph" w:customStyle="1" w:styleId="172">
    <w:name w:val="标题 3 New New"/>
    <w:basedOn w:val="1"/>
    <w:next w:val="1"/>
    <w:qFormat/>
    <w:uiPriority w:val="0"/>
    <w:pPr>
      <w:keepNext/>
      <w:keepLines/>
      <w:spacing w:before="260" w:after="260" w:line="413" w:lineRule="auto"/>
      <w:outlineLvl w:val="2"/>
    </w:pPr>
    <w:rPr>
      <w:b/>
      <w:bCs/>
      <w:kern w:val="0"/>
      <w:sz w:val="32"/>
      <w:szCs w:val="32"/>
    </w:rPr>
  </w:style>
  <w:style w:type="character" w:customStyle="1" w:styleId="173">
    <w:name w:val="apple-converted-space"/>
    <w:qFormat/>
    <w:uiPriority w:val="0"/>
  </w:style>
  <w:style w:type="paragraph" w:customStyle="1" w:styleId="174">
    <w:name w:val="内容"/>
    <w:basedOn w:val="1"/>
    <w:qFormat/>
    <w:uiPriority w:val="0"/>
    <w:pPr>
      <w:spacing w:line="312" w:lineRule="auto"/>
      <w:ind w:firstLine="420" w:firstLineChars="200"/>
    </w:pPr>
    <w:rPr>
      <w:rFonts w:ascii="Arial" w:hAnsi="Arial" w:eastAsia="幼圆"/>
    </w:rPr>
  </w:style>
  <w:style w:type="paragraph" w:customStyle="1" w:styleId="175">
    <w:name w:val="pic-info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176">
    <w:name w:val="文档结构图 字符"/>
    <w:basedOn w:val="58"/>
    <w:link w:val="15"/>
    <w:semiHidden/>
    <w:qFormat/>
    <w:uiPriority w:val="99"/>
    <w:rPr>
      <w:rFonts w:ascii="宋体" w:hAnsi="Times New Roman" w:eastAsia="宋体" w:cs="Times New Roman"/>
      <w:sz w:val="18"/>
      <w:szCs w:val="18"/>
    </w:rPr>
  </w:style>
  <w:style w:type="character" w:customStyle="1" w:styleId="177">
    <w:name w:val="占位符文本1"/>
    <w:basedOn w:val="58"/>
    <w:semiHidden/>
    <w:qFormat/>
    <w:uiPriority w:val="99"/>
    <w:rPr>
      <w:color w:val="808080"/>
    </w:rPr>
  </w:style>
  <w:style w:type="paragraph" w:customStyle="1" w:styleId="178">
    <w:name w:val="引用1"/>
    <w:basedOn w:val="1"/>
    <w:next w:val="1"/>
    <w:link w:val="179"/>
    <w:qFormat/>
    <w:uiPriority w:val="29"/>
    <w:rPr>
      <w:i/>
      <w:iCs/>
      <w:color w:val="000000"/>
    </w:rPr>
  </w:style>
  <w:style w:type="character" w:customStyle="1" w:styleId="179">
    <w:name w:val="引用 字符"/>
    <w:basedOn w:val="58"/>
    <w:link w:val="178"/>
    <w:qFormat/>
    <w:uiPriority w:val="29"/>
    <w:rPr>
      <w:rFonts w:ascii="Times New Roman" w:hAnsi="Times New Roman" w:eastAsia="宋体" w:cs="Times New Roman"/>
      <w:i/>
      <w:iCs/>
      <w:color w:val="000000"/>
      <w:szCs w:val="24"/>
    </w:rPr>
  </w:style>
  <w:style w:type="character" w:customStyle="1" w:styleId="180">
    <w:name w:val="正文文本缩进 字符"/>
    <w:basedOn w:val="58"/>
    <w:link w:val="19"/>
    <w:semiHidden/>
    <w:qFormat/>
    <w:uiPriority w:val="99"/>
    <w:rPr>
      <w:rFonts w:ascii="Times New Roman" w:hAnsi="Times New Roman" w:eastAsia="宋体" w:cs="Times New Roman"/>
      <w:szCs w:val="24"/>
    </w:rPr>
  </w:style>
  <w:style w:type="table" w:customStyle="1" w:styleId="181">
    <w:name w:val="中等深浅底纹 1 - 强调文字颜色 11"/>
    <w:basedOn w:val="37"/>
    <w:qFormat/>
    <w:uiPriority w:val="63"/>
    <w:rPr>
      <w:rFonts w:ascii="Calibri" w:hAnsi="Calibri" w:eastAsia="宋体" w:cs="Times New Roman"/>
    </w:rPr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/>
      </w:tcPr>
    </w:tblStylePr>
    <w:tblStylePr w:type="band1Horz">
      <w:tcPr>
        <w:tcBorders>
          <w:insideH w:val="nil"/>
          <w:insideV w:val="nil"/>
        </w:tcBorders>
        <w:shd w:val="clear" w:color="auto" w:fill="D3DFEE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customStyle="1" w:styleId="182">
    <w:name w:val="浅色网格 - 强调文字颜色 11"/>
    <w:basedOn w:val="37"/>
    <w:qFormat/>
    <w:uiPriority w:val="62"/>
    <w:rPr>
      <w:rFonts w:ascii="Calibri" w:hAnsi="Calibri" w:eastAsia="宋体" w:cs="Times New Roman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ascii="Cambria" w:hAnsi="Cambria" w:eastAsia="宋体" w:cs="Times New Roman"/>
        <w:b/>
        <w:bCs/>
      </w:rPr>
      <w:tcPr>
        <w:tcBorders>
          <w:top w:val="single" w:color="4F81BD" w:sz="8" w:space="0"/>
          <w:left w:val="single" w:color="4F81BD" w:sz="8" w:space="0"/>
          <w:bottom w:val="single" w:color="4F81BD" w:sz="1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mbria" w:hAnsi="Cambria" w:eastAsia="宋体" w:cs="Times New Roman"/>
        <w:b/>
        <w:bCs/>
      </w:rPr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ascii="Cambria" w:hAnsi="Cambria" w:eastAsia="宋体" w:cs="Times New Roman"/>
        <w:b/>
        <w:bCs/>
      </w:rPr>
    </w:tblStylePr>
    <w:tblStylePr w:type="lastCol">
      <w:rPr>
        <w:rFonts w:ascii="Cambria" w:hAnsi="Cambria" w:eastAsia="宋体" w:cs="Times New Roman"/>
        <w:b/>
        <w:bCs/>
      </w:rPr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character" w:customStyle="1" w:styleId="183">
    <w:name w:val="批注主题 字符"/>
    <w:basedOn w:val="109"/>
    <w:link w:val="36"/>
    <w:semiHidden/>
    <w:qFormat/>
    <w:uiPriority w:val="99"/>
    <w:rPr>
      <w:rFonts w:ascii="Times New Roman" w:hAnsi="Times New Roman" w:eastAsia="宋体" w:cs="Times New Roman"/>
      <w:b/>
      <w:bCs/>
      <w:szCs w:val="24"/>
    </w:rPr>
  </w:style>
  <w:style w:type="character" w:customStyle="1" w:styleId="184">
    <w:name w:val="报告正文 字符"/>
    <w:basedOn w:val="58"/>
    <w:link w:val="3"/>
    <w:qFormat/>
    <w:uiPriority w:val="0"/>
    <w:rPr>
      <w:rFonts w:ascii="Times New Roman" w:hAnsi="Times New Roman" w:eastAsia="宋体" w:cs="Times New Roman"/>
      <w:sz w:val="24"/>
      <w:szCs w:val="24"/>
    </w:rPr>
  </w:style>
  <w:style w:type="paragraph" w:styleId="185">
    <w:name w:val="List Paragraph"/>
    <w:basedOn w:val="1"/>
    <w:unhideWhenUsed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2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2E067CA-E3DE-411F-9CD7-23165B9CDF9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示范性软件学院联盟</Company>
  <Pages>11</Pages>
  <Words>1752</Words>
  <Characters>2162</Characters>
  <Lines>11</Lines>
  <Paragraphs>3</Paragraphs>
  <TotalTime>0</TotalTime>
  <ScaleCrop>false</ScaleCrop>
  <LinksUpToDate>false</LinksUpToDate>
  <CharactersWithSpaces>2314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2014-11-07T21:49:00Z</dcterms:created>
  <dc:creator>示范性软件学院联盟</dc:creator>
  <dc:description>第十四届全国大学生软件创新大赛</dc:description>
  <cp:lastModifiedBy>西东</cp:lastModifiedBy>
  <dcterms:modified xsi:type="dcterms:W3CDTF">2026-07-28T08:28:20Z</dcterms:modified>
  <dc:title>技术研究报告</dc:title>
  <cp:revision>160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ICV">
    <vt:lpwstr>E5363FCFE79B4D4491F197B22ABA77B5_13</vt:lpwstr>
  </property>
  <property fmtid="{D5CDD505-2E9C-101B-9397-08002B2CF9AE}" pid="4" name="KSOTemplateDocerSaveRecord">
    <vt:lpwstr>eyJoZGlkIjoiZGI4Nzg1MjdhNTliYjRiMGIxYmRhZWRkMGY2MGVkMzciLCJ1c2VySWQiOiIxNDM2MDg5MTM0In0=</vt:lpwstr>
  </property>
</Properties>
</file>