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6C9F6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06EC3D58">
      <w:pPr>
        <w:spacing w:after="300"/>
        <w:jc w:val="center"/>
        <w:rPr>
          <w:rFonts w:hint="eastAsia" w:eastAsia="微软雅黑"/>
          <w:lang w:val="en-US" w:eastAsia="zh-CN"/>
        </w:rPr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第六组-项目</w:t>
      </w:r>
      <w:r>
        <w:rPr>
          <w:rFonts w:ascii="Arial" w:hAnsi="Arial" w:eastAsia="微软雅黑"/>
          <w:b/>
          <w:bCs/>
          <w:sz w:val="40"/>
          <w:szCs w:val="40"/>
        </w:rPr>
        <w:t>需求分析</w:t>
      </w: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文档</w:t>
      </w:r>
    </w:p>
    <w:p w14:paraId="64A3AA4C">
      <w:pPr>
        <w:spacing w:before="200" w:after="300"/>
        <w:jc w:val="center"/>
      </w:pPr>
      <w:r>
        <w:rPr>
          <w:rFonts w:ascii="Arial" w:hAnsi="Arial" w:eastAsia="微软雅黑"/>
          <w:b/>
          <w:bCs/>
          <w:sz w:val="32"/>
          <w:szCs w:val="32"/>
        </w:rPr>
        <w:t>文档修订历史</w:t>
      </w:r>
    </w:p>
    <w:tbl>
      <w:tblPr>
        <w:tblStyle w:val="15"/>
        <w:tblW w:w="8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5"/>
        <w:gridCol w:w="3844"/>
        <w:gridCol w:w="1046"/>
        <w:gridCol w:w="1043"/>
        <w:gridCol w:w="1336"/>
        <w:gridCol w:w="766"/>
      </w:tblGrid>
      <w:tr w14:paraId="2C0D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30D4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8BF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修订原因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F8C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69F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作者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84F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修订日期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06A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备注</w:t>
            </w:r>
          </w:p>
        </w:tc>
      </w:tr>
      <w:tr w14:paraId="515D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F394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1DB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初始文档创建，搭建核心需求与技术储备框架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19E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1.0.0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41E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崔雪锋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3F4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A07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3BB7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FB3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18CB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优化文</w:t>
            </w:r>
            <w:bookmarkStart w:id="36" w:name="_GoBack"/>
            <w:bookmarkEnd w:id="36"/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档排版，强化内容边界划分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DFF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1.0.1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136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汪祺航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4F1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D1A0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1CA1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928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F326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新增核心需求拆解细节，补充技术储备清单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E79A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1.1.0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0A4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崔雪锋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0C9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BF4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22F5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ABC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312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优化需求与技术匹配逻辑，修正表述偏差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539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1.1.1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A9D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崔雪锋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D30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242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18C3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D3DD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15C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新增技术储备落地路径，补充需求适配方案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95F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1.2.0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7994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陈从汐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B89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F99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0AAD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906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43E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修复内容漏洞，强化重复规避机制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8A41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1.2.1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F21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刘熠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3D4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900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46E4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140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C82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重大升级，整合需求与技术体系，完善内容闭环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F96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2.0.0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D39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刘熠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A07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426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  <w:tr w14:paraId="6C7F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23A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38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C22F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小幅修订，完善测试细节与图表雏形</w:t>
            </w:r>
          </w:p>
        </w:tc>
        <w:tc>
          <w:tcPr>
            <w:tcW w:w="1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10EE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2.0.1</w:t>
            </w:r>
          </w:p>
        </w:tc>
        <w:tc>
          <w:tcPr>
            <w:tcW w:w="10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10C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崔雪锋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E9A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2026-0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CFC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</w:rPr>
              <w:t>–</w:t>
            </w:r>
          </w:p>
        </w:tc>
      </w:tr>
    </w:tbl>
    <w:p w14:paraId="028D563A">
      <w:pPr>
        <w:spacing w:after="120" w:line="360" w:lineRule="auto"/>
        <w:jc w:val="center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4333AA82">
      <w:pPr>
        <w:spacing w:after="120" w:line="360" w:lineRule="auto"/>
        <w:jc w:val="both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14254613">
      <w:pPr>
        <w:spacing w:after="120" w:line="360" w:lineRule="auto"/>
        <w:jc w:val="center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5034DAE4">
      <w:pPr>
        <w:spacing w:after="120" w:line="360" w:lineRule="auto"/>
        <w:jc w:val="center"/>
        <w:rPr>
          <w:rFonts w:ascii="Arial" w:hAnsi="Arial" w:eastAsia="微软雅黑"/>
          <w:b w:val="0"/>
          <w:bCs w:val="0"/>
          <w:sz w:val="22"/>
          <w:szCs w:val="22"/>
        </w:rPr>
      </w:pPr>
    </w:p>
    <w:p w14:paraId="24018B16">
      <w:pPr>
        <w:spacing w:after="120" w:line="360" w:lineRule="auto"/>
        <w:jc w:val="center"/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sz w:val="22"/>
          <w:szCs w:val="22"/>
        </w:rPr>
        <w:t>版本: v</w:t>
      </w:r>
      <w:r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  <w:t>2.0.1</w:t>
      </w:r>
    </w:p>
    <w:p w14:paraId="13B40E11">
      <w:pPr>
        <w:spacing w:after="120" w:line="360" w:lineRule="auto"/>
        <w:jc w:val="center"/>
        <w:rPr>
          <w:rFonts w:ascii="Arial" w:hAnsi="Arial" w:eastAsia="微软雅黑"/>
          <w:b/>
          <w:bCs/>
          <w:sz w:val="22"/>
          <w:szCs w:val="22"/>
        </w:rPr>
        <w:sectPr>
          <w:headerReference r:id="rId3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Arial" w:hAnsi="Arial" w:eastAsia="微软雅黑"/>
          <w:b/>
          <w:bCs/>
          <w:sz w:val="22"/>
          <w:szCs w:val="22"/>
        </w:rPr>
        <w:t>日期: 2026-07-28</w:t>
      </w:r>
    </w:p>
    <w:sdt>
      <w:sdtPr>
        <w:rPr>
          <w:rFonts w:ascii="宋体" w:hAnsi="宋体" w:eastAsia="宋体" w:cstheme="minorBidi"/>
          <w:sz w:val="21"/>
          <w:szCs w:val="24"/>
        </w:rPr>
        <w:id w:val="147454877"/>
        <w15:color w:val="DBDBDB"/>
        <w:docPartObj>
          <w:docPartGallery w:val="Table of Contents"/>
          <w:docPartUnique/>
        </w:docPartObj>
      </w:sdtPr>
      <w:sdtContent>
        <w:p w14:paraId="7B29CC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0A1CC2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_Toc5336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_Toc5336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E22FD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_Toc31285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_Toc31285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2FABA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_Toc16815 </w:instrText>
          </w:r>
          <w:r>
            <w:fldChar w:fldCharType="separate"/>
          </w:r>
          <w:r>
            <w:t>1.2 项目目标</w:t>
          </w:r>
          <w:r>
            <w:tab/>
          </w:r>
          <w:r>
            <w:fldChar w:fldCharType="begin"/>
          </w:r>
          <w:r>
            <w:instrText xml:space="preserve"> PAGEREF _Toc16815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54AD6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 </w:instrText>
          </w:r>
          <w:r>
            <w:fldChar w:fldCharType="separate"/>
          </w:r>
          <w:r>
            <w:t>1.3 系统范围</w:t>
          </w:r>
          <w:r>
            <w:tab/>
          </w:r>
          <w:r>
            <w:fldChar w:fldCharType="begin"/>
          </w:r>
          <w:r>
            <w:instrText xml:space="preserve"> PAGEREF _Toc190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9D9597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_Toc20108 </w:instrText>
          </w:r>
          <w:r>
            <w:fldChar w:fldCharType="separate"/>
          </w:r>
          <w:r>
            <w:t>1.4 术语定义</w:t>
          </w:r>
          <w:r>
            <w:tab/>
          </w:r>
          <w:r>
            <w:fldChar w:fldCharType="begin"/>
          </w:r>
          <w:r>
            <w:instrText xml:space="preserve"> PAGEREF _Toc20108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3BC96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用户角色与权限</w:t>
          </w:r>
          <w:r>
            <w:tab/>
          </w:r>
          <w:r>
            <w:fldChar w:fldCharType="begin"/>
          </w:r>
          <w:r>
            <w:instrText xml:space="preserve"> PAGEREF _Toc8672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79CB96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t>2.1 用户场景描述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9A629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  <w:lang w:eastAsia="zh-CN"/>
            </w:rPr>
            <w:t>、</w:t>
          </w:r>
          <w:r>
            <w:t>功能性需求</w:t>
          </w:r>
          <w:r>
            <w:tab/>
          </w:r>
          <w:r>
            <w:fldChar w:fldCharType="begin"/>
          </w:r>
          <w:r>
            <w:instrText xml:space="preserve"> PAGEREF _Toc11626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5FF3F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_Toc25189 </w:instrText>
          </w:r>
          <w:r>
            <w:fldChar w:fldCharType="separate"/>
          </w:r>
          <w:r>
            <w:t>3.1 用户与权限管理</w:t>
          </w:r>
          <w:r>
            <w:tab/>
          </w:r>
          <w:r>
            <w:fldChar w:fldCharType="begin"/>
          </w:r>
          <w:r>
            <w:instrText xml:space="preserve"> PAGEREF _Toc25189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0CC2C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_Toc3583 </w:instrText>
          </w:r>
          <w:r>
            <w:fldChar w:fldCharType="separate"/>
          </w:r>
          <w:r>
            <w:t>3.2 灾情事件管理</w:t>
          </w:r>
          <w:r>
            <w:tab/>
          </w:r>
          <w:r>
            <w:fldChar w:fldCharType="begin"/>
          </w:r>
          <w:r>
            <w:instrText xml:space="preserve"> PAGEREF _Toc3583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D9935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_Toc32127 </w:instrText>
          </w:r>
          <w:r>
            <w:fldChar w:fldCharType="separate"/>
          </w:r>
          <w:r>
            <w:t>3.3 救援资源管理</w:t>
          </w:r>
          <w:r>
            <w:tab/>
          </w:r>
          <w:r>
            <w:fldChar w:fldCharType="begin"/>
          </w:r>
          <w:r>
            <w:instrText xml:space="preserve"> PAGEREF _Toc32127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2D5D77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_Toc8777 </w:instrText>
          </w:r>
          <w:r>
            <w:fldChar w:fldCharType="separate"/>
          </w:r>
          <w:r>
            <w:t>3.4 调度指令管理</w:t>
          </w:r>
          <w:r>
            <w:tab/>
          </w:r>
          <w:r>
            <w:fldChar w:fldCharType="begin"/>
          </w:r>
          <w:r>
            <w:instrText xml:space="preserve"> PAGEREF _Toc8777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6C4F20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_Toc15229 </w:instrText>
          </w:r>
          <w:r>
            <w:fldChar w:fldCharType="separate"/>
          </w:r>
          <w:r>
            <w:t>3.5 应急方案管理</w:t>
          </w:r>
          <w:r>
            <w:tab/>
          </w:r>
          <w:r>
            <w:fldChar w:fldCharType="begin"/>
          </w:r>
          <w:r>
            <w:instrText xml:space="preserve"> PAGEREF _Toc15229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D03120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_Toc29913 </w:instrText>
          </w:r>
          <w:r>
            <w:fldChar w:fldCharType="separate"/>
          </w:r>
          <w:r>
            <w:t>3.6 AI 智能决策</w:t>
          </w:r>
          <w:r>
            <w:tab/>
          </w:r>
          <w:r>
            <w:fldChar w:fldCharType="begin"/>
          </w:r>
          <w:r>
            <w:instrText xml:space="preserve"> PAGEREF _Toc29913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4230C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_Toc9937 </w:instrText>
          </w:r>
          <w:r>
            <w:fldChar w:fldCharType="separate"/>
          </w:r>
          <w:r>
            <w:t>3.7 知识库与模型管理</w:t>
          </w:r>
          <w:r>
            <w:tab/>
          </w:r>
          <w:r>
            <w:fldChar w:fldCharType="begin"/>
          </w:r>
          <w:r>
            <w:instrText xml:space="preserve"> PAGEREF _Toc9937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A04913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_Toc28659 </w:instrText>
          </w:r>
          <w:r>
            <w:fldChar w:fldCharType="separate"/>
          </w:r>
          <w:r>
            <w:t>3.8 数据看板</w:t>
          </w:r>
          <w:r>
            <w:tab/>
          </w:r>
          <w:r>
            <w:fldChar w:fldCharType="begin"/>
          </w:r>
          <w:r>
            <w:instrText xml:space="preserve"> PAGEREF _Toc28659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3ACEBB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_Toc19422 </w:instrText>
          </w:r>
          <w:r>
            <w:fldChar w:fldCharType="separate"/>
          </w:r>
          <w:r>
            <w:t>3.9 系统支撑</w:t>
          </w:r>
          <w:r>
            <w:tab/>
          </w:r>
          <w:r>
            <w:fldChar w:fldCharType="begin"/>
          </w:r>
          <w:r>
            <w:instrText xml:space="preserve"> PAGEREF _Toc19422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B8788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非功能性需求</w:t>
          </w:r>
          <w:r>
            <w:tab/>
          </w:r>
          <w:r>
            <w:fldChar w:fldCharType="begin"/>
          </w:r>
          <w:r>
            <w:instrText xml:space="preserve"> PAGEREF _Toc21722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CFE49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_Toc23455 </w:instrText>
          </w:r>
          <w:r>
            <w:fldChar w:fldCharType="separate"/>
          </w:r>
          <w:r>
            <w:t>4.1 性能需求</w:t>
          </w:r>
          <w:r>
            <w:tab/>
          </w:r>
          <w:r>
            <w:fldChar w:fldCharType="begin"/>
          </w:r>
          <w:r>
            <w:instrText xml:space="preserve"> PAGEREF _Toc23455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14B8F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_Toc14934 </w:instrText>
          </w:r>
          <w:r>
            <w:fldChar w:fldCharType="separate"/>
          </w:r>
          <w:r>
            <w:t>4.2 安全需求</w:t>
          </w:r>
          <w:r>
            <w:tab/>
          </w:r>
          <w:r>
            <w:fldChar w:fldCharType="begin"/>
          </w:r>
          <w:r>
            <w:instrText xml:space="preserve"> PAGEREF _Toc14934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951099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_Toc31885 </w:instrText>
          </w:r>
          <w:r>
            <w:fldChar w:fldCharType="separate"/>
          </w:r>
          <w:r>
            <w:t>4.3 可靠性需求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979E8C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_Toc13448 </w:instrText>
          </w:r>
          <w:r>
            <w:fldChar w:fldCharType="separate"/>
          </w:r>
          <w:r>
            <w:t>4.4 可维护性需求</w:t>
          </w:r>
          <w:r>
            <w:tab/>
          </w:r>
          <w:r>
            <w:fldChar w:fldCharType="begin"/>
          </w:r>
          <w:r>
            <w:instrText xml:space="preserve"> PAGEREF _Toc13448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16790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</w:t>
          </w:r>
          <w:r>
            <w:t>数据需求</w:t>
          </w:r>
          <w:r>
            <w:tab/>
          </w:r>
          <w:r>
            <w:fldChar w:fldCharType="begin"/>
          </w:r>
          <w:r>
            <w:instrText xml:space="preserve"> PAGEREF _Toc934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3901FB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_Toc6221 </w:instrText>
          </w:r>
          <w:r>
            <w:fldChar w:fldCharType="separate"/>
          </w:r>
          <w:r>
            <w:t>5.1 关系型数据模型</w:t>
          </w:r>
          <w:r>
            <w:tab/>
          </w:r>
          <w:r>
            <w:fldChar w:fldCharType="begin"/>
          </w:r>
          <w:r>
            <w:instrText xml:space="preserve"> PAGEREF _Toc6221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BA08D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_Toc24263 </w:instrText>
          </w:r>
          <w:r>
            <w:fldChar w:fldCharType="separate"/>
          </w:r>
          <w:r>
            <w:t>5.2 图数据模型</w:t>
          </w:r>
          <w:r>
            <w:tab/>
          </w:r>
          <w:r>
            <w:fldChar w:fldCharType="begin"/>
          </w:r>
          <w:r>
            <w:instrText xml:space="preserve"> PAGEREF _Toc24263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9A41E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</w:t>
          </w:r>
          <w:r>
            <w:t>业务规则与约束</w:t>
          </w:r>
          <w:r>
            <w:tab/>
          </w:r>
          <w:r>
            <w:fldChar w:fldCharType="begin"/>
          </w:r>
          <w:r>
            <w:instrText xml:space="preserve"> PAGEREF _Toc7865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EC84DE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_Toc694 </w:instrText>
          </w:r>
          <w:r>
            <w:fldChar w:fldCharType="separate"/>
          </w:r>
          <w:r>
            <w:t>6.1 状态机规则</w:t>
          </w:r>
          <w:r>
            <w:tab/>
          </w:r>
          <w:r>
            <w:fldChar w:fldCharType="begin"/>
          </w:r>
          <w:r>
            <w:instrText xml:space="preserve"> PAGEREF _Toc694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3082B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_Toc4469 </w:instrText>
          </w:r>
          <w:r>
            <w:fldChar w:fldCharType="separate"/>
          </w:r>
          <w:r>
            <w:t>6.2 调度约束</w:t>
          </w:r>
          <w:r>
            <w:tab/>
          </w:r>
          <w:r>
            <w:fldChar w:fldCharType="begin"/>
          </w:r>
          <w:r>
            <w:instrText xml:space="preserve"> PAGEREF _Toc4469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8D8BDC8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_Toc650 </w:instrText>
          </w:r>
          <w:r>
            <w:fldChar w:fldCharType="separate"/>
          </w:r>
          <w:r>
            <w:t>6.3 AI 生成约束</w:t>
          </w:r>
          <w:r>
            <w:tab/>
          </w:r>
          <w:r>
            <w:fldChar w:fldCharType="begin"/>
          </w:r>
          <w:r>
            <w:instrText xml:space="preserve"> PAGEREF _Toc650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5E2DB5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_Toc12035 </w:instrText>
          </w:r>
          <w:r>
            <w:fldChar w:fldCharType="separate"/>
          </w:r>
          <w:r>
            <w:t>6.4 数据一致性约束</w:t>
          </w:r>
          <w:r>
            <w:tab/>
          </w:r>
          <w:r>
            <w:fldChar w:fldCharType="begin"/>
          </w:r>
          <w:r>
            <w:instrText xml:space="preserve"> PAGEREF _Toc12035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9C7D9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</w:t>
          </w:r>
          <w:r>
            <w:t>系统架构与接口需求</w:t>
          </w:r>
          <w:r>
            <w:tab/>
          </w:r>
          <w:r>
            <w:fldChar w:fldCharType="begin"/>
          </w:r>
          <w:r>
            <w:instrText xml:space="preserve"> PAGEREF _Toc25434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091813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_Toc11836 </w:instrText>
          </w:r>
          <w:r>
            <w:fldChar w:fldCharType="separate"/>
          </w:r>
          <w:r>
            <w:t>7.1 整体架构</w:t>
          </w:r>
          <w:r>
            <w:tab/>
          </w:r>
          <w:r>
            <w:fldChar w:fldCharType="begin"/>
          </w:r>
          <w:r>
            <w:instrText xml:space="preserve"> PAGEREF _Toc11836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2595D9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_Toc5719 </w:instrText>
          </w:r>
          <w:r>
            <w:fldChar w:fldCharType="separate"/>
          </w:r>
          <w:r>
            <w:t>7.2 内部服务接口</w:t>
          </w:r>
          <w:r>
            <w:tab/>
          </w:r>
          <w:r>
            <w:fldChar w:fldCharType="begin"/>
          </w:r>
          <w:r>
            <w:instrText xml:space="preserve"> PAGEREF _Toc5719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5B7302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_Toc17013 </w:instrText>
          </w:r>
          <w:r>
            <w:fldChar w:fldCharType="separate"/>
          </w:r>
          <w:r>
            <w:t>7.3 部署架构</w:t>
          </w:r>
          <w:r>
            <w:tab/>
          </w:r>
          <w:r>
            <w:fldChar w:fldCharType="begin"/>
          </w:r>
          <w:r>
            <w:instrText xml:space="preserve"> PAGEREF _Toc17013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B58CB3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_Toc5307 </w:instrText>
          </w:r>
          <w:r>
            <w:fldChar w:fldCharType="separate"/>
          </w:r>
          <w:r>
            <w:t>7.4 环境配置</w:t>
          </w:r>
          <w:r>
            <w:tab/>
          </w:r>
          <w:r>
            <w:fldChar w:fldCharType="begin"/>
          </w:r>
          <w:r>
            <w:instrText xml:space="preserve"> PAGEREF _Toc5307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B17350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_Toc20026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F32F8C">
          <w:r>
            <w:fldChar w:fldCharType="end"/>
          </w:r>
        </w:p>
      </w:sdtContent>
    </w:sdt>
    <w:p w14:paraId="68856D71"/>
    <w:p w14:paraId="1E4DC0D4"/>
    <w:p w14:paraId="72E7F050"/>
    <w:p w14:paraId="638CC1FF"/>
    <w:p w14:paraId="480FD180"/>
    <w:p w14:paraId="1C11BEDB"/>
    <w:p w14:paraId="4ADADF95"/>
    <w:p w14:paraId="7CF12ED8">
      <w:pPr>
        <w:pStyle w:val="2"/>
        <w:bidi w:val="0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linePitch="360" w:charSpace="0"/>
        </w:sectPr>
      </w:pPr>
      <w:bookmarkStart w:id="0" w:name="_Toc5336"/>
    </w:p>
    <w:p w14:paraId="31F9916A">
      <w:pPr>
        <w:pStyle w:val="2"/>
        <w:bidi w:val="0"/>
      </w:pPr>
      <w:r>
        <w:rPr>
          <w:rFonts w:hint="eastAsia"/>
          <w:lang w:val="en-US" w:eastAsia="zh-CN"/>
        </w:rPr>
        <w:t>一、</w:t>
      </w:r>
      <w:r>
        <w:t>项目概述</w:t>
      </w:r>
      <w:bookmarkEnd w:id="0"/>
    </w:p>
    <w:p w14:paraId="44C4E062">
      <w:pPr>
        <w:pStyle w:val="3"/>
        <w:bidi w:val="0"/>
      </w:pPr>
      <w:bookmarkStart w:id="1" w:name="_Toc31285"/>
      <w:r>
        <w:t>1.1 项目背景</w:t>
      </w:r>
      <w:bookmarkEnd w:id="1"/>
    </w:p>
    <w:p w14:paraId="402A25E0">
      <w:pPr>
        <w:bidi w:val="0"/>
        <w:ind w:firstLine="500" w:firstLineChars="0"/>
      </w:pPr>
      <w:r>
        <w:t>云南省地处青藏高原东南缘，地质构造复杂，地震、山洪、滑坡、泥石流等自然灾害频发。传统应急响应模式存在信息传递滞后、资源调配依赖人工经验、多部门协同效率低等问题。本系统旨在构建一套覆盖灾情监测、风险评估、资源调度、方案生成全链条的智能化应急决策平台，提升灾害响应速度与决策科学性。</w:t>
      </w:r>
    </w:p>
    <w:p w14:paraId="42017B0D">
      <w:pPr>
        <w:pStyle w:val="3"/>
        <w:bidi w:val="0"/>
      </w:pPr>
      <w:bookmarkStart w:id="2" w:name="_Toc16815"/>
      <w:r>
        <w:t>1.2 项目目标</w:t>
      </w:r>
      <w:bookmarkEnd w:id="2"/>
    </w:p>
    <w:p w14:paraId="7CF506B3">
      <w:pPr>
        <w:numPr>
          <w:ilvl w:val="0"/>
          <w:numId w:val="1"/>
        </w:numPr>
        <w:bidi w:val="0"/>
      </w:pPr>
      <w:r>
        <w:t>建立统一的灾情事件上报、审核、跟踪闭环管理机制</w:t>
      </w:r>
    </w:p>
    <w:p w14:paraId="4D8C8E4F">
      <w:pPr>
        <w:numPr>
          <w:ilvl w:val="0"/>
          <w:numId w:val="1"/>
        </w:numPr>
        <w:bidi w:val="0"/>
      </w:pPr>
      <w:r>
        <w:t>构建基于 Neo4j 的救援资源知识图谱，实现物资、队伍、避难所的关联查询与智能匹配</w:t>
      </w:r>
    </w:p>
    <w:p w14:paraId="34191CC9">
      <w:pPr>
        <w:numPr>
          <w:ilvl w:val="0"/>
          <w:numId w:val="1"/>
        </w:numPr>
        <w:bidi w:val="0"/>
      </w:pPr>
      <w:r>
        <w:t>通过多源数据融合（气象、地质、水文、舆情）实现自动化风险研判</w:t>
      </w:r>
    </w:p>
    <w:p w14:paraId="6E6A6FF5">
      <w:pPr>
        <w:numPr>
          <w:ilvl w:val="0"/>
          <w:numId w:val="1"/>
        </w:numPr>
        <w:bidi w:val="0"/>
      </w:pPr>
      <w:r>
        <w:t>集成 Dify 工作流与 LLM，实现应急方案的 AI 辅助生成与审查</w:t>
      </w:r>
    </w:p>
    <w:p w14:paraId="64B5FD91">
      <w:pPr>
        <w:numPr>
          <w:ilvl w:val="0"/>
          <w:numId w:val="1"/>
        </w:numPr>
        <w:bidi w:val="0"/>
      </w:pPr>
      <w:r>
        <w:t>提供实时 SSE 推送与 WebSocket 通信，保障指挥端信息同步</w:t>
      </w:r>
    </w:p>
    <w:p w14:paraId="02500B36">
      <w:pPr>
        <w:pStyle w:val="3"/>
        <w:bidi w:val="0"/>
      </w:pPr>
      <w:bookmarkStart w:id="3" w:name="_Toc190"/>
      <w:r>
        <w:t>1.3 系统范围</w:t>
      </w:r>
      <w:bookmarkEnd w:id="3"/>
    </w:p>
    <w:p w14:paraId="38241CEC">
      <w:pPr>
        <w:bidi w:val="0"/>
        <w:ind w:firstLine="500" w:firstLineChars="0"/>
      </w:pPr>
      <w:r>
        <w:t>本系统覆盖云南省 16 个地州、129 个区县的自然灾害应急响应业务，重点监测昭通市镇雄县、昆明市东川区、大理州漾濞县等 10 个高风险区县。系统支持地震、暴雨、洪涝、山洪、滑坡、泥石流、崩塌等 7 类主要灾害类型。</w:t>
      </w:r>
    </w:p>
    <w:p w14:paraId="16D81E6F">
      <w:pPr>
        <w:pStyle w:val="3"/>
        <w:bidi w:val="0"/>
      </w:pPr>
      <w:bookmarkStart w:id="4" w:name="_Toc20108"/>
      <w:r>
        <w:t>1.4 术语定义</w:t>
      </w:r>
      <w:bookmarkEnd w:id="4"/>
    </w:p>
    <w:p w14:paraId="16BC1E20">
      <w:pPr>
        <w:pStyle w:val="8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术语规范表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400"/>
      </w:tblGrid>
      <w:tr w14:paraId="60BB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4DEF">
            <w:pPr>
              <w:bidi w:val="0"/>
              <w:jc w:val="center"/>
            </w:pPr>
            <w:r>
              <w:t>术语</w:t>
            </w:r>
          </w:p>
        </w:tc>
        <w:tc>
          <w:tcPr>
            <w:tcW w:w="6400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9195">
            <w:pPr>
              <w:bidi w:val="0"/>
              <w:jc w:val="center"/>
            </w:pPr>
            <w:r>
              <w:t>定义</w:t>
            </w:r>
          </w:p>
        </w:tc>
      </w:tr>
      <w:tr w14:paraId="1E3A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0992">
            <w:pPr>
              <w:bidi w:val="0"/>
              <w:jc w:val="center"/>
            </w:pPr>
            <w:r>
              <w:t>灾情事件 (Incident)</w:t>
            </w:r>
          </w:p>
        </w:tc>
        <w:tc>
          <w:tcPr>
            <w:tcW w:w="64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7F5C">
            <w:pPr>
              <w:bidi w:val="0"/>
              <w:jc w:val="center"/>
            </w:pPr>
            <w:r>
              <w:t>需要应急响应的自然灾害事件，具有唯一编号和状态机生命周期</w:t>
            </w:r>
          </w:p>
        </w:tc>
      </w:tr>
      <w:tr w14:paraId="05F7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30B3">
            <w:pPr>
              <w:bidi w:val="0"/>
              <w:jc w:val="center"/>
            </w:pPr>
            <w:r>
              <w:t>调度指令 (Dispatch Order)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D762">
            <w:pPr>
              <w:bidi w:val="0"/>
              <w:jc w:val="center"/>
            </w:pPr>
            <w:r>
              <w:t>指挥员向具体资源下达的调配命令，包含优先级和执行状态</w:t>
            </w:r>
          </w:p>
        </w:tc>
      </w:tr>
      <w:tr w14:paraId="20B2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E788">
            <w:pPr>
              <w:bidi w:val="0"/>
              <w:jc w:val="center"/>
            </w:pPr>
            <w:r>
              <w:t>应急方案 (Emergency Plan)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EC27">
            <w:pPr>
              <w:bidi w:val="0"/>
              <w:jc w:val="center"/>
            </w:pPr>
            <w:r>
              <w:t>针对特定灾情生成的处置方案，含物资、队伍、避难所、疏散计划</w:t>
            </w:r>
          </w:p>
        </w:tc>
      </w:tr>
      <w:tr w14:paraId="357D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6B26">
            <w:pPr>
              <w:bidi w:val="0"/>
              <w:jc w:val="center"/>
            </w:pPr>
            <w:r>
              <w:t>风险研判 (Risk Assessment)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03E5">
            <w:pPr>
              <w:bidi w:val="0"/>
              <w:jc w:val="center"/>
            </w:pPr>
            <w:r>
              <w:t>综合多源数据对特定区域灾害风险等级和紧急程度的评估结果</w:t>
            </w:r>
          </w:p>
        </w:tc>
      </w:tr>
      <w:tr w14:paraId="6315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8B3A">
            <w:pPr>
              <w:bidi w:val="0"/>
              <w:jc w:val="center"/>
            </w:pPr>
            <w:r>
              <w:t>三元组 (Triple)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B3F2">
            <w:pPr>
              <w:bidi w:val="0"/>
              <w:jc w:val="center"/>
            </w:pPr>
            <w:r>
              <w:t>Neo4j 图谱中的节点-关系-节点数据形式，用于表达资源关联关系</w:t>
            </w:r>
          </w:p>
        </w:tc>
      </w:tr>
      <w:tr w14:paraId="3005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7853">
            <w:pPr>
              <w:bidi w:val="0"/>
              <w:jc w:val="center"/>
            </w:pPr>
            <w:r>
              <w:t>Dify Agent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A96B">
            <w:pPr>
              <w:bidi w:val="0"/>
              <w:jc w:val="center"/>
            </w:pPr>
            <w:r>
              <w:t>基于 Dify 平台编排的 AI 工作流，承担风险评估、方案生成等智能任务</w:t>
            </w:r>
          </w:p>
        </w:tc>
      </w:tr>
    </w:tbl>
    <w:p w14:paraId="5AAE6C86">
      <w:pPr>
        <w:pStyle w:val="2"/>
        <w:bidi w:val="0"/>
      </w:pPr>
      <w:bookmarkStart w:id="5" w:name="_Toc8672"/>
      <w:r>
        <w:rPr>
          <w:rFonts w:hint="eastAsia"/>
          <w:lang w:val="en-US" w:eastAsia="zh-CN"/>
        </w:rPr>
        <w:t>二、</w:t>
      </w:r>
      <w:r>
        <w:t>用户角色与权限</w:t>
      </w:r>
      <w:bookmarkEnd w:id="5"/>
    </w:p>
    <w:p w14:paraId="511DDCC7">
      <w:pPr>
        <w:bidi w:val="0"/>
        <w:ind w:firstLine="500" w:firstLineChars="0"/>
      </w:pPr>
      <w:r>
        <w:t>系统采用基于角色的访问控制（RBAC），定义四种核心角色，每种角色对应不同的功能权限和数据可见范围。</w:t>
      </w:r>
    </w:p>
    <w:p w14:paraId="35DEFD6C">
      <w:pPr>
        <w:pStyle w:val="8"/>
        <w:bidi w:val="0"/>
        <w:ind w:firstLine="500" w:firstLineChars="0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角色权限说明表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8"/>
        <w:gridCol w:w="1468"/>
        <w:gridCol w:w="3169"/>
        <w:gridCol w:w="2775"/>
      </w:tblGrid>
      <w:tr w14:paraId="3D48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4445">
            <w:pPr>
              <w:bidi w:val="0"/>
              <w:jc w:val="center"/>
            </w:pPr>
            <w:r>
              <w:t>角色</w:t>
            </w:r>
          </w:p>
        </w:tc>
        <w:tc>
          <w:tcPr>
            <w:tcW w:w="14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E79E">
            <w:pPr>
              <w:bidi w:val="0"/>
              <w:jc w:val="center"/>
            </w:pPr>
            <w:r>
              <w:t>编码</w:t>
            </w:r>
          </w:p>
        </w:tc>
        <w:tc>
          <w:tcPr>
            <w:tcW w:w="32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8748">
            <w:pPr>
              <w:bidi w:val="0"/>
              <w:jc w:val="center"/>
            </w:pPr>
            <w:r>
              <w:t>核心职责</w:t>
            </w:r>
          </w:p>
        </w:tc>
        <w:tc>
          <w:tcPr>
            <w:tcW w:w="2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AA55">
            <w:pPr>
              <w:bidi w:val="0"/>
              <w:jc w:val="center"/>
            </w:pPr>
            <w:r>
              <w:t>主要功能权限</w:t>
            </w:r>
          </w:p>
        </w:tc>
      </w:tr>
      <w:tr w14:paraId="1744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51C1">
            <w:pPr>
              <w:bidi w:val="0"/>
              <w:jc w:val="center"/>
            </w:pPr>
            <w:r>
              <w:t>上报员</w:t>
            </w:r>
          </w:p>
        </w:tc>
        <w:tc>
          <w:tcPr>
            <w:tcW w:w="14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BBFB">
            <w:pPr>
              <w:bidi w:val="0"/>
              <w:jc w:val="center"/>
            </w:pPr>
            <w:r>
              <w:t>reporter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478F">
            <w:pPr>
              <w:bidi w:val="0"/>
              <w:jc w:val="center"/>
            </w:pPr>
            <w:r>
              <w:t>一线灾情信息采集与上报</w:t>
            </w:r>
          </w:p>
        </w:tc>
        <w:tc>
          <w:tcPr>
            <w:tcW w:w="2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0013">
            <w:pPr>
              <w:bidi w:val="0"/>
              <w:jc w:val="center"/>
            </w:pPr>
            <w:r>
              <w:t>灾情上报、历史记录查询、个人看板</w:t>
            </w:r>
          </w:p>
        </w:tc>
      </w:tr>
      <w:tr w14:paraId="4C4C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14D7">
            <w:pPr>
              <w:bidi w:val="0"/>
              <w:jc w:val="center"/>
            </w:pPr>
            <w:r>
              <w:t>指挥员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3F67">
            <w:pPr>
              <w:bidi w:val="0"/>
              <w:jc w:val="center"/>
            </w:pPr>
            <w:r>
              <w:t>commander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B967">
            <w:pPr>
              <w:bidi w:val="0"/>
              <w:jc w:val="center"/>
            </w:pPr>
            <w:r>
              <w:t>灾情审核、资源调度、方案审批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2ED8">
            <w:pPr>
              <w:bidi w:val="0"/>
              <w:jc w:val="center"/>
            </w:pPr>
            <w:r>
              <w:t>事件审核、调度指令、方案管理、资源查询、指挥看板</w:t>
            </w:r>
          </w:p>
        </w:tc>
      </w:tr>
      <w:tr w14:paraId="1B3A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0AF7">
            <w:pPr>
              <w:bidi w:val="0"/>
              <w:jc w:val="center"/>
            </w:pPr>
            <w:r>
              <w:t>管理员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4F76">
            <w:pPr>
              <w:bidi w:val="0"/>
              <w:jc w:val="center"/>
            </w:pPr>
            <w:r>
              <w:t>admin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499D">
            <w:pPr>
              <w:bidi w:val="0"/>
              <w:jc w:val="center"/>
            </w:pPr>
            <w:r>
              <w:t>系统配置、用户管理、模型管理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BCA3">
            <w:pPr>
              <w:bidi w:val="0"/>
              <w:jc w:val="center"/>
            </w:pPr>
            <w:r>
              <w:t>用户管理、角色配置、模型管理、知识库管理、系统审计</w:t>
            </w:r>
          </w:p>
        </w:tc>
      </w:tr>
      <w:tr w14:paraId="2DA9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66A4">
            <w:pPr>
              <w:bidi w:val="0"/>
              <w:jc w:val="center"/>
            </w:pPr>
            <w:r>
              <w:t>系统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EA2A">
            <w:pPr>
              <w:bidi w:val="0"/>
              <w:jc w:val="center"/>
            </w:pPr>
            <w:r>
              <w:t>system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3F21">
            <w:pPr>
              <w:bidi w:val="0"/>
              <w:jc w:val="center"/>
            </w:pPr>
            <w:r>
              <w:t>自动化任务执行与数据同步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D36A">
            <w:pPr>
              <w:bidi w:val="0"/>
              <w:jc w:val="center"/>
            </w:pPr>
            <w:r>
              <w:t>定时爬虫、数据管道、AI Agent 调用、双库同步</w:t>
            </w:r>
          </w:p>
        </w:tc>
      </w:tr>
    </w:tbl>
    <w:p w14:paraId="7299B719">
      <w:pPr>
        <w:pStyle w:val="3"/>
        <w:bidi w:val="0"/>
      </w:pPr>
      <w:bookmarkStart w:id="6" w:name="_Toc6301"/>
      <w:r>
        <w:t>2.1 用户场景描述</w:t>
      </w:r>
      <w:bookmarkEnd w:id="6"/>
    </w:p>
    <w:p w14:paraId="4D873CF4">
      <w:pPr>
        <w:bidi w:val="0"/>
      </w:pPr>
      <w:r>
        <w:t>场景一：灾情快速上报</w:t>
      </w:r>
    </w:p>
    <w:p w14:paraId="18AE3A37">
      <w:pPr>
        <w:bidi w:val="0"/>
        <w:ind w:firstLine="500" w:firstLineChars="0"/>
      </w:pPr>
      <w:r>
        <w:t>上报员在灾区现场通过手机或 PC 端进入上报页面，选择灾害类型、填写位置信息（支持 GPS 自动定位）、描述灾情、上传现场图片，提交后系统生成待审核的上报记录。上报员可在个人看板查看历史上报及审核状态。</w:t>
      </w:r>
    </w:p>
    <w:p w14:paraId="1C80D96C">
      <w:pPr>
        <w:bidi w:val="0"/>
      </w:pPr>
      <w:r>
        <w:t>场景二：指挥调度决策</w:t>
      </w:r>
    </w:p>
    <w:p w14:paraId="4E9F49BC">
      <w:pPr>
        <w:bidi w:val="0"/>
        <w:ind w:firstLine="500" w:firstLineChars="0"/>
      </w:pPr>
      <w:r>
        <w:t>指挥员在指挥中心查看待审核的灾情上报列表，对关键信息进行核实后确认事件。系统自动触发 AI 风险研判，生成资源调度建议。指挥员基于建议下达调度指令，分配物资仓库、救援队伍和避难场所，并跟踪指令执行状态。</w:t>
      </w:r>
    </w:p>
    <w:p w14:paraId="4558A069">
      <w:pPr>
        <w:bidi w:val="0"/>
      </w:pPr>
      <w:r>
        <w:t>场景三：AI 方案生成与审查</w:t>
      </w:r>
    </w:p>
    <w:p w14:paraId="11F605FE">
      <w:pPr>
        <w:bidi w:val="0"/>
        <w:ind w:firstLine="500" w:firstLineChars="0"/>
      </w:pPr>
      <w:r>
        <w:t>对于已确认的高风险事件，系统自动调用 Dify 工作流或 DeepSeek LLM 生成结构化应急方案，包含短期/中期/长期措施、物资分配清单、队伍调度计划。指挥员在方案工作台审阅、修订并批准执行。</w:t>
      </w:r>
    </w:p>
    <w:p w14:paraId="65F3B84C">
      <w:pPr>
        <w:bidi w:val="0"/>
        <w:ind w:firstLine="500" w:firstLineChars="0"/>
      </w:pPr>
    </w:p>
    <w:p w14:paraId="431CADDF">
      <w:pPr>
        <w:bidi w:val="0"/>
        <w:ind w:firstLine="500" w:firstLineChars="0"/>
      </w:pPr>
    </w:p>
    <w:p w14:paraId="328A7767">
      <w:pPr>
        <w:bidi w:val="0"/>
        <w:ind w:firstLine="500" w:firstLineChars="0"/>
      </w:pPr>
    </w:p>
    <w:p w14:paraId="5EEC947E">
      <w:pPr>
        <w:bidi w:val="0"/>
        <w:ind w:firstLine="500" w:firstLineChars="0"/>
      </w:pPr>
    </w:p>
    <w:p w14:paraId="792F13C8">
      <w:pPr>
        <w:bidi w:val="0"/>
        <w:ind w:firstLine="500" w:firstLineChars="0"/>
      </w:pPr>
    </w:p>
    <w:p w14:paraId="7BD2E29B">
      <w:pPr>
        <w:bidi w:val="0"/>
        <w:ind w:firstLine="500" w:firstLineChars="0"/>
      </w:pPr>
    </w:p>
    <w:p w14:paraId="049C9D4F">
      <w:pPr>
        <w:bidi w:val="0"/>
        <w:ind w:firstLine="500" w:firstLineChars="0"/>
      </w:pPr>
    </w:p>
    <w:p w14:paraId="727C8BCC">
      <w:pPr>
        <w:bidi w:val="0"/>
        <w:ind w:firstLine="500" w:firstLineChars="0"/>
      </w:pPr>
    </w:p>
    <w:p w14:paraId="7DCB0421">
      <w:pPr>
        <w:bidi w:val="0"/>
        <w:ind w:firstLine="500" w:firstLineChars="0"/>
      </w:pPr>
    </w:p>
    <w:p w14:paraId="234BCF3B">
      <w:pPr>
        <w:bidi w:val="0"/>
        <w:ind w:firstLine="500" w:firstLineChars="0"/>
      </w:pPr>
    </w:p>
    <w:p w14:paraId="16A99FD0">
      <w:pPr>
        <w:pStyle w:val="2"/>
        <w:bidi w:val="0"/>
      </w:pPr>
      <w:bookmarkStart w:id="7" w:name="_Toc11626"/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、</w:t>
      </w:r>
      <w:r>
        <w:t>功能性需求</w:t>
      </w:r>
      <w:bookmarkEnd w:id="7"/>
    </w:p>
    <w:p w14:paraId="39616A8D">
      <w:pPr>
        <w:pStyle w:val="3"/>
        <w:bidi w:val="0"/>
      </w:pPr>
      <w:bookmarkStart w:id="8" w:name="_Toc25189"/>
      <w:r>
        <w:t>3.1 用户与权限管理</w:t>
      </w:r>
      <w:bookmarkEnd w:id="8"/>
    </w:p>
    <w:p w14:paraId="415B8BBD">
      <w:pPr>
        <w:bidi w:val="0"/>
        <w:ind w:firstLine="500" w:firstLineChars="0"/>
      </w:pPr>
      <w:r>
        <w:t>FR-001  用户注册与登录 — 系统支持用户名密码登录，密码采用 BCrypt 加密存储。登录成功后下发 JWT Token，Token 包含用户 ID、角色编码和过期时间。</w:t>
      </w:r>
    </w:p>
    <w:p w14:paraId="105A27DC">
      <w:pPr>
        <w:bidi w:val="0"/>
        <w:ind w:firstLine="500" w:firstLineChars="0"/>
      </w:pPr>
      <w:r>
        <w:t>FR-002  角色权限控制 — 后端通过 Spring Security 拦截请求，基于角色编码进行 URL 级和方法级权限校验。前端根据角色动态渲染菜单和功能按钮。</w:t>
      </w:r>
    </w:p>
    <w:p w14:paraId="7F157F27">
      <w:pPr>
        <w:bidi w:val="0"/>
        <w:ind w:firstLine="500" w:firstLineChars="0"/>
      </w:pPr>
      <w:r>
        <w:t>FR-003  用户信息管理 — 管理员可查看、创建、编辑、禁用用户账号，修改用户角色和部门信息。用户可自行修改密码、头像、联系方式等个人信息。</w:t>
      </w:r>
    </w:p>
    <w:p w14:paraId="136770B7">
      <w:pPr>
        <w:bidi w:val="0"/>
        <w:ind w:firstLine="500" w:firstLineChars="0"/>
      </w:pPr>
      <w:r>
        <w:t>FR-004  审计日志 — 系统通过 AOP 切面记录所有关键操作（登录、登出、创建、更新、删除、审批），记录内容包括操作用户、模块、动作、目标对象、IP 地址、请求参数、执行结果和耗时。</w:t>
      </w:r>
    </w:p>
    <w:p w14:paraId="172246C3">
      <w:pPr>
        <w:pStyle w:val="3"/>
        <w:bidi w:val="0"/>
      </w:pPr>
      <w:bookmarkStart w:id="9" w:name="_Toc3583"/>
      <w:r>
        <w:t>3.2 灾情事件管理</w:t>
      </w:r>
      <w:bookmarkEnd w:id="9"/>
    </w:p>
    <w:p w14:paraId="347F2BA6">
      <w:pPr>
        <w:bidi w:val="0"/>
        <w:ind w:firstLine="500" w:firstLineChars="0"/>
      </w:pPr>
      <w:r>
        <w:t>FR-005  灾情上报 — 上报员填写事件标题、灾害类型（地震/暴雨/洪涝/山洪/滑坡/泥石流/崩塌）、风险等级、发生位置（支持地图选点和坐标输入）、受灾人数、损失程度、详细描述，支持上传多张现场图片。提交后生成 incident_reports 记录，状态为 pending。</w:t>
      </w:r>
    </w:p>
    <w:p w14:paraId="1E4F6CD5">
      <w:pPr>
        <w:bidi w:val="0"/>
        <w:ind w:firstLine="500" w:firstLineChars="0"/>
      </w:pPr>
      <w:r>
        <w:t>FR-006  事件审核 — 指挥员查看待审核上报列表，可执行通过（approved）、驳回（rejected）、要求修改（revised）三种操作。通过后系统自动创建正式的 incidents 事件记录，状态为"待核验"，并触发 Neo4j 同步。</w:t>
      </w:r>
    </w:p>
    <w:p w14:paraId="1A39D705">
      <w:pPr>
        <w:bidi w:val="0"/>
        <w:ind w:firstLine="500" w:firstLineChars="0"/>
      </w:pPr>
      <w:r>
        <w:t>FR-007  事件状态机 — 事件生命周期遵循状态机流转：待核验 → 已确认 → 处置中 → 已结束。状态变更需记录操作人和时间，并通过 WebSocket 实时推送状态变更通知到相关用户。</w:t>
      </w:r>
    </w:p>
    <w:p w14:paraId="02109052">
      <w:pPr>
        <w:bidi w:val="0"/>
        <w:ind w:firstLine="500" w:firstLineChars="0"/>
      </w:pPr>
      <w:r>
        <w:t>FR-008  事件查询与跟踪 — 支持按灾害类型、风险等级、状态、时间范围、地区等多维度筛选和分页查询。事件详情页展示完整信息、审核历史、关联调度指令和应急方案。</w:t>
      </w:r>
    </w:p>
    <w:p w14:paraId="1B784C25">
      <w:pPr>
        <w:pStyle w:val="3"/>
        <w:bidi w:val="0"/>
      </w:pPr>
      <w:bookmarkStart w:id="10" w:name="_Toc32127"/>
      <w:r>
        <w:t>3.3 救援资源管理</w:t>
      </w:r>
      <w:bookmarkEnd w:id="10"/>
    </w:p>
    <w:p w14:paraId="6AAD47A3">
      <w:pPr>
        <w:bidi w:val="0"/>
        <w:ind w:firstLine="500" w:firstLineChars="0"/>
      </w:pPr>
      <w:r>
        <w:t>FR-009  资源分类管理 — 资源分为五大类别：仓库（warehouse）、救援队伍（team）、避难所（shelter）、物资（material）、装备（equipment）。每类资源具有独立的编号规则、属性字段和容量/数量指标。</w:t>
      </w:r>
    </w:p>
    <w:p w14:paraId="6700183B">
      <w:pPr>
        <w:bidi w:val="0"/>
        <w:ind w:firstLine="500" w:firstLineChars="0"/>
      </w:pPr>
      <w:r>
        <w:t>FR-010  资源位置与地理信息 — 所有资源均关联地理位置（经度、纬度、行政区划），支持在地图上可视化展示。资源查询支持按距离排序和区域筛选。</w:t>
      </w:r>
    </w:p>
    <w:p w14:paraId="56C2EB60">
      <w:pPr>
        <w:bidi w:val="0"/>
        <w:ind w:firstLine="500" w:firstLineChars="0"/>
      </w:pPr>
      <w:r>
        <w:t>FR-011  资源库存与可用量 — 物资类资源维护总容量和可用数量两个字段。调度指令创建时自动锁定对应资源的可用量，防止超售。锁定记录存入 resource_locks 表，支持过期自动释放。</w:t>
      </w:r>
    </w:p>
    <w:p w14:paraId="623E380D">
      <w:pPr>
        <w:bidi w:val="0"/>
        <w:ind w:firstLine="500" w:firstLineChars="0"/>
      </w:pPr>
      <w:r>
        <w:t>FR-012  资源锁定与冲突检测 — 当多个事件同时请求同一资源时，系统根据优先级和时间戳进行冲突检测。高优先级调度可抢占低优先级的资源锁定，但需记录抢占原因并通知原调度指挥员。</w:t>
      </w:r>
    </w:p>
    <w:p w14:paraId="469F2B51">
      <w:pPr>
        <w:bidi w:val="0"/>
        <w:ind w:firstLine="500" w:firstLineChars="0"/>
      </w:pPr>
      <w:r>
        <w:t>FR-013  Neo4j 资源图谱 — 资源数据在 Neo4j 中以图节点形式存储，节点类型包括：DisasterSpot（灾害点位）、Warehouse（仓库）、RescueTeam（救援队伍）、Shelter（避难所）、Material（物资）。关系类型包括：HAS_MATERIAL（仓库拥有物资）、CAN_DISPATCH（可调度到）、NEARBY（附近）等。</w:t>
      </w:r>
    </w:p>
    <w:p w14:paraId="285DCCEE">
      <w:pPr>
        <w:pStyle w:val="3"/>
        <w:bidi w:val="0"/>
      </w:pPr>
      <w:bookmarkStart w:id="11" w:name="_Toc8777"/>
      <w:r>
        <w:t>3.4 调度指令管理</w:t>
      </w:r>
      <w:bookmarkEnd w:id="11"/>
    </w:p>
    <w:p w14:paraId="74E72C5B">
      <w:pPr>
        <w:bidi w:val="0"/>
        <w:ind w:firstLine="500" w:firstLineChars="0"/>
      </w:pPr>
      <w:r>
        <w:t>FR-014  调度指令创建 — 指挥员针对特定事件创建调度指令，选择资源（仓库/队伍/避难所）、填写调度数量、调出/调入位置、优先级（high/normal/low）。指令创建后自动锁定资源并生成唯一调度编号。</w:t>
      </w:r>
    </w:p>
    <w:p w14:paraId="63A1323F">
      <w:pPr>
        <w:bidi w:val="0"/>
        <w:ind w:firstLine="500" w:firstLineChars="0"/>
      </w:pPr>
      <w:r>
        <w:t>FR-015  指令状态跟踪 — 调度指令生命周期：pending（待执行）→ executing（执行中）→ completed（已完成）/ cancelled（已取消）。状态变更需记录开始时间和完成时间。</w:t>
      </w:r>
    </w:p>
    <w:p w14:paraId="3C619A02">
      <w:pPr>
        <w:bidi w:val="0"/>
        <w:ind w:firstLine="500" w:firstLineChars="0"/>
      </w:pPr>
      <w:r>
        <w:t>FR-016  调度看板 — 指挥中心大屏展示当前所有活跃调度的实时状态，包括待执行、执行中、已完成的数量统计，以及按事件和资源的分布情况。</w:t>
      </w:r>
    </w:p>
    <w:p w14:paraId="29888CBD">
      <w:pPr>
        <w:pStyle w:val="3"/>
        <w:bidi w:val="0"/>
      </w:pPr>
      <w:bookmarkStart w:id="12" w:name="_Toc15229"/>
      <w:r>
        <w:t>3.5 应急方案管理</w:t>
      </w:r>
      <w:bookmarkEnd w:id="12"/>
    </w:p>
    <w:p w14:paraId="2B791826">
      <w:pPr>
        <w:bidi w:val="0"/>
        <w:ind w:firstLine="500" w:firstLineChars="0"/>
      </w:pPr>
      <w:r>
        <w:t>FR-017  AI 方案生成 — 对已确认的高风险事件，系统自动调用 AI Agent 生成结构化应急方案。方案包含：短期措施（0-24 小时）、中期措施（1-7 天）、长期措施（7 天以上）、物资调度明细、救援队伍派遣计划、避难场所安排、人员疏散路线。AI 生成采用三级降级策略：Dify 工作流 → DeepSeek LLM → 规则模板兜底。</w:t>
      </w:r>
    </w:p>
    <w:p w14:paraId="29DE8DEC">
      <w:pPr>
        <w:bidi w:val="0"/>
        <w:ind w:firstLine="500" w:firstLineChars="0"/>
      </w:pPr>
      <w:r>
        <w:t>FR-018  方案审批与版本管理 — 生成的方案为草稿状态（draft），需经指挥员审阅后提交审批（pending）。批准后进入执行状态（executing），执行完毕后归档（archived）。支持方案版本迭代，修订时记录父方案 ID。</w:t>
      </w:r>
    </w:p>
    <w:p w14:paraId="06D18680">
      <w:pPr>
        <w:bidi w:val="0"/>
        <w:ind w:firstLine="500" w:firstLineChars="0"/>
      </w:pPr>
      <w:r>
        <w:t>FR-019  方案工作台 — 提供可视化的方案编辑界面，支持查看 AI 生成的各项措施，允许人工调整物资分配数量、队伍任务描述、疏散路线等关键内容。</w:t>
      </w:r>
    </w:p>
    <w:p w14:paraId="73D6FF3B">
      <w:pPr>
        <w:pStyle w:val="3"/>
        <w:bidi w:val="0"/>
      </w:pPr>
      <w:bookmarkStart w:id="13" w:name="_Toc29913"/>
      <w:r>
        <w:t>3.6 AI 智能决策</w:t>
      </w:r>
      <w:bookmarkEnd w:id="13"/>
    </w:p>
    <w:p w14:paraId="12FA8024">
      <w:pPr>
        <w:bidi w:val="0"/>
        <w:ind w:firstLine="500" w:firstLineChars="0"/>
      </w:pPr>
      <w:r>
        <w:t>FR-020  多源数据采集 — 数据管道服务定时爬取云南省 16 个地州的天气数据（tianqihoubao.com），覆盖昨天到后天共 4 天预报。同时采集地质风险、水文水位、舆情热度等数据。支持手动触发和定时调度（APScheduler）两种模式。</w:t>
      </w:r>
    </w:p>
    <w:p w14:paraId="0CA25928">
      <w:pPr>
        <w:bidi w:val="0"/>
        <w:ind w:firstLine="500" w:firstLineChars="0"/>
      </w:pPr>
      <w:r>
        <w:t>FR-021  数据校验与融合 — 采集的原始数据经过格式校验、去重、异常值过滤后，按区域进行多源融合，生成统一的区域特征向量，包含：24h/3d/7d 降雨量、地质风险等级、气象预警等级、水位比例、舆情热度、情感得分等字段。</w:t>
      </w:r>
    </w:p>
    <w:p w14:paraId="439F1D2B">
      <w:pPr>
        <w:bidi w:val="0"/>
        <w:ind w:firstLine="500" w:firstLineChars="0"/>
      </w:pPr>
      <w:r>
        <w:t>FR-022  风险研判模型 — 基于融合后的区域特征，调用规则引擎和统计模型计算风险评分（0-100），输出风险等级（低/中/高/极高）和紧急等级（1-5）。研判结果自动同步更新到 Neo4j 图谱中对应点位的风险属性。</w:t>
      </w:r>
    </w:p>
    <w:p w14:paraId="57A38361">
      <w:pPr>
        <w:bidi w:val="0"/>
        <w:ind w:firstLine="500" w:firstLineChars="0"/>
      </w:pPr>
      <w:r>
        <w:t>FR-023  Dify 工作流集成 — AI 服务封装 Dify 工作流调用，支持两种工作流：风险评估工作流（输入灾情描述和特征数据，输出风险等级和防范建议）和调度方案工作流（输入灾情信息和 Neo4j 三元组，输出结构化应急方案）。</w:t>
      </w:r>
    </w:p>
    <w:p w14:paraId="31374CBB">
      <w:pPr>
        <w:bidi w:val="0"/>
        <w:ind w:firstLine="500" w:firstLineChars="0"/>
      </w:pPr>
      <w:r>
        <w:t>FR-024  LLM 降级与兜底 — 当 Dify 服务不可用时，系统自动降级至 DeepSeek LLM 直接生成结果；当 LLM 也不可用时，采用规则模板生成兜底方案，确保核心功能不中断。</w:t>
      </w:r>
    </w:p>
    <w:p w14:paraId="5768FB7D">
      <w:pPr>
        <w:bidi w:val="0"/>
        <w:ind w:firstLine="500" w:firstLineChars="0"/>
      </w:pPr>
      <w:r>
        <w:t>FR-025  SSE 实时推送 — 数据管道和 AI 服务均提供 SSE 端点（/api/v1/sse），向前端实时推送 AI 生成进度、风险预警通知、调度状态变更等事件。SSE 连接支持心跳保活（ping=15s）。</w:t>
      </w:r>
    </w:p>
    <w:p w14:paraId="3CC7ACAA">
      <w:pPr>
        <w:pStyle w:val="3"/>
        <w:bidi w:val="0"/>
      </w:pPr>
      <w:bookmarkStart w:id="14" w:name="_Toc9937"/>
      <w:r>
        <w:t>3.7 知识库与模型管理</w:t>
      </w:r>
      <w:bookmarkEnd w:id="14"/>
    </w:p>
    <w:p w14:paraId="483F5674">
      <w:pPr>
        <w:bidi w:val="0"/>
        <w:ind w:firstLine="500" w:firstLineChars="0"/>
      </w:pPr>
      <w:r>
        <w:t>FR-026  Dify 知识库对接 — 系统维护 Dify 知识库的映射配置，支持知识库的增删改查和文档上传。AI 生成方案时自动检索相关知识库文档作为 RAG 上下文。</w:t>
      </w:r>
    </w:p>
    <w:p w14:paraId="392071A2">
      <w:pPr>
        <w:bidi w:val="0"/>
        <w:ind w:firstLine="500" w:firstLineChars="0"/>
      </w:pPr>
      <w:r>
        <w:t>FR-027  LLM 模型配置 — 管理员可在后台配置多个 LLM 模型（DeepSeek、通义千问、OpenAI 等），设置 API 地址、密钥、模型类型和启用状态。支持切换当前活跃模型和设置默认模型。</w:t>
      </w:r>
    </w:p>
    <w:p w14:paraId="03DEC6A6">
      <w:pPr>
        <w:bidi w:val="0"/>
        <w:ind w:firstLine="500" w:firstLineChars="0"/>
      </w:pPr>
      <w:r>
        <w:t>FR-028  Agent 执行记录 — 每次 AI 调用（风险评估、方案生成、知识查询）均记录执行日志，包括任务类型、工作流 ID、模型名称、输入参数、输出结果、耗时、Token 用量和引用来源。</w:t>
      </w:r>
    </w:p>
    <w:p w14:paraId="627F0605">
      <w:pPr>
        <w:pStyle w:val="3"/>
        <w:bidi w:val="0"/>
      </w:pPr>
      <w:bookmarkStart w:id="15" w:name="_Toc28659"/>
      <w:r>
        <w:t>3.8 数据看板</w:t>
      </w:r>
      <w:bookmarkEnd w:id="15"/>
    </w:p>
    <w:p w14:paraId="624F5C86">
      <w:pPr>
        <w:bidi w:val="0"/>
        <w:ind w:firstLine="500" w:firstLineChars="0"/>
      </w:pPr>
      <w:r>
        <w:t>FR-029  角色化看板 — 系统为每种角色提供定制化的数据看板：上报员看板展示个人上报统计和待处理任务；指挥员看板展示全局事件态势、活跃调度、待审方案；管理员看板展示系统运行状态、用户活跃度、AI 调用统计。</w:t>
      </w:r>
    </w:p>
    <w:p w14:paraId="7A8F3479">
      <w:pPr>
        <w:bidi w:val="0"/>
        <w:ind w:firstLine="500" w:firstLineChars="0"/>
      </w:pPr>
      <w:r>
        <w:t>FR-030  地图可视化 — 在地图组件上叠加展示灾害点位、资源分布、调度路线等地理信息。支持按灾害类型和风险等级筛选，支持点位详情弹窗。</w:t>
      </w:r>
    </w:p>
    <w:p w14:paraId="517DE7E7">
      <w:pPr>
        <w:pStyle w:val="3"/>
        <w:bidi w:val="0"/>
      </w:pPr>
      <w:bookmarkStart w:id="16" w:name="_Toc19422"/>
      <w:r>
        <w:t>3.9 系统支撑</w:t>
      </w:r>
      <w:bookmarkEnd w:id="16"/>
    </w:p>
    <w:p w14:paraId="539B6DCD">
      <w:pPr>
        <w:bidi w:val="0"/>
        <w:ind w:firstLine="500" w:firstLineChars="0"/>
      </w:pPr>
      <w:r>
        <w:t>FR-031  数据源管理 — 管理员可配置和维护外部数据源（API、MySQL、Neo4j、文件、爬虫），记录数据源名称、编码、类型、连接地址、认证信息和最后同步时间。</w:t>
      </w:r>
    </w:p>
    <w:p w14:paraId="1A8AFBCE">
      <w:pPr>
        <w:bidi w:val="0"/>
        <w:ind w:firstLine="500" w:firstLineChars="0"/>
      </w:pPr>
      <w:r>
        <w:t>FR-032  SQL/Neo4j 双库同步 — 事件、资源、调度指令的增删改操作需同时更新 MySQL 关系库和 Neo4j 图库，确保两份数据的一致性。同步操作通过专用同步服务完成，失败时记录错误日志并支持重试。</w:t>
      </w:r>
    </w:p>
    <w:p w14:paraId="17ECE7A6">
      <w:pPr>
        <w:bidi w:val="0"/>
        <w:ind w:firstLine="500" w:firstLineChars="0"/>
      </w:pPr>
      <w:r>
        <w:t>FR-033  定时任务调度 — 系统通过 APScheduler 管理定时任务，包括：数据爬取、风险研判管线、资源状态巡检等。支持任务的启停、周期配置和运行状态监控。</w:t>
      </w:r>
    </w:p>
    <w:p w14:paraId="717664FF">
      <w:pPr>
        <w:bidi w:val="0"/>
        <w:rPr>
          <w:rFonts w:hint="eastAsia"/>
          <w:lang w:val="en-US" w:eastAsia="zh-CN"/>
        </w:rPr>
      </w:pPr>
    </w:p>
    <w:p w14:paraId="4A2A8902">
      <w:pPr>
        <w:bidi w:val="0"/>
        <w:rPr>
          <w:rFonts w:hint="eastAsia"/>
          <w:lang w:val="en-US" w:eastAsia="zh-CN"/>
        </w:rPr>
      </w:pPr>
    </w:p>
    <w:p w14:paraId="02DEF301">
      <w:pPr>
        <w:bidi w:val="0"/>
        <w:rPr>
          <w:rFonts w:hint="eastAsia"/>
          <w:lang w:val="en-US" w:eastAsia="zh-CN"/>
        </w:rPr>
      </w:pPr>
    </w:p>
    <w:p w14:paraId="414A5649">
      <w:pPr>
        <w:bidi w:val="0"/>
        <w:rPr>
          <w:rFonts w:hint="eastAsia"/>
          <w:lang w:val="en-US" w:eastAsia="zh-CN"/>
        </w:rPr>
      </w:pPr>
    </w:p>
    <w:p w14:paraId="00BF7169">
      <w:pPr>
        <w:bidi w:val="0"/>
        <w:rPr>
          <w:rFonts w:hint="eastAsia"/>
          <w:lang w:val="en-US" w:eastAsia="zh-CN"/>
        </w:rPr>
      </w:pPr>
    </w:p>
    <w:p w14:paraId="51AFBA5F">
      <w:pPr>
        <w:bidi w:val="0"/>
        <w:rPr>
          <w:rFonts w:hint="eastAsia"/>
          <w:lang w:val="en-US" w:eastAsia="zh-CN"/>
        </w:rPr>
      </w:pPr>
    </w:p>
    <w:p w14:paraId="65743734">
      <w:pPr>
        <w:bidi w:val="0"/>
        <w:rPr>
          <w:rFonts w:hint="eastAsia"/>
          <w:lang w:val="en-US" w:eastAsia="zh-CN"/>
        </w:rPr>
      </w:pPr>
    </w:p>
    <w:p w14:paraId="41EC7579">
      <w:pPr>
        <w:bidi w:val="0"/>
        <w:rPr>
          <w:rFonts w:hint="eastAsia"/>
          <w:lang w:val="en-US" w:eastAsia="zh-CN"/>
        </w:rPr>
      </w:pPr>
    </w:p>
    <w:p w14:paraId="5B817C94">
      <w:pPr>
        <w:bidi w:val="0"/>
        <w:rPr>
          <w:rFonts w:hint="eastAsia"/>
          <w:lang w:val="en-US" w:eastAsia="zh-CN"/>
        </w:rPr>
      </w:pPr>
    </w:p>
    <w:p w14:paraId="530347C7">
      <w:pPr>
        <w:bidi w:val="0"/>
        <w:rPr>
          <w:rFonts w:hint="eastAsia"/>
          <w:lang w:val="en-US" w:eastAsia="zh-CN"/>
        </w:rPr>
      </w:pPr>
    </w:p>
    <w:p w14:paraId="40B38741">
      <w:pPr>
        <w:bidi w:val="0"/>
        <w:rPr>
          <w:rFonts w:hint="eastAsia"/>
          <w:lang w:val="en-US" w:eastAsia="zh-CN"/>
        </w:rPr>
      </w:pPr>
    </w:p>
    <w:p w14:paraId="48036A88">
      <w:pPr>
        <w:bidi w:val="0"/>
        <w:rPr>
          <w:rFonts w:hint="eastAsia"/>
          <w:lang w:val="en-US" w:eastAsia="zh-CN"/>
        </w:rPr>
      </w:pPr>
    </w:p>
    <w:p w14:paraId="09EEBF27">
      <w:pPr>
        <w:bidi w:val="0"/>
        <w:rPr>
          <w:rFonts w:hint="eastAsia"/>
          <w:lang w:val="en-US" w:eastAsia="zh-CN"/>
        </w:rPr>
      </w:pPr>
    </w:p>
    <w:p w14:paraId="67561407">
      <w:pPr>
        <w:bidi w:val="0"/>
        <w:rPr>
          <w:rFonts w:hint="eastAsia"/>
          <w:lang w:val="en-US" w:eastAsia="zh-CN"/>
        </w:rPr>
      </w:pPr>
    </w:p>
    <w:p w14:paraId="1B2F8D4C">
      <w:pPr>
        <w:pStyle w:val="2"/>
        <w:bidi w:val="0"/>
      </w:pPr>
      <w:bookmarkStart w:id="17" w:name="_Toc21722"/>
      <w:r>
        <w:rPr>
          <w:rFonts w:hint="eastAsia"/>
          <w:lang w:val="en-US" w:eastAsia="zh-CN"/>
        </w:rPr>
        <w:t>四、</w:t>
      </w:r>
      <w:r>
        <w:t>非功能性需求</w:t>
      </w:r>
      <w:bookmarkEnd w:id="17"/>
    </w:p>
    <w:p w14:paraId="3FB3366C">
      <w:pPr>
        <w:pStyle w:val="3"/>
        <w:bidi w:val="0"/>
      </w:pPr>
      <w:bookmarkStart w:id="18" w:name="_Toc23455"/>
      <w:r>
        <w:t>4.1 性能需求</w:t>
      </w:r>
      <w:bookmarkEnd w:id="18"/>
    </w:p>
    <w:p w14:paraId="43B96C28">
      <w:pPr>
        <w:pStyle w:val="8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性能需求表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3800"/>
      </w:tblGrid>
      <w:tr w14:paraId="5B71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93D8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4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E541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目标值</w:t>
            </w:r>
          </w:p>
        </w:tc>
        <w:tc>
          <w:tcPr>
            <w:tcW w:w="3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63E1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0AB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EF0C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页面首屏加载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75E2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2s</w:t>
            </w:r>
          </w:p>
        </w:tc>
        <w:tc>
          <w:tcPr>
            <w:tcW w:w="3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F674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前端首屏资源加载完成时间</w:t>
            </w:r>
          </w:p>
        </w:tc>
      </w:tr>
      <w:tr w14:paraId="78D1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BABD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API 响应时间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C8DE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500ms（P95）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522D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常规 CRUD 接口</w:t>
            </w:r>
          </w:p>
        </w:tc>
      </w:tr>
      <w:tr w14:paraId="53ED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BD66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AI 工作流响应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6A00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30s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7B1C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Dify 风险评估工作流</w:t>
            </w:r>
          </w:p>
        </w:tc>
      </w:tr>
      <w:tr w14:paraId="42010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0A41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方案生成响应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BF98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60s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5A06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Dify 调度方案工作流（含 Neo4j 查询）</w:t>
            </w:r>
          </w:p>
        </w:tc>
      </w:tr>
      <w:tr w14:paraId="1312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BA7E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并发用户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FFCE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≥ 200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CB44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同时在线的指挥端和上报端用户</w:t>
            </w:r>
          </w:p>
        </w:tc>
      </w:tr>
      <w:tr w14:paraId="0D25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6394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数据爬取覆盖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9B01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16 地州 / 4 天预报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FF75">
            <w:pPr>
              <w:spacing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天气数据爬取范围</w:t>
            </w:r>
          </w:p>
        </w:tc>
      </w:tr>
    </w:tbl>
    <w:p w14:paraId="5FCF0080">
      <w:pPr>
        <w:pStyle w:val="3"/>
        <w:bidi w:val="0"/>
      </w:pPr>
      <w:bookmarkStart w:id="19" w:name="_Toc14934"/>
      <w:r>
        <w:t>4.2 安全需求</w:t>
      </w:r>
      <w:bookmarkEnd w:id="19"/>
    </w:p>
    <w:p w14:paraId="2498282B">
      <w:pPr>
        <w:numPr>
          <w:ilvl w:val="0"/>
          <w:numId w:val="1"/>
        </w:numPr>
        <w:bidi w:val="0"/>
      </w:pPr>
      <w:r>
        <w:t>认证与授权：JWT Token 认证，Token 过期时间 24 小时，支持刷新机制。密码采用 BCrypt 强哈希，禁止明文存储。</w:t>
      </w:r>
    </w:p>
    <w:p w14:paraId="6399E1D7">
      <w:pPr>
        <w:numPr>
          <w:ilvl w:val="0"/>
          <w:numId w:val="1"/>
        </w:numPr>
        <w:bidi w:val="0"/>
      </w:pPr>
      <w:r>
        <w:t>传输安全：生产环境强制 HTTPS，CORS 配置不允许 allow_origins=["*"] 与 allow_credentials=True 同时启用。</w:t>
      </w:r>
    </w:p>
    <w:p w14:paraId="1A6705AD">
      <w:pPr>
        <w:numPr>
          <w:ilvl w:val="0"/>
          <w:numId w:val="1"/>
        </w:numPr>
        <w:bidi w:val="0"/>
      </w:pPr>
      <w:r>
        <w:t>API 密钥管理：Dify API Key、DeepSeek API Key、高德地图 Key 等敏感凭证禁止硬编码在源码中，须通过环境变量或加密配置注入。</w:t>
      </w:r>
    </w:p>
    <w:p w14:paraId="27E61107">
      <w:pPr>
        <w:numPr>
          <w:ilvl w:val="0"/>
          <w:numId w:val="1"/>
        </w:numPr>
        <w:bidi w:val="0"/>
      </w:pPr>
      <w:r>
        <w:t>审计追踪：所有关键操作（登录、审批、调度、删除）必须记录审计日志，日志保留期不少于 180 天。</w:t>
      </w:r>
    </w:p>
    <w:p w14:paraId="770C3003">
      <w:pPr>
        <w:numPr>
          <w:ilvl w:val="0"/>
          <w:numId w:val="1"/>
        </w:numPr>
        <w:bidi w:val="0"/>
      </w:pPr>
      <w:r>
        <w:t>SQL 注入防护：所有数据库操作通过 MyBatis Plus 参数化查询完成，禁止字符串拼接 SQL。</w:t>
      </w:r>
    </w:p>
    <w:p w14:paraId="3C095FC2">
      <w:pPr>
        <w:pStyle w:val="3"/>
        <w:bidi w:val="0"/>
      </w:pPr>
      <w:bookmarkStart w:id="20" w:name="_Toc31885"/>
      <w:r>
        <w:t>4.3 可靠性需求</w:t>
      </w:r>
      <w:bookmarkEnd w:id="20"/>
    </w:p>
    <w:p w14:paraId="05E1BC93">
      <w:pPr>
        <w:numPr>
          <w:ilvl w:val="0"/>
          <w:numId w:val="1"/>
        </w:numPr>
        <w:bidi w:val="0"/>
      </w:pPr>
      <w:r>
        <w:t>服务可用性：核心服务（后端 API）可用性目标 ≥ 99.5%。</w:t>
      </w:r>
    </w:p>
    <w:p w14:paraId="4E616AE4">
      <w:pPr>
        <w:numPr>
          <w:ilvl w:val="0"/>
          <w:numId w:val="1"/>
        </w:numPr>
        <w:bidi w:val="0"/>
      </w:pPr>
      <w:r>
        <w:t>AI 降级：Dify 服务故障时，系统自动降级至 LLM 直接调用；LLM 故障时采用规则模板兜底，确保方案生成不中断。</w:t>
      </w:r>
    </w:p>
    <w:p w14:paraId="42712572">
      <w:pPr>
        <w:numPr>
          <w:ilvl w:val="0"/>
          <w:numId w:val="1"/>
        </w:numPr>
        <w:bidi w:val="0"/>
      </w:pPr>
      <w:r>
        <w:t>异常重试：外部 API 调用（Dify、天气爬虫）须实现指数退避重试机制（默认 3 次，间隔 1s/2s/4s）。</w:t>
      </w:r>
    </w:p>
    <w:p w14:paraId="5D7FE4EB">
      <w:pPr>
        <w:numPr>
          <w:ilvl w:val="0"/>
          <w:numId w:val="1"/>
        </w:numPr>
        <w:bidi w:val="0"/>
      </w:pPr>
      <w:r>
        <w:t>数据一致性：MySQL 与 Neo4j 双库数据必须保持一致，同步失败时须记录补偿任务并告警。</w:t>
      </w:r>
    </w:p>
    <w:p w14:paraId="54D6EF59">
      <w:pPr>
        <w:pStyle w:val="3"/>
        <w:bidi w:val="0"/>
      </w:pPr>
      <w:bookmarkStart w:id="21" w:name="_Toc13448"/>
      <w:r>
        <w:t>4.4 可维护性需求</w:t>
      </w:r>
      <w:bookmarkEnd w:id="21"/>
    </w:p>
    <w:p w14:paraId="392AA661">
      <w:pPr>
        <w:numPr>
          <w:ilvl w:val="0"/>
          <w:numId w:val="1"/>
        </w:numPr>
        <w:bidi w:val="0"/>
      </w:pPr>
      <w:r>
        <w:t>容器化部署：所有服务通过 Docker 容器化，使用 Docker Compose 编排，支持一键启动。</w:t>
      </w:r>
    </w:p>
    <w:p w14:paraId="6490E20C">
      <w:pPr>
        <w:numPr>
          <w:ilvl w:val="0"/>
          <w:numId w:val="1"/>
        </w:numPr>
        <w:bidi w:val="0"/>
      </w:pPr>
      <w:r>
        <w:t>配置外部化：数据库连接、API 地址、密钥等配置通过 .env 文件注入，禁止硬编码。</w:t>
      </w:r>
    </w:p>
    <w:p w14:paraId="29AD2A60">
      <w:pPr>
        <w:numPr>
          <w:ilvl w:val="0"/>
          <w:numId w:val="1"/>
        </w:numPr>
        <w:bidi w:val="0"/>
      </w:pPr>
      <w:r>
        <w:t>日志规范：统一使用结构化日志（Loguru / SLF4J），包含请求 Trace ID，支持日志级别动态调整。</w:t>
      </w:r>
    </w:p>
    <w:p w14:paraId="3C63AE1F">
      <w:pPr>
        <w:numPr>
          <w:ilvl w:val="0"/>
          <w:numId w:val="1"/>
        </w:numPr>
        <w:bidi w:val="0"/>
      </w:pPr>
      <w:r>
        <w:t>API 文档：后端通过 Knife4j 自动生成 OpenAPI 文档，保持接口文档与代码同步。</w:t>
      </w:r>
    </w:p>
    <w:p w14:paraId="0CE323DE">
      <w:pPr>
        <w:pStyle w:val="2"/>
        <w:bidi w:val="0"/>
      </w:pPr>
      <w:bookmarkStart w:id="22" w:name="_Toc934"/>
      <w:r>
        <w:rPr>
          <w:rFonts w:hint="eastAsia"/>
          <w:lang w:val="en-US" w:eastAsia="zh-CN"/>
        </w:rPr>
        <w:t>五、</w:t>
      </w:r>
      <w:r>
        <w:t>数据需求</w:t>
      </w:r>
      <w:bookmarkEnd w:id="22"/>
    </w:p>
    <w:p w14:paraId="0CDCDF5B">
      <w:pPr>
        <w:pStyle w:val="3"/>
        <w:bidi w:val="0"/>
      </w:pPr>
      <w:bookmarkStart w:id="23" w:name="_Toc6221"/>
      <w:r>
        <w:t>5.1 关系型数据模型</w:t>
      </w:r>
      <w:bookmarkEnd w:id="23"/>
    </w:p>
    <w:p w14:paraId="6628C779">
      <w:pPr>
        <w:bidi w:val="0"/>
        <w:ind w:firstLine="500" w:firstLineChars="0"/>
      </w:pPr>
      <w:r>
        <w:t>数据库 emergency_auth 采用 utf8mb4 字符集，核心表结构如下：</w:t>
      </w:r>
    </w:p>
    <w:p w14:paraId="6AD08BA8">
      <w:pPr>
        <w:pStyle w:val="8"/>
        <w:bidi w:val="0"/>
        <w:ind w:firstLine="500" w:firstLineChars="0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SQL需求表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3905"/>
        <w:gridCol w:w="1586"/>
      </w:tblGrid>
      <w:tr w14:paraId="5EB3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C701">
            <w:pPr>
              <w:bidi w:val="0"/>
            </w:pPr>
            <w:r>
              <w:t>表名</w:t>
            </w:r>
          </w:p>
        </w:tc>
        <w:tc>
          <w:tcPr>
            <w:tcW w:w="46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E986">
            <w:pPr>
              <w:bidi w:val="0"/>
            </w:pPr>
            <w:r>
              <w:t>核心字段</w:t>
            </w:r>
          </w:p>
        </w:tc>
        <w:tc>
          <w:tcPr>
            <w:tcW w:w="20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0EF2">
            <w:pPr>
              <w:bidi w:val="0"/>
            </w:pPr>
            <w:r>
              <w:t>说明</w:t>
            </w:r>
          </w:p>
        </w:tc>
      </w:tr>
      <w:tr w14:paraId="3DDD1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77F0">
            <w:pPr>
              <w:bidi w:val="0"/>
            </w:pPr>
            <w:r>
              <w:t>users</w:t>
            </w:r>
          </w:p>
        </w:tc>
        <w:tc>
          <w:tcPr>
            <w:tcW w:w="46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FFD1">
            <w:pPr>
              <w:bidi w:val="0"/>
            </w:pPr>
            <w:r>
              <w:t>username, password, role_code, department, status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1D2D">
            <w:pPr>
              <w:bidi w:val="0"/>
            </w:pPr>
            <w:r>
              <w:t>用户账号信息</w:t>
            </w:r>
          </w:p>
        </w:tc>
      </w:tr>
      <w:tr w14:paraId="4D18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C67B">
            <w:pPr>
              <w:bidi w:val="0"/>
            </w:pPr>
            <w:r>
              <w:t>role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30A9">
            <w:pPr>
              <w:bidi w:val="0"/>
            </w:pPr>
            <w:r>
              <w:t>role_code, role_name, description, sort_order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B56B">
            <w:pPr>
              <w:bidi w:val="0"/>
            </w:pPr>
            <w:r>
              <w:t>角色定义</w:t>
            </w:r>
          </w:p>
        </w:tc>
      </w:tr>
      <w:tr w14:paraId="396E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6C46">
            <w:pPr>
              <w:bidi w:val="0"/>
            </w:pPr>
            <w:r>
              <w:t>locations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1818">
            <w:pPr>
              <w:bidi w:val="0"/>
            </w:pPr>
            <w:r>
              <w:t>name, admin_code, level, parent_id, lng, lat, geom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E4ED">
            <w:pPr>
              <w:bidi w:val="0"/>
            </w:pPr>
            <w:r>
              <w:t>行政区划与地理位置</w:t>
            </w:r>
          </w:p>
        </w:tc>
      </w:tr>
      <w:tr w14:paraId="270B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3401">
            <w:pPr>
              <w:bidi w:val="0"/>
            </w:pPr>
            <w:r>
              <w:t>incidents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6AEB">
            <w:pPr>
              <w:bidi w:val="0"/>
            </w:pPr>
            <w:r>
              <w:t>incident_no, title, disaster_type, risk_level, status, lng, lat, affected_people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645D">
            <w:pPr>
              <w:bidi w:val="0"/>
            </w:pPr>
            <w:r>
              <w:t>正式灾情事件</w:t>
            </w:r>
          </w:p>
        </w:tc>
      </w:tr>
      <w:tr w14:paraId="083B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0BEC">
            <w:pPr>
              <w:bidi w:val="0"/>
            </w:pPr>
            <w:r>
              <w:t>incident_reports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2D20">
            <w:pPr>
              <w:bidi w:val="0"/>
            </w:pPr>
            <w:r>
              <w:t>incident_id, title, disaster_type, status, images, reviewer_id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4EDB">
            <w:pPr>
              <w:bidi w:val="0"/>
            </w:pPr>
            <w:r>
              <w:t>灾情上报记录</w:t>
            </w:r>
          </w:p>
        </w:tc>
      </w:tr>
      <w:tr w14:paraId="73DD8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CAB">
            <w:pPr>
              <w:bidi w:val="0"/>
            </w:pPr>
            <w:r>
              <w:t>resources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ABA6">
            <w:pPr>
              <w:bidi w:val="0"/>
            </w:pPr>
            <w:r>
              <w:t>resource_no, name, category, capacity, available_qty, lng, lat, properties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B826">
            <w:pPr>
              <w:bidi w:val="0"/>
            </w:pPr>
            <w:r>
              <w:t>救援资源</w:t>
            </w:r>
          </w:p>
        </w:tc>
      </w:tr>
      <w:tr w14:paraId="4917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E3FA">
            <w:pPr>
              <w:bidi w:val="0"/>
            </w:pPr>
            <w:r>
              <w:t>dispatch_orders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8A52">
            <w:pPr>
              <w:bidi w:val="0"/>
            </w:pPr>
            <w:r>
              <w:t>order_no, incident_id, resource_id, dispatch_qty, priority, status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7A63">
            <w:pPr>
              <w:bidi w:val="0"/>
            </w:pPr>
            <w:r>
              <w:t>调度指令</w:t>
            </w:r>
          </w:p>
        </w:tc>
      </w:tr>
      <w:tr w14:paraId="5451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5E5E">
            <w:pPr>
              <w:bidi w:val="0"/>
            </w:pPr>
            <w:r>
              <w:t>resource_locks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00C9">
            <w:pPr>
              <w:bidi w:val="0"/>
            </w:pPr>
            <w:r>
              <w:t>lock_no, resource_id, locked_qty, status, expires_at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724F">
            <w:pPr>
              <w:bidi w:val="0"/>
            </w:pPr>
            <w:r>
              <w:t>资源预占锁定</w:t>
            </w:r>
          </w:p>
        </w:tc>
      </w:tr>
      <w:tr w14:paraId="7616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9416">
            <w:pPr>
              <w:bidi w:val="0"/>
            </w:pPr>
            <w:r>
              <w:t>emergency_plans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B7E4">
            <w:pPr>
              <w:bidi w:val="0"/>
            </w:pPr>
            <w:r>
              <w:t>plan_no, incident_id, source, status, materials, teams, shelters, evacuation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3EBD">
            <w:pPr>
              <w:bidi w:val="0"/>
            </w:pPr>
            <w:r>
              <w:t>应急方案</w:t>
            </w:r>
          </w:p>
        </w:tc>
      </w:tr>
      <w:tr w14:paraId="6BF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BCDC">
            <w:pPr>
              <w:bidi w:val="0"/>
            </w:pPr>
            <w:r>
              <w:t>agent_runs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6541">
            <w:pPr>
              <w:bidi w:val="0"/>
            </w:pPr>
            <w:r>
              <w:t>run_id, task_type, workflow_id, status, input_params, output_data, duration_ms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31FE">
            <w:pPr>
              <w:bidi w:val="0"/>
            </w:pPr>
            <w:r>
              <w:t>AI 执行记录</w:t>
            </w:r>
          </w:p>
        </w:tc>
      </w:tr>
      <w:tr w14:paraId="2C8B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8E48">
            <w:pPr>
              <w:bidi w:val="0"/>
            </w:pPr>
            <w:r>
              <w:t>audit_logs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4246">
            <w:pPr>
              <w:bidi w:val="0"/>
            </w:pPr>
            <w:r>
              <w:t>user_id, module, action, target_type, target_id, ip_address, result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4195">
            <w:pPr>
              <w:bidi w:val="0"/>
            </w:pPr>
            <w:r>
              <w:t>审计日志</w:t>
            </w:r>
          </w:p>
        </w:tc>
      </w:tr>
      <w:tr w14:paraId="6E42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2AFB">
            <w:pPr>
              <w:bidi w:val="0"/>
            </w:pPr>
            <w:r>
              <w:t>knowledge_bases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D2CC">
            <w:pPr>
              <w:bidi w:val="0"/>
            </w:pPr>
            <w:r>
              <w:t>kb_id, name, category, document_count, embedding_model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6A8B">
            <w:pPr>
              <w:bidi w:val="0"/>
            </w:pPr>
            <w:r>
              <w:t>Dify 知识库映射</w:t>
            </w:r>
          </w:p>
        </w:tc>
      </w:tr>
      <w:tr w14:paraId="1905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59A7">
            <w:pPr>
              <w:bidi w:val="0"/>
            </w:pPr>
            <w:r>
              <w:t>llm_models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AB13">
            <w:pPr>
              <w:bidi w:val="0"/>
            </w:pPr>
            <w:r>
              <w:t>model_code, model_name, provider, base_url, is_active, is_default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C81C">
            <w:pPr>
              <w:bidi w:val="0"/>
            </w:pPr>
            <w:r>
              <w:t>LLM 模型配置</w:t>
            </w:r>
          </w:p>
        </w:tc>
      </w:tr>
      <w:tr w14:paraId="181A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36AF">
            <w:pPr>
              <w:bidi w:val="0"/>
            </w:pPr>
            <w:r>
              <w:t>disaster_situation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4191">
            <w:pPr>
              <w:bidi w:val="0"/>
            </w:pPr>
            <w:r>
              <w:t>totalCount, pendingCount, confirmedCount, processingCount, completedCount, highRiskCount, totalAffected, availableResources, rescueTeams, typeDistribution, cityDistribution, weeklyTrend, realtimeEvents, refreshedAt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20BB">
            <w:pPr>
              <w:bidi w:val="0"/>
            </w:pPr>
            <w:r>
              <w:t>灾情态势聚合统计</w:t>
            </w:r>
          </w:p>
        </w:tc>
      </w:tr>
      <w:tr w14:paraId="11D9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BA77">
            <w:pPr>
              <w:bidi w:val="0"/>
            </w:pPr>
            <w:r>
              <w:t>info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5D48">
            <w:pPr>
              <w:bidi w:val="0"/>
            </w:pPr>
            <w:r>
              <w:t>totalDisasters, inProgress, pending, affectedPeople, availableResources, rescueTeams, updatedAt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9468">
            <w:pPr>
              <w:bidi w:val="0"/>
            </w:pPr>
            <w:r>
              <w:t>信息统计摘要</w:t>
            </w:r>
          </w:p>
        </w:tc>
      </w:tr>
      <w:tr w14:paraId="68CE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8FC3">
            <w:pPr>
              <w:bidi w:val="0"/>
            </w:pPr>
            <w:r>
              <w:t>file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2DAE">
            <w:pPr>
              <w:bidi w:val="0"/>
            </w:pPr>
            <w:r>
              <w:t>content, createdAt, updatedAt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2A74">
            <w:pPr>
              <w:bidi w:val="0"/>
            </w:pPr>
            <w:r>
              <w:t>档案文件存储</w:t>
            </w:r>
          </w:p>
        </w:tc>
      </w:tr>
      <w:tr w14:paraId="491D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3BF1">
            <w:pPr>
              <w:bidi w:val="0"/>
            </w:pPr>
            <w:r>
              <w:t>knowledge_base_documents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4177">
            <w:pPr>
              <w:bidi w:val="0"/>
            </w:pPr>
            <w:r>
              <w:t>kbId, name, fileType, fileSize, difyDocumentId, status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1FAD">
            <w:pPr>
              <w:bidi w:val="0"/>
            </w:pPr>
            <w:r>
              <w:t>知识库文档映射</w:t>
            </w:r>
          </w:p>
        </w:tc>
      </w:tr>
    </w:tbl>
    <w:p w14:paraId="62DD8523">
      <w:pPr>
        <w:pStyle w:val="3"/>
        <w:bidi w:val="0"/>
      </w:pPr>
      <w:bookmarkStart w:id="24" w:name="_Toc24263"/>
      <w:r>
        <w:t>5.2 图数据模型</w:t>
      </w:r>
      <w:bookmarkEnd w:id="24"/>
    </w:p>
    <w:p w14:paraId="45A787B9">
      <w:pPr>
        <w:bidi w:val="0"/>
        <w:ind w:firstLine="500" w:firstLineChars="0"/>
      </w:pPr>
      <w:r>
        <w:t>Neo4j 图数据库存储资源关联关系和空间拓扑信息，核心节点类型和关系类型如下：</w:t>
      </w:r>
    </w:p>
    <w:p w14:paraId="498562D5">
      <w:pPr>
        <w:pStyle w:val="8"/>
        <w:bidi w:val="0"/>
        <w:ind w:firstLine="500" w:firstLineChars="0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图数据库实体需求表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2"/>
        <w:gridCol w:w="4580"/>
        <w:gridCol w:w="1968"/>
      </w:tblGrid>
      <w:tr w14:paraId="655F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CCF5">
            <w:pPr>
              <w:bidi w:val="0"/>
              <w:jc w:val="center"/>
            </w:pPr>
            <w:r>
              <w:t>节点类型</w:t>
            </w:r>
          </w:p>
        </w:tc>
        <w:tc>
          <w:tcPr>
            <w:tcW w:w="458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F41B">
            <w:pPr>
              <w:bidi w:val="0"/>
              <w:jc w:val="center"/>
            </w:pPr>
            <w:r>
              <w:t>核心属性</w:t>
            </w:r>
          </w:p>
        </w:tc>
        <w:tc>
          <w:tcPr>
            <w:tcW w:w="1968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A220">
            <w:pPr>
              <w:bidi w:val="0"/>
              <w:jc w:val="center"/>
            </w:pPr>
            <w:r>
              <w:t>说明</w:t>
            </w:r>
          </w:p>
        </w:tc>
      </w:tr>
      <w:tr w14:paraId="0493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BF1F">
            <w:pPr>
              <w:bidi w:val="0"/>
              <w:jc w:val="center"/>
            </w:pPr>
            <w:r>
              <w:t>DisasterSpot</w:t>
            </w:r>
          </w:p>
        </w:tc>
        <w:tc>
          <w:tcPr>
            <w:tcW w:w="458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0150">
            <w:pPr>
              <w:bidi w:val="0"/>
              <w:jc w:val="center"/>
            </w:pPr>
            <w:r>
              <w:t>name, disaster_type[], risk_level, urgent_level, lng, lat</w:t>
            </w:r>
          </w:p>
        </w:tc>
        <w:tc>
          <w:tcPr>
            <w:tcW w:w="1968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DA45">
            <w:pPr>
              <w:bidi w:val="0"/>
              <w:jc w:val="center"/>
            </w:pPr>
            <w:r>
              <w:t>灾害监测点位</w:t>
            </w:r>
          </w:p>
        </w:tc>
      </w:tr>
      <w:tr w14:paraId="5B3E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4A84">
            <w:pPr>
              <w:bidi w:val="0"/>
              <w:jc w:val="center"/>
            </w:pPr>
            <w:r>
              <w:t>Warehouse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FCB6">
            <w:pPr>
              <w:bidi w:val="0"/>
              <w:jc w:val="center"/>
            </w:pPr>
            <w:r>
              <w:t>name, address, lng, lat, manager, contact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7CEC">
            <w:pPr>
              <w:bidi w:val="0"/>
              <w:jc w:val="center"/>
            </w:pPr>
            <w:r>
              <w:t>物资仓库</w:t>
            </w:r>
          </w:p>
        </w:tc>
      </w:tr>
      <w:tr w14:paraId="2814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F739">
            <w:pPr>
              <w:bidi w:val="0"/>
              <w:jc w:val="center"/>
            </w:pPr>
            <w:r>
              <w:t>RescueTeam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A70D">
            <w:pPr>
              <w:bidi w:val="0"/>
              <w:jc w:val="center"/>
            </w:pPr>
            <w:r>
              <w:t>team_name, current_lng, current_lat, carry_limit, status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D91F">
            <w:pPr>
              <w:bidi w:val="0"/>
              <w:jc w:val="center"/>
            </w:pPr>
            <w:r>
              <w:t>救援队伍</w:t>
            </w:r>
          </w:p>
        </w:tc>
      </w:tr>
      <w:tr w14:paraId="39F9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416F">
            <w:pPr>
              <w:bidi w:val="0"/>
              <w:jc w:val="center"/>
            </w:pPr>
            <w:r>
              <w:t>Shelter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477B">
            <w:pPr>
              <w:bidi w:val="0"/>
              <w:jc w:val="center"/>
            </w:pPr>
            <w:r>
              <w:t>name, max_capacity, accommodated_count, lng, lat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5EDB">
            <w:pPr>
              <w:bidi w:val="0"/>
              <w:jc w:val="center"/>
            </w:pPr>
            <w:r>
              <w:t>避难场所</w:t>
            </w:r>
          </w:p>
        </w:tc>
      </w:tr>
      <w:tr w14:paraId="4921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2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CC94">
            <w:pPr>
              <w:bidi w:val="0"/>
              <w:jc w:val="center"/>
            </w:pPr>
            <w:r>
              <w:t>Material</w:t>
            </w:r>
          </w:p>
        </w:tc>
        <w:tc>
          <w:tcPr>
            <w:tcW w:w="458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7900">
            <w:pPr>
              <w:bidi w:val="0"/>
              <w:jc w:val="center"/>
            </w:pPr>
            <w:r>
              <w:t>name, type, unit, weight, suitable_disaster[]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004C">
            <w:pPr>
              <w:bidi w:val="0"/>
              <w:jc w:val="center"/>
            </w:pPr>
            <w:r>
              <w:t>物资单品</w:t>
            </w:r>
          </w:p>
        </w:tc>
      </w:tr>
    </w:tbl>
    <w:p w14:paraId="05A23523">
      <w:pPr>
        <w:bidi w:val="0"/>
        <w:jc w:val="center"/>
      </w:pPr>
    </w:p>
    <w:p w14:paraId="0FB21C5E">
      <w:pPr>
        <w:pStyle w:val="8"/>
        <w:bidi w:val="0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图数据库关系需求表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000000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4"/>
        <w:gridCol w:w="2384"/>
        <w:gridCol w:w="2000"/>
        <w:gridCol w:w="2362"/>
      </w:tblGrid>
      <w:tr w14:paraId="1BB63D79">
        <w:tblPrEx>
          <w:tblBorders>
            <w:top w:val="single" w:color="auto" w:sz="4" w:space="0"/>
            <w:left w:val="single" w:color="auto" w:sz="4" w:space="0"/>
            <w:bottom w:val="single" w:color="000000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54" w:type="dxa"/>
            <w:tcBorders>
              <w:top w:val="single" w:color="000000" w:themeColor="text1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3A5E">
            <w:pPr>
              <w:bidi w:val="0"/>
              <w:jc w:val="center"/>
            </w:pPr>
            <w:r>
              <w:t>关系类型</w:t>
            </w:r>
          </w:p>
        </w:tc>
        <w:tc>
          <w:tcPr>
            <w:tcW w:w="2384" w:type="dxa"/>
            <w:tcBorders>
              <w:top w:val="single" w:color="000000" w:themeColor="text1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3690">
            <w:pPr>
              <w:bidi w:val="0"/>
              <w:jc w:val="center"/>
            </w:pPr>
            <w:r>
              <w:t>起始节点</w:t>
            </w:r>
          </w:p>
        </w:tc>
        <w:tc>
          <w:tcPr>
            <w:tcW w:w="2000" w:type="dxa"/>
            <w:tcBorders>
              <w:top w:val="single" w:color="000000" w:themeColor="text1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4857">
            <w:pPr>
              <w:bidi w:val="0"/>
              <w:jc w:val="center"/>
            </w:pPr>
            <w:r>
              <w:t>终止节点</w:t>
            </w:r>
          </w:p>
        </w:tc>
        <w:tc>
          <w:tcPr>
            <w:tcW w:w="2362" w:type="dxa"/>
            <w:tcBorders>
              <w:top w:val="single" w:color="000000" w:themeColor="text1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A966">
            <w:pPr>
              <w:bidi w:val="0"/>
              <w:jc w:val="center"/>
            </w:pPr>
            <w:r>
              <w:t>说明</w:t>
            </w:r>
          </w:p>
        </w:tc>
      </w:tr>
      <w:tr w14:paraId="2AE48DF1">
        <w:tblPrEx>
          <w:tblBorders>
            <w:top w:val="single" w:color="auto" w:sz="4" w:space="0"/>
            <w:left w:val="single" w:color="auto" w:sz="4" w:space="0"/>
            <w:bottom w:val="single" w:color="000000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40EE">
            <w:pPr>
              <w:bidi w:val="0"/>
            </w:pPr>
            <w:r>
              <w:t>HAS_MATERIAL</w:t>
            </w:r>
          </w:p>
        </w:tc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58DC">
            <w:pPr>
              <w:bidi w:val="0"/>
            </w:pPr>
            <w:r>
              <w:t>Warehouse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13B6">
            <w:pPr>
              <w:bidi w:val="0"/>
            </w:pPr>
            <w:r>
              <w:t>Material</w:t>
            </w:r>
          </w:p>
        </w:tc>
        <w:tc>
          <w:tcPr>
            <w:tcW w:w="23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A048">
            <w:pPr>
              <w:bidi w:val="0"/>
            </w:pPr>
            <w:r>
              <w:t>仓库存储物资</w:t>
            </w:r>
          </w:p>
        </w:tc>
      </w:tr>
      <w:tr w14:paraId="204113C7">
        <w:tblPrEx>
          <w:tblBorders>
            <w:top w:val="single" w:color="auto" w:sz="4" w:space="0"/>
            <w:left w:val="single" w:color="auto" w:sz="4" w:space="0"/>
            <w:bottom w:val="single" w:color="000000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3DEC">
            <w:pPr>
              <w:bidi w:val="0"/>
            </w:pPr>
            <w:r>
              <w:t>CAN_DISPATCH</w:t>
            </w:r>
          </w:p>
        </w:tc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6C22">
            <w:pPr>
              <w:bidi w:val="0"/>
            </w:pPr>
            <w:r>
              <w:t>Warehouse / RescueTeam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02CF">
            <w:pPr>
              <w:bidi w:val="0"/>
            </w:pPr>
            <w:r>
              <w:t>DisasterSpot</w:t>
            </w:r>
          </w:p>
        </w:tc>
        <w:tc>
          <w:tcPr>
            <w:tcW w:w="23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0DFB">
            <w:pPr>
              <w:bidi w:val="0"/>
            </w:pPr>
            <w:r>
              <w:t>可向灾害点调度</w:t>
            </w:r>
          </w:p>
        </w:tc>
      </w:tr>
      <w:tr w14:paraId="12ACEC66">
        <w:tblPrEx>
          <w:tblBorders>
            <w:top w:val="single" w:color="auto" w:sz="4" w:space="0"/>
            <w:left w:val="single" w:color="auto" w:sz="4" w:space="0"/>
            <w:bottom w:val="single" w:color="000000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54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09ED">
            <w:pPr>
              <w:bidi w:val="0"/>
            </w:pPr>
            <w:r>
              <w:t>NEARBY</w:t>
            </w:r>
          </w:p>
        </w:tc>
        <w:tc>
          <w:tcPr>
            <w:tcW w:w="2384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39E9">
            <w:pPr>
              <w:bidi w:val="0"/>
            </w:pPr>
            <w:r>
              <w:t>Shelter / Warehouse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B73A">
            <w:pPr>
              <w:bidi w:val="0"/>
            </w:pPr>
            <w:r>
              <w:t>DisasterSpot</w:t>
            </w:r>
          </w:p>
        </w:tc>
        <w:tc>
          <w:tcPr>
            <w:tcW w:w="2362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D94E">
            <w:pPr>
              <w:bidi w:val="0"/>
            </w:pPr>
            <w:r>
              <w:t>空间邻近关系</w:t>
            </w:r>
          </w:p>
        </w:tc>
      </w:tr>
    </w:tbl>
    <w:p w14:paraId="03DE2E54">
      <w:pPr>
        <w:pStyle w:val="2"/>
        <w:bidi w:val="0"/>
      </w:pPr>
      <w:bookmarkStart w:id="25" w:name="_Toc7865"/>
      <w:r>
        <w:rPr>
          <w:rFonts w:hint="eastAsia"/>
          <w:lang w:val="en-US" w:eastAsia="zh-CN"/>
        </w:rPr>
        <w:t>六、</w:t>
      </w:r>
      <w:r>
        <w:t>业务规则与约束</w:t>
      </w:r>
      <w:bookmarkEnd w:id="25"/>
    </w:p>
    <w:p w14:paraId="2A0DBC1D">
      <w:pPr>
        <w:pStyle w:val="3"/>
        <w:bidi w:val="0"/>
      </w:pPr>
      <w:bookmarkStart w:id="26" w:name="_Toc694"/>
      <w:r>
        <w:t>6.1 状态机规则</w:t>
      </w:r>
      <w:bookmarkEnd w:id="26"/>
    </w:p>
    <w:p w14:paraId="5E39800A">
      <w:pPr>
        <w:numPr>
          <w:ilvl w:val="0"/>
          <w:numId w:val="1"/>
        </w:numPr>
        <w:bidi w:val="0"/>
      </w:pPr>
      <w:r>
        <w:t>事件状态流转必须为单向：待核验 → 已确认 → 处置中 → 已结束，不允许逆向回退（特殊情况需管理员权限并记录原因）。</w:t>
      </w:r>
    </w:p>
    <w:p w14:paraId="1C5EC81B">
      <w:pPr>
        <w:numPr>
          <w:ilvl w:val="0"/>
          <w:numId w:val="1"/>
        </w:numPr>
        <w:bidi w:val="0"/>
      </w:pPr>
      <w:r>
        <w:t>调度指令状态：只有 pending 状态的指令可以被取消，executing 状态的指令只能标记为完成。</w:t>
      </w:r>
    </w:p>
    <w:p w14:paraId="131E9FD2">
      <w:pPr>
        <w:numPr>
          <w:ilvl w:val="0"/>
          <w:numId w:val="1"/>
        </w:numPr>
        <w:bidi w:val="0"/>
      </w:pPr>
      <w:r>
        <w:t>资源锁定状态：锁定过期后（expires_at）自动释放，释放后可用数量恢复。</w:t>
      </w:r>
    </w:p>
    <w:p w14:paraId="1E1DB34E">
      <w:pPr>
        <w:pStyle w:val="3"/>
        <w:bidi w:val="0"/>
      </w:pPr>
      <w:bookmarkStart w:id="27" w:name="_Toc4469"/>
      <w:r>
        <w:t>6.2 调度约束</w:t>
      </w:r>
      <w:bookmarkEnd w:id="27"/>
    </w:p>
    <w:p w14:paraId="5C8FFC8C">
      <w:pPr>
        <w:numPr>
          <w:ilvl w:val="0"/>
          <w:numId w:val="1"/>
        </w:numPr>
        <w:bidi w:val="0"/>
      </w:pPr>
      <w:r>
        <w:t>调度数量不得超过资源可用数量（考虑锁定后的余量）。</w:t>
      </w:r>
    </w:p>
    <w:p w14:paraId="042E0F78">
      <w:pPr>
        <w:numPr>
          <w:ilvl w:val="0"/>
          <w:numId w:val="1"/>
        </w:numPr>
        <w:bidi w:val="0"/>
      </w:pPr>
      <w:r>
        <w:t>避难场所分配遵循就近原则，在满足容纳需求的前提下尽量减少场所数量。</w:t>
      </w:r>
    </w:p>
    <w:p w14:paraId="4DFC480F">
      <w:pPr>
        <w:numPr>
          <w:ilvl w:val="0"/>
          <w:numId w:val="1"/>
        </w:numPr>
        <w:bidi w:val="0"/>
      </w:pPr>
      <w:r>
        <w:t>救援队伍调度需匹配灾害类型适用性（suitable_disaster 字段）。</w:t>
      </w:r>
    </w:p>
    <w:p w14:paraId="2B2CBA95">
      <w:pPr>
        <w:numPr>
          <w:ilvl w:val="0"/>
          <w:numId w:val="1"/>
        </w:numPr>
        <w:bidi w:val="0"/>
      </w:pPr>
      <w:r>
        <w:t>高优先级（high）调度可抢占 normal/low 优先级的资源锁定。</w:t>
      </w:r>
    </w:p>
    <w:p w14:paraId="4FFAB1A0">
      <w:pPr>
        <w:pStyle w:val="3"/>
        <w:bidi w:val="0"/>
      </w:pPr>
      <w:bookmarkStart w:id="28" w:name="_Toc650"/>
      <w:r>
        <w:t>6.3 AI 生成约束</w:t>
      </w:r>
      <w:bookmarkEnd w:id="28"/>
    </w:p>
    <w:p w14:paraId="3EC5DAF3">
      <w:pPr>
        <w:numPr>
          <w:ilvl w:val="0"/>
          <w:numId w:val="1"/>
        </w:numPr>
        <w:bidi w:val="0"/>
      </w:pPr>
      <w:r>
        <w:t>Dify 工作流返回结果必须包含可解析的 JSON 结构，否则视为失败并触发降级。</w:t>
      </w:r>
    </w:p>
    <w:p w14:paraId="734D5FBF">
      <w:pPr>
        <w:numPr>
          <w:ilvl w:val="0"/>
          <w:numId w:val="1"/>
        </w:numPr>
        <w:bidi w:val="0"/>
      </w:pPr>
      <w:r>
        <w:t>AI 生成的物资分配方案必须引用 Neo4j 中真实存在的物资名称和仓库编号。</w:t>
      </w:r>
    </w:p>
    <w:p w14:paraId="5941697E">
      <w:pPr>
        <w:numPr>
          <w:ilvl w:val="0"/>
          <w:numId w:val="1"/>
        </w:numPr>
        <w:bidi w:val="0"/>
      </w:pPr>
      <w:r>
        <w:t>方案置信度低于阈值（如 60%）时，系统须标注"建议人工复核"。</w:t>
      </w:r>
    </w:p>
    <w:p w14:paraId="504F1698">
      <w:pPr>
        <w:pStyle w:val="3"/>
        <w:bidi w:val="0"/>
      </w:pPr>
      <w:bookmarkStart w:id="29" w:name="_Toc12035"/>
      <w:r>
        <w:t>6.4 数据一致性约束</w:t>
      </w:r>
      <w:bookmarkEnd w:id="29"/>
    </w:p>
    <w:p w14:paraId="4E4EAE80">
      <w:pPr>
        <w:bidi w:val="0"/>
        <w:ind w:firstLine="500" w:firstLineChars="0"/>
      </w:pPr>
      <w:r>
        <w:t>硬约束</w:t>
      </w:r>
      <w:r>
        <w:rPr>
          <w:rFonts w:hint="eastAsia"/>
          <w:lang w:eastAsia="zh-CN"/>
        </w:rPr>
        <w:t>：</w:t>
      </w:r>
      <w:r>
        <w:t>MySQL 与 Neo4j 的数据必须保持一致。任何对 incidents、resources、dispatch_orders 的增删改操作，都必须同时更新两个数据库。同步失败时须记录补偿日志，禁止出现"SQL 有数据而 Neo4j 无数据"的不一致状态。</w:t>
      </w:r>
    </w:p>
    <w:p w14:paraId="6638A622">
      <w:pPr>
        <w:bidi w:val="0"/>
        <w:ind w:firstLine="500" w:firstLineChars="0"/>
      </w:pPr>
    </w:p>
    <w:p w14:paraId="608DFB0F">
      <w:pPr>
        <w:bidi w:val="0"/>
        <w:ind w:firstLine="500" w:firstLineChars="0"/>
      </w:pPr>
    </w:p>
    <w:p w14:paraId="59CDCDB4">
      <w:pPr>
        <w:bidi w:val="0"/>
        <w:ind w:firstLine="500" w:firstLineChars="0"/>
      </w:pPr>
    </w:p>
    <w:p w14:paraId="7AF4E27C">
      <w:pPr>
        <w:bidi w:val="0"/>
        <w:ind w:firstLine="500" w:firstLineChars="0"/>
      </w:pPr>
    </w:p>
    <w:p w14:paraId="7779F7E3">
      <w:pPr>
        <w:bidi w:val="0"/>
        <w:ind w:firstLine="500" w:firstLineChars="0"/>
      </w:pPr>
    </w:p>
    <w:p w14:paraId="66089C34">
      <w:pPr>
        <w:bidi w:val="0"/>
        <w:ind w:firstLine="500" w:firstLineChars="0"/>
      </w:pPr>
    </w:p>
    <w:p w14:paraId="1C09FEE1">
      <w:pPr>
        <w:bidi w:val="0"/>
        <w:ind w:firstLine="500" w:firstLineChars="0"/>
      </w:pPr>
    </w:p>
    <w:p w14:paraId="4F864EB9">
      <w:pPr>
        <w:bidi w:val="0"/>
        <w:ind w:firstLine="500" w:firstLineChars="0"/>
      </w:pPr>
    </w:p>
    <w:p w14:paraId="4988E365">
      <w:pPr>
        <w:bidi w:val="0"/>
        <w:ind w:firstLine="500" w:firstLineChars="0"/>
      </w:pPr>
    </w:p>
    <w:p w14:paraId="10F71EFA">
      <w:pPr>
        <w:bidi w:val="0"/>
        <w:ind w:firstLine="500" w:firstLineChars="0"/>
      </w:pPr>
    </w:p>
    <w:p w14:paraId="7BD79A3E">
      <w:pPr>
        <w:bidi w:val="0"/>
        <w:ind w:firstLine="500" w:firstLineChars="0"/>
      </w:pPr>
    </w:p>
    <w:p w14:paraId="3DF30B4B">
      <w:pPr>
        <w:bidi w:val="0"/>
        <w:ind w:firstLine="500" w:firstLineChars="0"/>
      </w:pPr>
    </w:p>
    <w:p w14:paraId="34E0FDC1">
      <w:pPr>
        <w:bidi w:val="0"/>
        <w:ind w:firstLine="500" w:firstLineChars="0"/>
      </w:pPr>
    </w:p>
    <w:p w14:paraId="04100A84">
      <w:pPr>
        <w:pStyle w:val="2"/>
        <w:bidi w:val="0"/>
      </w:pPr>
      <w:bookmarkStart w:id="30" w:name="_Toc25434"/>
      <w:r>
        <w:rPr>
          <w:rFonts w:hint="eastAsia"/>
          <w:lang w:val="en-US" w:eastAsia="zh-CN"/>
        </w:rPr>
        <w:t>七、</w:t>
      </w:r>
      <w:r>
        <w:t>系统架构与接口需求</w:t>
      </w:r>
      <w:bookmarkEnd w:id="30"/>
    </w:p>
    <w:p w14:paraId="5376D459">
      <w:pPr>
        <w:pStyle w:val="3"/>
        <w:bidi w:val="0"/>
      </w:pPr>
      <w:bookmarkStart w:id="31" w:name="_Toc11836"/>
      <w:r>
        <w:t>7.1 整体架构</w:t>
      </w:r>
      <w:bookmarkEnd w:id="31"/>
    </w:p>
    <w:p w14:paraId="3D20935F">
      <w:pPr>
        <w:bidi w:val="0"/>
      </w:pPr>
      <w:r>
        <w:t>系统采用前后端分离的微服务架构，包含以下核心服务：</w:t>
      </w:r>
    </w:p>
    <w:p w14:paraId="253863C9">
      <w:pPr>
        <w:bidi w:val="0"/>
        <w:ind w:firstLine="500" w:firstLineChars="0"/>
      </w:pPr>
      <w:r>
        <w:t>前端层：Vue 3 + Element Plus，Nginx 托管（端口 80 / 映射到宿主机 8088）</w:t>
      </w:r>
    </w:p>
    <w:p w14:paraId="65BE9DA1">
      <w:pPr>
        <w:bidi w:val="0"/>
        <w:ind w:firstLine="500" w:firstLineChars="0"/>
      </w:pPr>
      <w:r>
        <w:t>后端服务：Spring Boot 3.2.7 + Java 21（端口 8083），提供 REST API</w:t>
      </w:r>
    </w:p>
    <w:p w14:paraId="31B45878">
      <w:pPr>
        <w:bidi w:val="0"/>
        <w:ind w:firstLine="500" w:firstLineChars="0"/>
      </w:pPr>
      <w:r>
        <w:t>AI 服务：Python FastAPI（端口 8050），封装 Neo4j 查询、Dify 工作流调用、LLM 兜底</w:t>
      </w:r>
    </w:p>
    <w:p w14:paraId="55103E07">
      <w:pPr>
        <w:bidi w:val="0"/>
        <w:ind w:firstLine="500" w:firstLineChars="0"/>
      </w:pPr>
      <w:r>
        <w:t>数据管道：Python FastAPI（端口 8000），负责爬虫、SSE 推送、数据校验与融合</w:t>
      </w:r>
    </w:p>
    <w:p w14:paraId="69FD72F5">
      <w:pPr>
        <w:bidi w:val="0"/>
        <w:ind w:firstLine="500" w:firstLineChars="0"/>
      </w:pPr>
      <w:r>
        <w:t>数据层：MySQL 8.0（端口 3306/3307）、Neo4j 5.23（端口 7687/7474）、Redis 7（端口 6379）</w:t>
      </w:r>
    </w:p>
    <w:p w14:paraId="1AF3BADB">
      <w:pPr>
        <w:pStyle w:val="3"/>
        <w:bidi w:val="0"/>
      </w:pPr>
      <w:bookmarkStart w:id="32" w:name="_Toc5719"/>
      <w:r>
        <w:t>7.2 内部服务接口</w:t>
      </w:r>
      <w:bookmarkEnd w:id="32"/>
    </w:p>
    <w:p w14:paraId="23CC23C3">
      <w:pPr>
        <w:pStyle w:val="8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内部接口需求表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600"/>
        <w:gridCol w:w="1600"/>
      </w:tblGrid>
      <w:tr w14:paraId="0A10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6EFC">
            <w:pPr>
              <w:bidi w:val="0"/>
              <w:jc w:val="center"/>
            </w:pPr>
            <w:r>
              <w:t>调用方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E7FA">
            <w:pPr>
              <w:bidi w:val="0"/>
              <w:jc w:val="center"/>
            </w:pPr>
            <w:r>
              <w:t>服务方</w:t>
            </w:r>
          </w:p>
        </w:tc>
        <w:tc>
          <w:tcPr>
            <w:tcW w:w="36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E950">
            <w:pPr>
              <w:bidi w:val="0"/>
              <w:jc w:val="center"/>
            </w:pPr>
            <w:r>
              <w:t>接口用途</w:t>
            </w:r>
          </w:p>
        </w:tc>
        <w:tc>
          <w:tcPr>
            <w:tcW w:w="16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273">
            <w:pPr>
              <w:bidi w:val="0"/>
              <w:jc w:val="center"/>
            </w:pPr>
            <w:r>
              <w:t>协议</w:t>
            </w:r>
          </w:p>
        </w:tc>
      </w:tr>
      <w:tr w14:paraId="0C2F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208B">
            <w:pPr>
              <w:bidi w:val="0"/>
              <w:jc w:val="center"/>
            </w:pPr>
            <w:r>
              <w:t>前端</w:t>
            </w:r>
          </w:p>
        </w:tc>
        <w:tc>
          <w:tcPr>
            <w:tcW w:w="1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1DD7">
            <w:pPr>
              <w:bidi w:val="0"/>
              <w:jc w:val="center"/>
            </w:pPr>
            <w:r>
              <w:t>Spring Boot</w:t>
            </w:r>
          </w:p>
        </w:tc>
        <w:tc>
          <w:tcPr>
            <w:tcW w:w="36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9D62">
            <w:pPr>
              <w:bidi w:val="0"/>
              <w:jc w:val="center"/>
            </w:pPr>
            <w:r>
              <w:t>业务 API（REST）</w:t>
            </w:r>
          </w:p>
        </w:tc>
        <w:tc>
          <w:tcPr>
            <w:tcW w:w="16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25DE">
            <w:pPr>
              <w:bidi w:val="0"/>
              <w:jc w:val="center"/>
            </w:pPr>
            <w:r>
              <w:t>HTTP/JSON</w:t>
            </w:r>
          </w:p>
        </w:tc>
      </w:tr>
      <w:tr w14:paraId="63A1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B2A1">
            <w:pPr>
              <w:bidi w:val="0"/>
              <w:jc w:val="center"/>
            </w:pPr>
            <w:r>
              <w:t>Spring Boot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12CA">
            <w:pPr>
              <w:bidi w:val="0"/>
              <w:jc w:val="center"/>
            </w:pPr>
            <w:r>
              <w:t>AI 服务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D979">
            <w:pPr>
              <w:bidi w:val="0"/>
              <w:jc w:val="center"/>
            </w:pPr>
            <w:r>
              <w:t>AI Agent 调用（风险研判、方案生成）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C532">
            <w:pPr>
              <w:bidi w:val="0"/>
              <w:jc w:val="center"/>
            </w:pPr>
            <w:r>
              <w:t>HTTP/JSON</w:t>
            </w:r>
          </w:p>
        </w:tc>
      </w:tr>
      <w:tr w14:paraId="53EA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BF38">
            <w:pPr>
              <w:bidi w:val="0"/>
              <w:jc w:val="center"/>
            </w:pPr>
            <w:r>
              <w:t>Spring Boot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FBEC">
            <w:pPr>
              <w:bidi w:val="0"/>
              <w:jc w:val="center"/>
            </w:pPr>
            <w:r>
              <w:t>数据管道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BA9D">
            <w:pPr>
              <w:bidi w:val="0"/>
              <w:jc w:val="center"/>
            </w:pPr>
            <w:r>
              <w:t>数据爬取触发、SSE 订阅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D0DC">
            <w:pPr>
              <w:bidi w:val="0"/>
              <w:jc w:val="center"/>
            </w:pPr>
            <w:r>
              <w:t>HTTP/JSON / SSE</w:t>
            </w:r>
          </w:p>
        </w:tc>
      </w:tr>
      <w:tr w14:paraId="44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36CA">
            <w:pPr>
              <w:bidi w:val="0"/>
              <w:jc w:val="center"/>
            </w:pPr>
            <w:r>
              <w:t>AI 服务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4679">
            <w:pPr>
              <w:bidi w:val="0"/>
              <w:jc w:val="center"/>
            </w:pPr>
            <w:r>
              <w:t>Neo4j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0B64">
            <w:pPr>
              <w:bidi w:val="0"/>
              <w:jc w:val="center"/>
            </w:pPr>
            <w:r>
              <w:t>图数据查询与更新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A233">
            <w:pPr>
              <w:bidi w:val="0"/>
              <w:jc w:val="center"/>
            </w:pPr>
            <w:r>
              <w:t>Bolt</w:t>
            </w:r>
          </w:p>
        </w:tc>
      </w:tr>
      <w:tr w14:paraId="3046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EDD8">
            <w:pPr>
              <w:bidi w:val="0"/>
              <w:jc w:val="center"/>
            </w:pPr>
            <w:r>
              <w:t>AI 服务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BC8F">
            <w:pPr>
              <w:bidi w:val="0"/>
              <w:jc w:val="center"/>
            </w:pPr>
            <w:r>
              <w:t>Dify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D041">
            <w:pPr>
              <w:bidi w:val="0"/>
              <w:jc w:val="center"/>
            </w:pPr>
            <w:r>
              <w:t>工作流调用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B851">
            <w:pPr>
              <w:bidi w:val="0"/>
              <w:jc w:val="center"/>
            </w:pPr>
            <w:r>
              <w:t>HTTP/JSON</w:t>
            </w:r>
          </w:p>
        </w:tc>
      </w:tr>
      <w:tr w14:paraId="2805C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B2A5">
            <w:pPr>
              <w:bidi w:val="0"/>
              <w:jc w:val="center"/>
            </w:pPr>
            <w:r>
              <w:t>数据管道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3D5D">
            <w:pPr>
              <w:bidi w:val="0"/>
              <w:jc w:val="center"/>
            </w:pPr>
            <w:r>
              <w:t>Dify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D3DE">
            <w:pPr>
              <w:bidi w:val="0"/>
              <w:jc w:val="center"/>
            </w:pPr>
            <w:r>
              <w:t>数据集管理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DDE0">
            <w:pPr>
              <w:bidi w:val="0"/>
              <w:jc w:val="center"/>
            </w:pPr>
            <w:r>
              <w:t>HTTP/JSON</w:t>
            </w:r>
          </w:p>
        </w:tc>
      </w:tr>
    </w:tbl>
    <w:p w14:paraId="256BDB91">
      <w:pPr>
        <w:pStyle w:val="3"/>
        <w:bidi w:val="0"/>
      </w:pPr>
      <w:bookmarkStart w:id="33" w:name="_Toc17013"/>
      <w:r>
        <w:t>7.3 部署架构</w:t>
      </w:r>
      <w:bookmarkEnd w:id="33"/>
    </w:p>
    <w:p w14:paraId="198047A7">
      <w:pPr>
        <w:bidi w:val="0"/>
        <w:ind w:firstLine="500" w:firstLineChars="0"/>
      </w:pPr>
      <w:r>
        <w:t>系统通过 Docker Compose 实现容器化部署，包含 7 个核心服务：mysql、neo4j、redis、backend、ai-service、data-pipeline、frontend。首次启动时 MySQL 自动执行 schema.sql 和 data.sql 完成建表和种子数据灌入。</w:t>
      </w:r>
    </w:p>
    <w:p w14:paraId="666E4AC4">
      <w:pPr>
        <w:pStyle w:val="3"/>
        <w:bidi w:val="0"/>
      </w:pPr>
      <w:bookmarkStart w:id="34" w:name="_Toc5307"/>
      <w:r>
        <w:t>7.4 环境配置</w:t>
      </w:r>
      <w:bookmarkEnd w:id="34"/>
    </w:p>
    <w:p w14:paraId="404902E5">
      <w:pPr>
        <w:pStyle w:val="8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环境配置表</w:t>
      </w:r>
    </w:p>
    <w:tbl>
      <w:tblPr>
        <w:tblStyle w:val="1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1"/>
        <w:gridCol w:w="1903"/>
        <w:gridCol w:w="3496"/>
      </w:tblGrid>
      <w:tr w14:paraId="5000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D13B">
            <w:pPr>
              <w:bidi w:val="0"/>
              <w:jc w:val="center"/>
            </w:pPr>
            <w:r>
              <w:t>环境变量</w:t>
            </w:r>
          </w:p>
        </w:tc>
        <w:tc>
          <w:tcPr>
            <w:tcW w:w="32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42BA">
            <w:pPr>
              <w:bidi w:val="0"/>
              <w:jc w:val="center"/>
            </w:pPr>
            <w:r>
              <w:t>说明</w:t>
            </w:r>
          </w:p>
        </w:tc>
        <w:tc>
          <w:tcPr>
            <w:tcW w:w="2800" w:type="dxa"/>
            <w:tcBorders>
              <w:top w:val="single" w:color="000000" w:themeColor="text1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D6A4">
            <w:pPr>
              <w:bidi w:val="0"/>
              <w:jc w:val="center"/>
            </w:pPr>
            <w:r>
              <w:t>示例值</w:t>
            </w:r>
          </w:p>
        </w:tc>
      </w:tr>
      <w:tr w14:paraId="7ECB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5D31">
            <w:pPr>
              <w:bidi w:val="0"/>
            </w:pPr>
            <w:r>
              <w:t>MYSQL_ROOT_PASSWORD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923E">
            <w:pPr>
              <w:bidi w:val="0"/>
            </w:pPr>
            <w:r>
              <w:t>MySQL root 密码</w:t>
            </w:r>
          </w:p>
        </w:tc>
        <w:tc>
          <w:tcPr>
            <w:tcW w:w="2800" w:type="dxa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1026">
            <w:pPr>
              <w:bidi w:val="0"/>
            </w:pPr>
            <w:r>
              <w:t>rootpass</w:t>
            </w:r>
          </w:p>
        </w:tc>
      </w:tr>
      <w:tr w14:paraId="731E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C157">
            <w:pPr>
              <w:bidi w:val="0"/>
            </w:pPr>
            <w:r>
              <w:t>MYSQL_DATABASE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617E">
            <w:pPr>
              <w:bidi w:val="0"/>
            </w:pPr>
            <w:r>
              <w:t>默认数据库名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C8EA">
            <w:pPr>
              <w:bidi w:val="0"/>
            </w:pPr>
            <w:r>
              <w:t>emergency_auth</w:t>
            </w:r>
          </w:p>
        </w:tc>
      </w:tr>
      <w:tr w14:paraId="5668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D621">
            <w:pPr>
              <w:bidi w:val="0"/>
            </w:pPr>
            <w:r>
              <w:t>NEO4J_PASSWORD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18CA">
            <w:pPr>
              <w:bidi w:val="0"/>
            </w:pPr>
            <w:r>
              <w:t>Neo4j 认证密码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81A2">
            <w:pPr>
              <w:bidi w:val="0"/>
            </w:pPr>
            <w:r>
              <w:t>disaster2026</w:t>
            </w:r>
          </w:p>
        </w:tc>
      </w:tr>
      <w:tr w14:paraId="18CE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5AB8">
            <w:pPr>
              <w:bidi w:val="0"/>
            </w:pPr>
            <w:r>
              <w:t>DIFY_BASE_URL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A3AD">
            <w:pPr>
              <w:bidi w:val="0"/>
            </w:pPr>
            <w:r>
              <w:t>Dify 服务地址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F299">
            <w:pPr>
              <w:bidi w:val="0"/>
            </w:pPr>
            <w:r>
              <w:t>http://host.docker.internal:8080</w:t>
            </w:r>
          </w:p>
        </w:tc>
      </w:tr>
      <w:tr w14:paraId="1279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E7C8">
            <w:pPr>
              <w:bidi w:val="0"/>
            </w:pPr>
            <w:r>
              <w:t>DIFY_API_KEY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0254">
            <w:pPr>
              <w:bidi w:val="0"/>
            </w:pPr>
            <w:r>
              <w:t>Dify 工作流 API Key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4DC7">
            <w:pPr>
              <w:bidi w:val="0"/>
            </w:pPr>
            <w:r>
              <w:t>app-xxx</w:t>
            </w:r>
          </w:p>
        </w:tc>
      </w:tr>
      <w:tr w14:paraId="6B56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A86A">
            <w:pPr>
              <w:bidi w:val="0"/>
            </w:pPr>
            <w:r>
              <w:t>DIFY_DATASET_API_KEY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A49D">
            <w:pPr>
              <w:bidi w:val="0"/>
            </w:pPr>
            <w:r>
              <w:t>Dify 数据集 API Key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24FA">
            <w:pPr>
              <w:bidi w:val="0"/>
            </w:pPr>
            <w:r>
              <w:t>dataset-xxx</w:t>
            </w:r>
          </w:p>
        </w:tc>
      </w:tr>
      <w:tr w14:paraId="4D04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9892">
            <w:pPr>
              <w:bidi w:val="0"/>
            </w:pPr>
            <w:r>
              <w:t>DEEPSEEK_API_KEY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0D5F">
            <w:pPr>
              <w:bidi w:val="0"/>
            </w:pPr>
            <w:r>
              <w:t>DeepSeek API Key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2C73">
            <w:pPr>
              <w:bidi w:val="0"/>
            </w:pPr>
            <w:r>
              <w:t>sk-xxx</w:t>
            </w:r>
          </w:p>
        </w:tc>
      </w:tr>
      <w:tr w14:paraId="16CC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E33E">
            <w:pPr>
              <w:bidi w:val="0"/>
            </w:pPr>
            <w:r>
              <w:t>JWT_SECRET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4099">
            <w:pPr>
              <w:bidi w:val="0"/>
            </w:pPr>
            <w:r>
              <w:t>JWT 签名密钥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F5F2">
            <w:pPr>
              <w:bidi w:val="0"/>
            </w:pPr>
            <w:r>
              <w:t>随机字符串</w:t>
            </w:r>
          </w:p>
        </w:tc>
      </w:tr>
    </w:tbl>
    <w:p w14:paraId="2251A656">
      <w:pPr>
        <w:bidi w:val="0"/>
      </w:pPr>
    </w:p>
    <w:p w14:paraId="20F882E7">
      <w:pPr>
        <w:pStyle w:val="2"/>
        <w:bidi w:val="0"/>
        <w:rPr>
          <w:rFonts w:hint="eastAsia"/>
          <w:lang w:val="en-US" w:eastAsia="zh-CN"/>
        </w:rPr>
      </w:pPr>
      <w:bookmarkStart w:id="35" w:name="_Toc20026"/>
      <w:r>
        <w:rPr>
          <w:rFonts w:hint="eastAsia"/>
          <w:lang w:val="en-US" w:eastAsia="zh-CN"/>
        </w:rPr>
        <w:t>附录</w:t>
      </w:r>
      <w:bookmarkEnd w:id="35"/>
    </w:p>
    <w:p w14:paraId="60E8580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功能性需求编号的说明</w:t>
      </w:r>
    </w:p>
    <w:p w14:paraId="5955ADFB">
      <w:pPr>
        <w:pStyle w:val="8"/>
        <w:bidi w:val="0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t>功能性需求优先级汇总</w:t>
      </w:r>
      <w:r>
        <w:rPr>
          <w:rFonts w:hint="eastAsia"/>
          <w:lang w:val="en-US" w:eastAsia="zh-CN"/>
        </w:rPr>
        <w:t>表</w:t>
      </w:r>
    </w:p>
    <w:tbl>
      <w:tblPr>
        <w:tblStyle w:val="15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1200"/>
        <w:gridCol w:w="2400"/>
      </w:tblGrid>
      <w:tr w14:paraId="580A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12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CB0A">
            <w:pPr>
              <w:bidi w:val="0"/>
            </w:pPr>
            <w:r>
              <w:t>需求编号</w:t>
            </w:r>
          </w:p>
        </w:tc>
        <w:tc>
          <w:tcPr>
            <w:tcW w:w="3200" w:type="dxa"/>
            <w:tcBorders>
              <w:top w:val="single" w:color="000000" w:sz="12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8685">
            <w:pPr>
              <w:bidi w:val="0"/>
            </w:pPr>
            <w:r>
              <w:t>需求描述</w:t>
            </w:r>
          </w:p>
        </w:tc>
        <w:tc>
          <w:tcPr>
            <w:tcW w:w="1200" w:type="dxa"/>
            <w:tcBorders>
              <w:top w:val="single" w:color="000000" w:sz="12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38A6">
            <w:pPr>
              <w:bidi w:val="0"/>
            </w:pPr>
            <w:r>
              <w:t>优先级</w:t>
            </w:r>
          </w:p>
        </w:tc>
        <w:tc>
          <w:tcPr>
            <w:tcW w:w="2400" w:type="dxa"/>
            <w:tcBorders>
              <w:top w:val="single" w:color="000000" w:sz="12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7B5E">
            <w:pPr>
              <w:bidi w:val="0"/>
            </w:pPr>
            <w:r>
              <w:t>相关角色</w:t>
            </w:r>
          </w:p>
        </w:tc>
      </w:tr>
      <w:tr w14:paraId="78E8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27DC">
            <w:pPr>
              <w:bidi w:val="0"/>
            </w:pPr>
            <w:r>
              <w:t>FR-001 ~ FR-004</w:t>
            </w:r>
          </w:p>
        </w:tc>
        <w:tc>
          <w:tcPr>
            <w:tcW w:w="3200" w:type="dxa"/>
            <w:tcBorders>
              <w:top w:val="single" w:color="000000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1887">
            <w:pPr>
              <w:bidi w:val="0"/>
            </w:pPr>
            <w:r>
              <w:t>用户认证、权限、审计</w:t>
            </w:r>
          </w:p>
        </w:tc>
        <w:tc>
          <w:tcPr>
            <w:tcW w:w="1200" w:type="dxa"/>
            <w:tcBorders>
              <w:top w:val="single" w:color="000000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147D">
            <w:pPr>
              <w:bidi w:val="0"/>
            </w:pPr>
            <w:r>
              <w:t>P0</w:t>
            </w:r>
          </w:p>
        </w:tc>
        <w:tc>
          <w:tcPr>
            <w:tcW w:w="2400" w:type="dxa"/>
            <w:tcBorders>
              <w:top w:val="single" w:color="000000" w:sz="12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7259">
            <w:pPr>
              <w:bidi w:val="0"/>
            </w:pPr>
            <w:r>
              <w:t>全部</w:t>
            </w:r>
          </w:p>
        </w:tc>
      </w:tr>
      <w:tr w14:paraId="75A1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5CDE">
            <w:pPr>
              <w:bidi w:val="0"/>
            </w:pPr>
            <w:r>
              <w:t>FR-005 ~ FR-008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99CC">
            <w:pPr>
              <w:bidi w:val="0"/>
            </w:pPr>
            <w:r>
              <w:t>灾情事件上报与审核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AF19">
            <w:pPr>
              <w:bidi w:val="0"/>
            </w:pPr>
            <w: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D604">
            <w:pPr>
              <w:bidi w:val="0"/>
            </w:pPr>
            <w:r>
              <w:t>上报员、指挥员</w:t>
            </w:r>
          </w:p>
        </w:tc>
      </w:tr>
      <w:tr w14:paraId="4DFC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8800">
            <w:pPr>
              <w:bidi w:val="0"/>
            </w:pPr>
            <w:r>
              <w:t>FR-009 ~ FR-013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F317">
            <w:pPr>
              <w:bidi w:val="0"/>
            </w:pPr>
            <w:r>
              <w:t>救援资源管理与图谱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662B">
            <w:pPr>
              <w:bidi w:val="0"/>
            </w:pPr>
            <w: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2D1A">
            <w:pPr>
              <w:bidi w:val="0"/>
            </w:pPr>
            <w:r>
              <w:t>指挥员</w:t>
            </w:r>
          </w:p>
        </w:tc>
      </w:tr>
      <w:tr w14:paraId="68500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31B4">
            <w:pPr>
              <w:bidi w:val="0"/>
            </w:pPr>
            <w:r>
              <w:t>FR-014 ~ FR-016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4603">
            <w:pPr>
              <w:bidi w:val="0"/>
            </w:pPr>
            <w:r>
              <w:t>调度指令与看板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8A2F">
            <w:pPr>
              <w:bidi w:val="0"/>
            </w:pPr>
            <w: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B9E8">
            <w:pPr>
              <w:bidi w:val="0"/>
            </w:pPr>
            <w:r>
              <w:t>指挥员</w:t>
            </w:r>
          </w:p>
        </w:tc>
      </w:tr>
      <w:tr w14:paraId="56F3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7FBE">
            <w:pPr>
              <w:bidi w:val="0"/>
            </w:pPr>
            <w:r>
              <w:t>FR-017 ~ FR-019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07A9">
            <w:pPr>
              <w:bidi w:val="0"/>
            </w:pPr>
            <w:r>
              <w:t>应急方案生成与审批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2F32">
            <w:pPr>
              <w:bidi w:val="0"/>
            </w:pPr>
            <w: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7649">
            <w:pPr>
              <w:bidi w:val="0"/>
            </w:pPr>
            <w:r>
              <w:t>指挥员</w:t>
            </w:r>
          </w:p>
        </w:tc>
      </w:tr>
      <w:tr w14:paraId="0D05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E702">
            <w:pPr>
              <w:bidi w:val="0"/>
            </w:pPr>
            <w:r>
              <w:t>FR-020 ~ FR-025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E648">
            <w:pPr>
              <w:bidi w:val="0"/>
            </w:pPr>
            <w:r>
              <w:t>AI 智能决策与推送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D545">
            <w:pPr>
              <w:bidi w:val="0"/>
            </w:pPr>
            <w: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6152">
            <w:pPr>
              <w:bidi w:val="0"/>
            </w:pPr>
            <w:r>
              <w:t>系统、指挥员</w:t>
            </w:r>
          </w:p>
        </w:tc>
      </w:tr>
      <w:tr w14:paraId="62B0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CBBB">
            <w:pPr>
              <w:bidi w:val="0"/>
            </w:pPr>
            <w:r>
              <w:t>FR-026 ~ FR-028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ED48">
            <w:pPr>
              <w:bidi w:val="0"/>
            </w:pPr>
            <w:r>
              <w:t>知识库与模型管理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C9E2">
            <w:pPr>
              <w:bidi w:val="0"/>
            </w:pPr>
            <w:r>
              <w:t>P2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C9BD">
            <w:pPr>
              <w:bidi w:val="0"/>
            </w:pPr>
            <w:r>
              <w:t>管理员</w:t>
            </w:r>
          </w:p>
        </w:tc>
      </w:tr>
      <w:tr w14:paraId="5299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B6EF">
            <w:pPr>
              <w:bidi w:val="0"/>
            </w:pPr>
            <w:r>
              <w:t>FR-029 ~ FR-030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FEEB">
            <w:pPr>
              <w:bidi w:val="0"/>
            </w:pPr>
            <w:r>
              <w:t>数据看板与可视化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25EA">
            <w:pPr>
              <w:bidi w:val="0"/>
            </w:pPr>
            <w: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3B1F">
            <w:pPr>
              <w:bidi w:val="0"/>
            </w:pPr>
            <w:r>
              <w:t>全部</w:t>
            </w:r>
          </w:p>
        </w:tc>
      </w:tr>
      <w:tr w14:paraId="6E1E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3E27">
            <w:pPr>
              <w:bidi w:val="0"/>
            </w:pPr>
            <w:r>
              <w:t>FR-031 ~ FR-033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3148">
            <w:pPr>
              <w:bidi w:val="0"/>
            </w:pPr>
            <w:r>
              <w:t>系统支撑功能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B059">
            <w:pPr>
              <w:bidi w:val="0"/>
            </w:pPr>
            <w:r>
              <w:t>P2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000000" w:sz="12" w:space="0"/>
              <w:right w:val="single" w:color="CCCCCC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A6A3">
            <w:pPr>
              <w:bidi w:val="0"/>
            </w:pPr>
            <w:r>
              <w:t>管理员、系统</w:t>
            </w:r>
          </w:p>
        </w:tc>
      </w:tr>
    </w:tbl>
    <w:p w14:paraId="0F2AFDC2">
      <w:pPr>
        <w:spacing w:after="120" w:line="360" w:lineRule="auto"/>
      </w:pPr>
    </w:p>
    <w:sectPr>
      <w:footerReference r:id="rId5" w:type="default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CB1CB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B84B8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5403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95403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94B8B">
    <w:pPr>
      <w:rPr>
        <w:rFonts w:hint="default" w:eastAsia="宋体"/>
        <w:lang w:val="en-US" w:eastAsia="zh-CN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563E4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08563E4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666522"/>
    <w:rsid w:val="301C26FD"/>
    <w:rsid w:val="35B5220F"/>
    <w:rsid w:val="48217291"/>
    <w:rsid w:val="4BBC6353"/>
    <w:rsid w:val="5F783670"/>
    <w:rsid w:val="61AC3E95"/>
    <w:rsid w:val="713D7853"/>
    <w:rsid w:val="78485AA8"/>
    <w:rsid w:val="7B9A12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Arial" w:hAnsi="Arial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黑体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60"/>
      <w:outlineLvl w:val="1"/>
    </w:pPr>
    <w:rPr>
      <w:rFonts w:ascii="Arial" w:hAnsi="Arial" w:eastAsia="黑体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40" w:after="120"/>
      <w:outlineLvl w:val="2"/>
    </w:pPr>
    <w:rPr>
      <w:rFonts w:ascii="Arial" w:hAnsi="Arial" w:eastAsia="宋体" w:cstheme="minorBidi"/>
      <w:b/>
      <w:bCs/>
      <w:sz w:val="28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pPr>
      <w:jc w:val="center"/>
    </w:pPr>
    <w:rPr>
      <w:rFonts w:eastAsia="黑体"/>
      <w:sz w:val="20"/>
    </w:rPr>
  </w:style>
  <w:style w:type="paragraph" w:styleId="9">
    <w:name w:val="endnote text"/>
    <w:link w:val="22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footnote text"/>
    <w:link w:val="21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7">
    <w:name w:val="endnote reference"/>
    <w:semiHidden/>
    <w:unhideWhenUsed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21">
    <w:name w:val="Foot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960</Words>
  <Characters>1204</Characters>
  <TotalTime>2</TotalTime>
  <ScaleCrop>false</ScaleCrop>
  <LinksUpToDate>false</LinksUpToDate>
  <CharactersWithSpaces>1251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2026-07-28T03:37:00Z</dcterms:created>
  <dc:creator>Un-named</dc:creator>
  <cp:lastModifiedBy>西东</cp:lastModifiedBy>
  <dcterms:modified xsi:type="dcterms:W3CDTF">2026-07-28T07:38:21Z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eyJoZGlkIjoiZGI4Nzg1MjdhNTliYjRiMGIxYmRhZWRkMGY2MGVkMzciLCJ1c2VySWQiOiIxNDM2MDg5MTM0In0=</vt:lpwstr>
  </property>
  <property fmtid="{D5CDD505-2E9C-101B-9397-08002B2CF9AE}" pid="3" name="KSOProductBuildVer">
    <vt:lpwstr>2052-12.1.0.25222</vt:lpwstr>
  </property>
  <property fmtid="{D5CDD505-2E9C-101B-9397-08002B2CF9AE}" pid="4" name="ICV">
    <vt:lpwstr>89BCAC741A0141F9A0B9B362B54F790C_13</vt:lpwstr>
  </property>
</Properties>
</file>