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6C9F6">
      <w:pPr>
        <w:spacing w:after="200"/>
        <w:jc w:val="center"/>
      </w:pPr>
      <w:r>
        <w:rPr>
          <w:rFonts w:ascii="Arial" w:hAnsi="Arial" w:eastAsia="微软雅黑"/>
          <w:b/>
          <w:bCs/>
          <w:sz w:val="48"/>
          <w:szCs w:val="48"/>
        </w:rPr>
        <w:t>云南省自然灾害应急响应平台</w:t>
      </w:r>
    </w:p>
    <w:p w14:paraId="5147A47F">
      <w:pPr>
        <w:spacing w:after="300"/>
        <w:jc w:val="center"/>
      </w:pP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第六组-项目计划书文档</w:t>
      </w:r>
    </w:p>
    <w:p w14:paraId="45882C32"/>
    <w:p w14:paraId="4C5A0578">
      <w:pPr>
        <w:pStyle w:val="8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文档修订历史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416"/>
        <w:gridCol w:w="1384"/>
      </w:tblGrid>
      <w:tr w14:paraId="4E3C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C968DFA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序号</w:t>
            </w:r>
          </w:p>
        </w:tc>
        <w:tc>
          <w:tcPr>
            <w:tcW w:w="1384" w:type="dxa"/>
          </w:tcPr>
          <w:p w14:paraId="65CA19C1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修订原因</w:t>
            </w:r>
          </w:p>
        </w:tc>
        <w:tc>
          <w:tcPr>
            <w:tcW w:w="1384" w:type="dxa"/>
          </w:tcPr>
          <w:p w14:paraId="5B2343A2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版本号</w:t>
            </w:r>
          </w:p>
        </w:tc>
        <w:tc>
          <w:tcPr>
            <w:tcW w:w="1384" w:type="dxa"/>
          </w:tcPr>
          <w:p w14:paraId="65E6405E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作者</w:t>
            </w:r>
          </w:p>
        </w:tc>
        <w:tc>
          <w:tcPr>
            <w:tcW w:w="1416" w:type="dxa"/>
          </w:tcPr>
          <w:p w14:paraId="4CF81482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修订日期</w:t>
            </w:r>
          </w:p>
        </w:tc>
        <w:tc>
          <w:tcPr>
            <w:tcW w:w="1384" w:type="dxa"/>
          </w:tcPr>
          <w:p w14:paraId="4B8FBF70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备注</w:t>
            </w:r>
          </w:p>
        </w:tc>
      </w:tr>
      <w:tr w14:paraId="0CE9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9F36E74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</w:t>
            </w:r>
          </w:p>
        </w:tc>
        <w:tc>
          <w:tcPr>
            <w:tcW w:w="1384" w:type="dxa"/>
          </w:tcPr>
          <w:p w14:paraId="63E8C6E1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前端接口请求</w:t>
            </w:r>
            <w:bookmarkStart w:id="66" w:name="_GoBack"/>
            <w:bookmarkEnd w:id="66"/>
          </w:p>
        </w:tc>
        <w:tc>
          <w:tcPr>
            <w:tcW w:w="1384" w:type="dxa"/>
          </w:tcPr>
          <w:p w14:paraId="7451C54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1.0.0</w:t>
            </w:r>
          </w:p>
        </w:tc>
        <w:tc>
          <w:tcPr>
            <w:tcW w:w="1384" w:type="dxa"/>
          </w:tcPr>
          <w:p w14:paraId="67A2E921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刘熠</w:t>
            </w:r>
          </w:p>
        </w:tc>
        <w:tc>
          <w:tcPr>
            <w:tcW w:w="1416" w:type="dxa"/>
          </w:tcPr>
          <w:p w14:paraId="235CAC1A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0157408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057B0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F73F42A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</w:t>
            </w:r>
          </w:p>
        </w:tc>
        <w:tc>
          <w:tcPr>
            <w:tcW w:w="1384" w:type="dxa"/>
          </w:tcPr>
          <w:p w14:paraId="32827329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前后端联调</w:t>
            </w:r>
          </w:p>
        </w:tc>
        <w:tc>
          <w:tcPr>
            <w:tcW w:w="1384" w:type="dxa"/>
          </w:tcPr>
          <w:p w14:paraId="2811F659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1.0.1</w:t>
            </w:r>
          </w:p>
        </w:tc>
        <w:tc>
          <w:tcPr>
            <w:tcW w:w="1384" w:type="dxa"/>
          </w:tcPr>
          <w:p w14:paraId="77EB8D99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刘熠</w:t>
            </w:r>
          </w:p>
        </w:tc>
        <w:tc>
          <w:tcPr>
            <w:tcW w:w="1416" w:type="dxa"/>
          </w:tcPr>
          <w:p w14:paraId="2097F927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2026-07-26</w:t>
            </w:r>
          </w:p>
        </w:tc>
        <w:tc>
          <w:tcPr>
            <w:tcW w:w="1384" w:type="dxa"/>
          </w:tcPr>
          <w:p w14:paraId="2C69CF4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4236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ACDA595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384" w:type="dxa"/>
          </w:tcPr>
          <w:p w14:paraId="195469D3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Dify与爬虫测试</w:t>
            </w:r>
          </w:p>
        </w:tc>
        <w:tc>
          <w:tcPr>
            <w:tcW w:w="1384" w:type="dxa"/>
          </w:tcPr>
          <w:p w14:paraId="5E5483D8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1.0.2</w:t>
            </w:r>
          </w:p>
        </w:tc>
        <w:tc>
          <w:tcPr>
            <w:tcW w:w="1384" w:type="dxa"/>
          </w:tcPr>
          <w:p w14:paraId="69AC76A1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416" w:type="dxa"/>
          </w:tcPr>
          <w:p w14:paraId="6F33FB50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2026-07-27</w:t>
            </w:r>
          </w:p>
        </w:tc>
        <w:tc>
          <w:tcPr>
            <w:tcW w:w="1384" w:type="dxa"/>
          </w:tcPr>
          <w:p w14:paraId="518EDF5A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</w:tbl>
    <w:p w14:paraId="3EAD7CB5"/>
    <w:p w14:paraId="67DC3042">
      <w:pPr>
        <w:pStyle w:val="81"/>
      </w:pPr>
    </w:p>
    <w:p w14:paraId="70FD985E">
      <w:pPr>
        <w:pStyle w:val="81"/>
      </w:pPr>
    </w:p>
    <w:p w14:paraId="56EC8E65">
      <w:pPr>
        <w:pStyle w:val="81"/>
      </w:pPr>
    </w:p>
    <w:p w14:paraId="7C2D65B7">
      <w:pPr>
        <w:pStyle w:val="81"/>
      </w:pPr>
    </w:p>
    <w:p w14:paraId="77C0E01E">
      <w:pPr>
        <w:pStyle w:val="81"/>
      </w:pPr>
    </w:p>
    <w:p w14:paraId="16CE3FE7">
      <w:pPr>
        <w:pStyle w:val="81"/>
      </w:pPr>
    </w:p>
    <w:p w14:paraId="2BAA5BBD">
      <w:pPr>
        <w:pStyle w:val="81"/>
      </w:pPr>
    </w:p>
    <w:p w14:paraId="2AC39769">
      <w:pPr>
        <w:pStyle w:val="81"/>
      </w:pPr>
    </w:p>
    <w:p w14:paraId="1EB05B46">
      <w:pPr>
        <w:pStyle w:val="81"/>
      </w:pPr>
    </w:p>
    <w:p w14:paraId="53D7C0A1">
      <w:pPr>
        <w:pStyle w:val="81"/>
      </w:pPr>
    </w:p>
    <w:p w14:paraId="7F72E9B2">
      <w:pPr>
        <w:spacing w:after="120" w:line="360" w:lineRule="auto"/>
        <w:jc w:val="both"/>
        <w:rPr>
          <w:rFonts w:ascii="Arial" w:hAnsi="Arial" w:eastAsia="微软雅黑"/>
          <w:b/>
          <w:bCs/>
          <w:kern w:val="0"/>
          <w:sz w:val="22"/>
          <w:szCs w:val="22"/>
        </w:rPr>
      </w:pPr>
    </w:p>
    <w:p w14:paraId="3A05AB7F">
      <w:pPr>
        <w:spacing w:after="120" w:line="360" w:lineRule="auto"/>
        <w:jc w:val="center"/>
        <w:rPr>
          <w:rFonts w:hint="default" w:ascii="Arial" w:hAnsi="Arial" w:eastAsia="微软雅黑"/>
          <w:b/>
          <w:bCs/>
          <w:kern w:val="0"/>
          <w:sz w:val="22"/>
          <w:szCs w:val="22"/>
          <w:lang w:val="en-US" w:eastAsia="zh-CN"/>
        </w:rPr>
      </w:pPr>
      <w:r>
        <w:rPr>
          <w:rFonts w:ascii="Arial" w:hAnsi="Arial" w:eastAsia="微软雅黑"/>
          <w:b/>
          <w:bCs/>
          <w:kern w:val="0"/>
          <w:sz w:val="22"/>
          <w:szCs w:val="22"/>
        </w:rPr>
        <w:t>版本：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1.0.2</w:t>
      </w:r>
    </w:p>
    <w:p w14:paraId="79C919AC">
      <w:pPr>
        <w:spacing w:after="120" w:line="360" w:lineRule="auto"/>
        <w:jc w:val="center"/>
      </w:pPr>
      <w:r>
        <w:rPr>
          <w:rFonts w:ascii="Arial" w:hAnsi="Arial" w:eastAsia="微软雅黑"/>
          <w:b/>
          <w:bCs/>
          <w:kern w:val="0"/>
          <w:sz w:val="22"/>
          <w:szCs w:val="22"/>
        </w:rPr>
        <w:t>日期：2026-07-28</w:t>
      </w:r>
    </w:p>
    <w:sdt>
      <w:sdt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id w:val="147472268"/>
        <w15:color w:val="DBDBDB"/>
        <w:docPartObj>
          <w:docPartGallery w:val="Table of Contents"/>
          <w:docPartUnique/>
        </w:docPartObj>
      </w:sdtPr>
      <w:sdtContent>
        <w:p w14:paraId="2155F134">
          <w:pPr>
            <w:bidi w:val="0"/>
            <w:jc w:val="center"/>
            <w:rPr>
              <w:rFonts w:hint="eastAsia" w:ascii="黑体" w:hAnsi="黑体" w:eastAsia="黑体" w:cs="黑体"/>
              <w:b/>
              <w:bCs/>
              <w:sz w:val="32"/>
              <w:szCs w:val="32"/>
            </w:rPr>
          </w:pPr>
          <w:bookmarkStart w:id="0" w:name="_Toc16575"/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目录</w:t>
          </w:r>
        </w:p>
        <w:p w14:paraId="61E96317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_Toc24389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</w:t>
          </w:r>
          <w:r>
            <w:t>测试计划</w:t>
          </w:r>
          <w:r>
            <w:tab/>
          </w:r>
          <w:r>
            <w:fldChar w:fldCharType="begin"/>
          </w:r>
          <w:r>
            <w:instrText xml:space="preserve"> PAGEREF _Toc24389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9B5525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_Toc18822 </w:instrText>
          </w:r>
          <w:r>
            <w:fldChar w:fldCharType="separate"/>
          </w:r>
          <w:r>
            <w:t>1.1 测试策略与目标</w:t>
          </w:r>
          <w:r>
            <w:tab/>
          </w:r>
          <w:r>
            <w:fldChar w:fldCharType="begin"/>
          </w:r>
          <w:r>
            <w:instrText xml:space="preserve"> PAGEREF _Toc18822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24E73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_Toc18917 </w:instrText>
          </w:r>
          <w:r>
            <w:fldChar w:fldCharType="separate"/>
          </w:r>
          <w:r>
            <w:t>1.1.1 测试策略</w:t>
          </w:r>
          <w:r>
            <w:tab/>
          </w:r>
          <w:r>
            <w:fldChar w:fldCharType="begin"/>
          </w:r>
          <w:r>
            <w:instrText xml:space="preserve"> PAGEREF _Toc18917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3D5674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_Toc16338 </w:instrText>
          </w:r>
          <w:r>
            <w:fldChar w:fldCharType="separate"/>
          </w:r>
          <w:r>
            <w:t>1.1.2 测试目标</w:t>
          </w:r>
          <w:r>
            <w:tab/>
          </w:r>
          <w:r>
            <w:fldChar w:fldCharType="begin"/>
          </w:r>
          <w:r>
            <w:instrText xml:space="preserve"> PAGEREF _Toc16338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B2BF66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_Toc7071 </w:instrText>
          </w:r>
          <w:r>
            <w:fldChar w:fldCharType="separate"/>
          </w:r>
          <w:r>
            <w:t>1.2 测试范围</w:t>
          </w:r>
          <w:r>
            <w:tab/>
          </w:r>
          <w:r>
            <w:fldChar w:fldCharType="begin"/>
          </w:r>
          <w:r>
            <w:instrText xml:space="preserve"> PAGEREF _Toc7071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86851D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_Toc10089 </w:instrText>
          </w:r>
          <w:r>
            <w:fldChar w:fldCharType="separate"/>
          </w:r>
          <w:r>
            <w:t>1.3 测试环境</w:t>
          </w:r>
          <w:r>
            <w:tab/>
          </w:r>
          <w:r>
            <w:fldChar w:fldCharType="begin"/>
          </w:r>
          <w:r>
            <w:instrText xml:space="preserve"> PAGEREF _Toc10089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E94C23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单元测试</w:t>
          </w:r>
          <w:r>
            <w:tab/>
          </w:r>
          <w:r>
            <w:fldChar w:fldCharType="begin"/>
          </w:r>
          <w:r>
            <w:instrText xml:space="preserve"> PAGEREF _Toc24233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260522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_Toc16509 </w:instrText>
          </w:r>
          <w:r>
            <w:fldChar w:fldCharType="separate"/>
          </w:r>
          <w:r>
            <w:t>2.1 状态机模块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272970D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_Toc32249 </w:instrText>
          </w:r>
          <w:r>
            <w:fldChar w:fldCharType="separate"/>
          </w:r>
          <w:r>
            <w:t>2.1.1 测试用例与结果分析</w:t>
          </w:r>
          <w:r>
            <w:tab/>
          </w:r>
          <w:r>
            <w:fldChar w:fldCharType="begin"/>
          </w:r>
          <w:r>
            <w:instrText xml:space="preserve"> PAGEREF _Toc32249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B143C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_Toc28557 </w:instrText>
          </w:r>
          <w:r>
            <w:fldChar w:fldCharType="separate"/>
          </w:r>
          <w:r>
            <w:t>2.1.2 测试结果综合分析及建议</w:t>
          </w:r>
          <w:r>
            <w:tab/>
          </w:r>
          <w:r>
            <w:fldChar w:fldCharType="begin"/>
          </w:r>
          <w:r>
            <w:instrText xml:space="preserve"> PAGEREF _Toc28557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482860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_Toc25576 </w:instrText>
          </w:r>
          <w:r>
            <w:fldChar w:fldCharType="separate"/>
          </w:r>
          <w:r>
            <w:t>2.1.3 测试经验总结</w:t>
          </w:r>
          <w:r>
            <w:tab/>
          </w:r>
          <w:r>
            <w:fldChar w:fldCharType="begin"/>
          </w:r>
          <w:r>
            <w:instrText xml:space="preserve"> PAGEREF _Toc25576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1686D9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_Toc5632 </w:instrText>
          </w:r>
          <w:r>
            <w:fldChar w:fldCharType="separate"/>
          </w:r>
          <w:r>
            <w:t>2.2 资源锁定与冲突检测模块</w:t>
          </w:r>
          <w:r>
            <w:tab/>
          </w:r>
          <w:r>
            <w:fldChar w:fldCharType="begin"/>
          </w:r>
          <w:r>
            <w:instrText xml:space="preserve"> PAGEREF _Toc5632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9208B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_Toc21232 </w:instrText>
          </w:r>
          <w:r>
            <w:fldChar w:fldCharType="separate"/>
          </w:r>
          <w:r>
            <w:t>2.2.1 测试用例与结果分析</w:t>
          </w:r>
          <w:r>
            <w:tab/>
          </w:r>
          <w:r>
            <w:fldChar w:fldCharType="begin"/>
          </w:r>
          <w:r>
            <w:instrText xml:space="preserve"> PAGEREF _Toc21232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5447C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_Toc24683 </w:instrText>
          </w:r>
          <w:r>
            <w:fldChar w:fldCharType="separate"/>
          </w:r>
          <w:r>
            <w:t>2.2.2 测试结果综合分析及建议</w:t>
          </w:r>
          <w:r>
            <w:tab/>
          </w:r>
          <w:r>
            <w:fldChar w:fldCharType="begin"/>
          </w:r>
          <w:r>
            <w:instrText xml:space="preserve"> PAGEREF _Toc24683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91675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_Toc28998 </w:instrText>
          </w:r>
          <w:r>
            <w:fldChar w:fldCharType="separate"/>
          </w:r>
          <w:r>
            <w:t>2.2.3 测试经验总结</w:t>
          </w:r>
          <w:r>
            <w:tab/>
          </w:r>
          <w:r>
            <w:fldChar w:fldCharType="begin"/>
          </w:r>
          <w:r>
            <w:instrText xml:space="preserve"> PAGEREF _Toc28998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0C46E5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t>功能测试</w:t>
          </w:r>
          <w:r>
            <w:tab/>
          </w:r>
          <w:r>
            <w:fldChar w:fldCharType="begin"/>
          </w:r>
          <w:r>
            <w:instrText xml:space="preserve"> PAGEREF _Toc16448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99D3B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_Toc1635 </w:instrText>
          </w:r>
          <w:r>
            <w:fldChar w:fldCharType="separate"/>
          </w:r>
          <w:r>
            <w:t>3.1 灾情上报与审核功能</w:t>
          </w:r>
          <w:r>
            <w:tab/>
          </w:r>
          <w:r>
            <w:fldChar w:fldCharType="begin"/>
          </w:r>
          <w:r>
            <w:instrText xml:space="preserve"> PAGEREF _Toc1635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028F3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_Toc13238 </w:instrText>
          </w:r>
          <w:r>
            <w:fldChar w:fldCharType="separate"/>
          </w:r>
          <w:r>
            <w:t>3.1.1 测试用例与结果分析</w:t>
          </w:r>
          <w:r>
            <w:tab/>
          </w:r>
          <w:r>
            <w:fldChar w:fldCharType="begin"/>
          </w:r>
          <w:r>
            <w:instrText xml:space="preserve"> PAGEREF _Toc13238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7CB1B4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_Toc8634 </w:instrText>
          </w:r>
          <w:r>
            <w:fldChar w:fldCharType="separate"/>
          </w:r>
          <w:r>
            <w:t>3.1.2 测试结果综合分析及建议</w:t>
          </w:r>
          <w:r>
            <w:tab/>
          </w:r>
          <w:r>
            <w:fldChar w:fldCharType="begin"/>
          </w:r>
          <w:r>
            <w:instrText xml:space="preserve"> PAGEREF _Toc8634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4518F9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_Toc22055 </w:instrText>
          </w:r>
          <w:r>
            <w:fldChar w:fldCharType="separate"/>
          </w:r>
          <w:r>
            <w:t>3.1.3 测试经验总结</w:t>
          </w:r>
          <w:r>
            <w:tab/>
          </w:r>
          <w:r>
            <w:fldChar w:fldCharType="begin"/>
          </w:r>
          <w:r>
            <w:instrText xml:space="preserve"> PAGEREF _Toc22055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5404F9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_Toc23591 </w:instrText>
          </w:r>
          <w:r>
            <w:fldChar w:fldCharType="separate"/>
          </w:r>
          <w:r>
            <w:t>3.2 AI 方案生成与审批功能</w:t>
          </w:r>
          <w:r>
            <w:tab/>
          </w:r>
          <w:r>
            <w:fldChar w:fldCharType="begin"/>
          </w:r>
          <w:r>
            <w:instrText xml:space="preserve"> PAGEREF _Toc23591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8479F9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_Toc17470 </w:instrText>
          </w:r>
          <w:r>
            <w:fldChar w:fldCharType="separate"/>
          </w:r>
          <w:r>
            <w:t>3.2.1 测试用例与结果分析</w:t>
          </w:r>
          <w:r>
            <w:tab/>
          </w:r>
          <w:r>
            <w:fldChar w:fldCharType="begin"/>
          </w:r>
          <w:r>
            <w:instrText xml:space="preserve"> PAGEREF _Toc17470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025ED2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_Toc12772 </w:instrText>
          </w:r>
          <w:r>
            <w:fldChar w:fldCharType="separate"/>
          </w:r>
          <w:r>
            <w:t>3.2.2 测试结果综合分析及建议</w:t>
          </w:r>
          <w:r>
            <w:tab/>
          </w:r>
          <w:r>
            <w:fldChar w:fldCharType="begin"/>
          </w:r>
          <w:r>
            <w:instrText xml:space="preserve"> PAGEREF _Toc12772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92319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_Toc31397 </w:instrText>
          </w:r>
          <w:r>
            <w:fldChar w:fldCharType="separate"/>
          </w:r>
          <w:r>
            <w:t>3.2.3 测试经验总结</w:t>
          </w:r>
          <w:r>
            <w:tab/>
          </w:r>
          <w:r>
            <w:fldChar w:fldCharType="begin"/>
          </w:r>
          <w:r>
            <w:instrText xml:space="preserve"> PAGEREF _Toc31397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88BC3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_Toc8444 </w:instrText>
          </w:r>
          <w:r>
            <w:fldChar w:fldCharType="separate"/>
          </w:r>
          <w:r>
            <w:t>3.3 资源调度功能</w:t>
          </w:r>
          <w:r>
            <w:tab/>
          </w:r>
          <w:r>
            <w:fldChar w:fldCharType="begin"/>
          </w:r>
          <w:r>
            <w:instrText xml:space="preserve"> PAGEREF _Toc8444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0F2A09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_Toc19220 </w:instrText>
          </w:r>
          <w:r>
            <w:fldChar w:fldCharType="separate"/>
          </w:r>
          <w:r>
            <w:t>3.3.1 测试用例与结果分析</w:t>
          </w:r>
          <w:r>
            <w:tab/>
          </w:r>
          <w:r>
            <w:fldChar w:fldCharType="begin"/>
          </w:r>
          <w:r>
            <w:instrText xml:space="preserve"> PAGEREF _Toc19220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A9732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_Toc22688 </w:instrText>
          </w:r>
          <w:r>
            <w:fldChar w:fldCharType="separate"/>
          </w:r>
          <w:r>
            <w:t>3.3.2 测试结果综合分析及建议</w:t>
          </w:r>
          <w:r>
            <w:tab/>
          </w:r>
          <w:r>
            <w:fldChar w:fldCharType="begin"/>
          </w:r>
          <w:r>
            <w:instrText xml:space="preserve"> PAGEREF _Toc22688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D59AE5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_Toc8948 </w:instrText>
          </w:r>
          <w:r>
            <w:fldChar w:fldCharType="separate"/>
          </w:r>
          <w:r>
            <w:t>3.3.3 测试经验总结</w:t>
          </w:r>
          <w:r>
            <w:tab/>
          </w:r>
          <w:r>
            <w:fldChar w:fldCharType="begin"/>
          </w:r>
          <w:r>
            <w:instrText xml:space="preserve"> PAGEREF _Toc8948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3752A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t>系统测试</w:t>
          </w:r>
          <w:r>
            <w:tab/>
          </w:r>
          <w:r>
            <w:fldChar w:fldCharType="begin"/>
          </w:r>
          <w:r>
            <w:instrText xml:space="preserve"> PAGEREF _Toc26560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8F04B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_Toc30703 </w:instrText>
          </w:r>
          <w:r>
            <w:fldChar w:fldCharType="separate"/>
          </w:r>
          <w:r>
            <w:t>4.1 部署与集成测试</w:t>
          </w:r>
          <w:r>
            <w:tab/>
          </w:r>
          <w:r>
            <w:fldChar w:fldCharType="begin"/>
          </w:r>
          <w:r>
            <w:instrText xml:space="preserve"> PAGEREF _Toc30703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8ADA02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_Toc3547 </w:instrText>
          </w:r>
          <w:r>
            <w:fldChar w:fldCharType="separate"/>
          </w:r>
          <w:r>
            <w:t>4.1.1 测试用例与结果分析</w:t>
          </w:r>
          <w:r>
            <w:tab/>
          </w:r>
          <w:r>
            <w:fldChar w:fldCharType="begin"/>
          </w:r>
          <w:r>
            <w:instrText xml:space="preserve"> PAGEREF _Toc3547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0CDE6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_Toc4641 </w:instrText>
          </w:r>
          <w:r>
            <w:fldChar w:fldCharType="separate"/>
          </w:r>
          <w:r>
            <w:t>4.1.2 测试结果综合分析及建议</w:t>
          </w:r>
          <w:r>
            <w:tab/>
          </w:r>
          <w:r>
            <w:fldChar w:fldCharType="begin"/>
          </w:r>
          <w:r>
            <w:instrText xml:space="preserve"> PAGEREF _Toc4641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B4B29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_Toc9955 </w:instrText>
          </w:r>
          <w:r>
            <w:fldChar w:fldCharType="separate"/>
          </w:r>
          <w:r>
            <w:t>4.1.3 测试经验总结</w:t>
          </w:r>
          <w:r>
            <w:tab/>
          </w:r>
          <w:r>
            <w:fldChar w:fldCharType="begin"/>
          </w:r>
          <w:r>
            <w:instrText xml:space="preserve"> PAGEREF _Toc9955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892949">
          <w:r>
            <w:fldChar w:fldCharType="end"/>
          </w:r>
        </w:p>
      </w:sdtContent>
    </w:sdt>
    <w:p w14:paraId="1D954562"/>
    <w:p w14:paraId="4A65BB3E">
      <w:pPr>
        <w:pStyle w:val="2"/>
        <w:numPr>
          <w:numId w:val="0"/>
        </w:numPr>
        <w:ind w:leftChars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" w:name="_Toc24389"/>
    </w:p>
    <w:p w14:paraId="743B86EF">
      <w:pPr>
        <w:pStyle w:val="2"/>
        <w:numPr>
          <w:numId w:val="0"/>
        </w:numPr>
        <w:ind w:leftChars="0"/>
      </w:pPr>
      <w:r>
        <w:rPr>
          <w:rFonts w:hint="eastAsia"/>
          <w:lang w:val="en-US" w:eastAsia="zh-CN"/>
        </w:rPr>
        <w:t>一、</w:t>
      </w:r>
      <w:r>
        <w:t>测试计划</w:t>
      </w:r>
      <w:bookmarkEnd w:id="0"/>
      <w:bookmarkEnd w:id="1"/>
    </w:p>
    <w:p w14:paraId="0E09039B">
      <w:pPr>
        <w:pStyle w:val="4"/>
        <w:numPr>
          <w:numId w:val="0"/>
        </w:numPr>
        <w:ind w:leftChars="0"/>
      </w:pPr>
      <w:bookmarkStart w:id="2" w:name="_Toc15199"/>
      <w:bookmarkStart w:id="3" w:name="_Toc18822"/>
      <w:r>
        <w:t>1.1 测试策略与目标</w:t>
      </w:r>
      <w:bookmarkEnd w:id="2"/>
      <w:bookmarkEnd w:id="3"/>
    </w:p>
    <w:p w14:paraId="6B6112C8">
      <w:pPr>
        <w:pStyle w:val="5"/>
        <w:numPr>
          <w:numId w:val="0"/>
        </w:numPr>
        <w:ind w:leftChars="0"/>
      </w:pPr>
      <w:bookmarkStart w:id="4" w:name="_Toc21497"/>
      <w:bookmarkStart w:id="5" w:name="_Toc18917"/>
      <w:r>
        <w:t>1.1.1 测试策略</w:t>
      </w:r>
      <w:bookmarkEnd w:id="4"/>
      <w:bookmarkEnd w:id="5"/>
    </w:p>
    <w:p w14:paraId="450E25F6">
      <w:pPr>
        <w:pStyle w:val="3"/>
      </w:pPr>
      <w:r>
        <w:t>采用分层策略：后端以 JUnit 5 + Spring Boot Test 做单元/集成测试；data-pipeline 以 pytest 做单元/集成测试；前端以静态扫描检测 mock 残留，防止假数据进入交付版本。集成测试通过环境变量（RUN_INTEGRATION=1 / DRUN_INTEGRATION=1）按需开启。</w:t>
      </w:r>
    </w:p>
    <w:p w14:paraId="0C853356">
      <w:pPr>
        <w:pStyle w:val="5"/>
        <w:numPr>
          <w:numId w:val="0"/>
        </w:numPr>
        <w:ind w:leftChars="0"/>
      </w:pPr>
      <w:bookmarkStart w:id="6" w:name="_Toc23401"/>
      <w:bookmarkStart w:id="7" w:name="_Toc16338"/>
      <w:r>
        <w:t>1.1.2 测试目标</w:t>
      </w:r>
      <w:bookmarkEnd w:id="6"/>
      <w:bookmarkEnd w:id="7"/>
    </w:p>
    <w:p w14:paraId="5D2D21F3">
      <w:pPr>
        <w:pStyle w:val="3"/>
      </w:pPr>
      <w:r>
        <w:t>（1）功能正确性：状态机合法/非法跃迁、资源锁定/释放/冲突检测、JWT 鉴权与 RBAC 权限符合预期；</w:t>
      </w:r>
    </w:p>
    <w:p w14:paraId="4E2BFDC9">
      <w:pPr>
        <w:pStyle w:val="3"/>
      </w:pPr>
      <w:r>
        <w:t>（2）数据一致性：MySQL 与 Neo4j 双写后图查询一致；AI 方案生成在 Dify 不可用时有降级兜底；</w:t>
      </w:r>
    </w:p>
    <w:p w14:paraId="66904A5C">
      <w:pPr>
        <w:pStyle w:val="3"/>
      </w:pPr>
      <w:r>
        <w:t>（3）交付洁净度：生产代码无 mock 残留，接口文档与实现一致。</w:t>
      </w:r>
    </w:p>
    <w:p w14:paraId="02E36AC5">
      <w:pPr>
        <w:pStyle w:val="4"/>
        <w:numPr>
          <w:numId w:val="0"/>
        </w:numPr>
        <w:ind w:leftChars="0"/>
      </w:pPr>
      <w:bookmarkStart w:id="8" w:name="_Toc20812"/>
      <w:bookmarkStart w:id="9" w:name="_Toc7071"/>
      <w:r>
        <w:t>1.2 测试范围</w:t>
      </w:r>
      <w:bookmarkEnd w:id="8"/>
      <w:bookmarkEnd w:id="9"/>
    </w:p>
    <w:p w14:paraId="77A51B98">
      <w:pPr>
        <w:pStyle w:val="3"/>
      </w:pPr>
      <w:r>
        <w:t>（1）后端：事件状态机、资源锁定服务、认证与权限、Neo4j 增删改查与一致性；</w:t>
      </w:r>
    </w:p>
    <w:p w14:paraId="2F90D3A1">
      <w:pPr>
        <w:pStyle w:val="3"/>
      </w:pPr>
      <w:r>
        <w:t>（2）数据管道：Dify 工作流代理、知识库接入、采集器解析与 SSE 推送；</w:t>
      </w:r>
    </w:p>
    <w:p w14:paraId="2C0D03DA">
      <w:pPr>
        <w:pStyle w:val="3"/>
      </w:pPr>
      <w:r>
        <w:t>（3）前端：生产构建中 mock 模块残留扫描；</w:t>
      </w:r>
    </w:p>
    <w:p w14:paraId="16F31F2B">
      <w:pPr>
        <w:pStyle w:val="3"/>
      </w:pPr>
      <w:r>
        <w:t>（4）集成：Docker Compose 7 服务一键启动、健康检查与依赖顺序。</w:t>
      </w:r>
    </w:p>
    <w:p w14:paraId="59C6EBFA">
      <w:pPr>
        <w:pStyle w:val="4"/>
        <w:numPr>
          <w:numId w:val="0"/>
        </w:numPr>
        <w:ind w:leftChars="0"/>
      </w:pPr>
      <w:bookmarkStart w:id="10" w:name="_Toc2877"/>
      <w:bookmarkStart w:id="11" w:name="_Toc10089"/>
      <w:r>
        <w:t>1.3 测试环境</w:t>
      </w:r>
      <w:bookmarkEnd w:id="10"/>
      <w:bookmarkEnd w:id="11"/>
    </w:p>
    <w:p w14:paraId="41C45862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测试环境清单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0E1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5BAB693">
            <w:r>
              <w:rPr>
                <w:b/>
              </w:rPr>
              <w:t>环境类型</w:t>
            </w:r>
          </w:p>
        </w:tc>
        <w:tc>
          <w:tcPr>
            <w:tcW w:w="4153" w:type="dxa"/>
          </w:tcPr>
          <w:p w14:paraId="61BE0CBA">
            <w:r>
              <w:rPr>
                <w:b/>
              </w:rPr>
              <w:t>配置详情</w:t>
            </w:r>
          </w:p>
        </w:tc>
      </w:tr>
      <w:tr w14:paraId="7052F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83061A8">
            <w:r>
              <w:t>测试容器</w:t>
            </w:r>
          </w:p>
        </w:tc>
        <w:tc>
          <w:tcPr>
            <w:tcW w:w="4153" w:type="dxa"/>
          </w:tcPr>
          <w:p w14:paraId="1271C9C8">
            <w:r>
              <w:t>复用 docker-compose 编排的 backend/ai-service/data-pipeline，数据库 mysql/neo4j/redis</w:t>
            </w:r>
          </w:p>
        </w:tc>
      </w:tr>
      <w:tr w14:paraId="721A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D211552">
            <w:r>
              <w:t>后端测试</w:t>
            </w:r>
          </w:p>
        </w:tc>
        <w:tc>
          <w:tcPr>
            <w:tcW w:w="4153" w:type="dxa"/>
          </w:tcPr>
          <w:p w14:paraId="46AC335E">
            <w:r>
              <w:t>JUnit 5 + Spring Boot Test，mvn test 默认单测，-DRUN_INTEGRATION=1 跑集成</w:t>
            </w:r>
          </w:p>
        </w:tc>
      </w:tr>
      <w:tr w14:paraId="662D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210AAB8">
            <w:r>
              <w:t>数据管道测试</w:t>
            </w:r>
          </w:p>
        </w:tc>
        <w:tc>
          <w:tcPr>
            <w:tcW w:w="4153" w:type="dxa"/>
          </w:tcPr>
          <w:p w14:paraId="5620EE75">
            <w:r>
              <w:t>pytest，默认单测，RUN_INTEGRATION=1 触发集成</w:t>
            </w:r>
          </w:p>
        </w:tc>
      </w:tr>
      <w:tr w14:paraId="0B12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01A6ED0">
            <w:r>
              <w:t>前端检查</w:t>
            </w:r>
          </w:p>
        </w:tc>
        <w:tc>
          <w:tcPr>
            <w:tcW w:w="4153" w:type="dxa"/>
          </w:tcPr>
          <w:p w14:paraId="7CB8974D">
            <w:r>
              <w:t>Node + pytest 静态扫描 tests/test_frontend_mock.py</w:t>
            </w:r>
          </w:p>
        </w:tc>
      </w:tr>
      <w:tr w14:paraId="539B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DDBAFC9">
            <w:r>
              <w:t>浏览器</w:t>
            </w:r>
          </w:p>
        </w:tc>
        <w:tc>
          <w:tcPr>
            <w:tcW w:w="4153" w:type="dxa"/>
          </w:tcPr>
          <w:p w14:paraId="1A1258FB">
            <w:r>
              <w:t>Chrome / Edge 最新版，验证 WebSocket 与 SSE 推送</w:t>
            </w:r>
          </w:p>
        </w:tc>
      </w:tr>
    </w:tbl>
    <w:p w14:paraId="587B9BE0">
      <w:pPr>
        <w:jc w:val="center"/>
      </w:pPr>
      <w:r>
        <w:drawing>
          <wp:inline distT="0" distB="0" distL="114300" distR="114300">
            <wp:extent cx="4572000" cy="2522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D01E">
      <w:pPr>
        <w:pStyle w:val="14"/>
        <w:jc w:val="center"/>
      </w:pPr>
      <w:r>
        <w:t>图 1 测试结果统计</w:t>
      </w:r>
    </w:p>
    <w:p w14:paraId="1927736C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测试指标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A48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84C908C">
            <w:r>
              <w:rPr>
                <w:b/>
              </w:rPr>
              <w:t>测试维度</w:t>
            </w:r>
          </w:p>
        </w:tc>
        <w:tc>
          <w:tcPr>
            <w:tcW w:w="2769" w:type="dxa"/>
          </w:tcPr>
          <w:p w14:paraId="426CEC67">
            <w:r>
              <w:rPr>
                <w:b/>
              </w:rPr>
              <w:t>核心指标</w:t>
            </w:r>
          </w:p>
        </w:tc>
        <w:tc>
          <w:tcPr>
            <w:tcW w:w="2769" w:type="dxa"/>
          </w:tcPr>
          <w:p w14:paraId="216CE1CB">
            <w:r>
              <w:rPr>
                <w:b/>
              </w:rPr>
              <w:t>验收标准</w:t>
            </w:r>
          </w:p>
        </w:tc>
      </w:tr>
      <w:tr w14:paraId="40C2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5E6E08A">
            <w:r>
              <w:t>功能正确性</w:t>
            </w:r>
          </w:p>
        </w:tc>
        <w:tc>
          <w:tcPr>
            <w:tcW w:w="2769" w:type="dxa"/>
          </w:tcPr>
          <w:p w14:paraId="0F3BF789">
            <w:r>
              <w:t>状态机/资源/鉴权用例通过率</w:t>
            </w:r>
          </w:p>
        </w:tc>
        <w:tc>
          <w:tcPr>
            <w:tcW w:w="2769" w:type="dxa"/>
          </w:tcPr>
          <w:p w14:paraId="62D908A6">
            <w:r>
              <w:t>关键路径用例 100% 通过</w:t>
            </w:r>
          </w:p>
        </w:tc>
      </w:tr>
      <w:tr w14:paraId="1F9A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991CA86">
            <w:r>
              <w:t>数据一致性</w:t>
            </w:r>
          </w:p>
        </w:tc>
        <w:tc>
          <w:tcPr>
            <w:tcW w:w="2769" w:type="dxa"/>
          </w:tcPr>
          <w:p w14:paraId="1059A09B">
            <w:r>
              <w:t>SQL↔Neo4j 双写一致率</w:t>
            </w:r>
          </w:p>
        </w:tc>
        <w:tc>
          <w:tcPr>
            <w:tcW w:w="2769" w:type="dxa"/>
          </w:tcPr>
          <w:p w14:paraId="24D2C6A7">
            <w:r>
              <w:t>一致性测试 100% 一致</w:t>
            </w:r>
          </w:p>
        </w:tc>
      </w:tr>
      <w:tr w14:paraId="5B9C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A92CF94">
            <w:r>
              <w:t>AI 可用性</w:t>
            </w:r>
          </w:p>
        </w:tc>
        <w:tc>
          <w:tcPr>
            <w:tcW w:w="2769" w:type="dxa"/>
          </w:tcPr>
          <w:p w14:paraId="557190D6">
            <w:r>
              <w:t>Dify 可用与降级两路径方案产出率</w:t>
            </w:r>
          </w:p>
        </w:tc>
        <w:tc>
          <w:tcPr>
            <w:tcW w:w="2769" w:type="dxa"/>
          </w:tcPr>
          <w:p w14:paraId="658397DD">
            <w:r>
              <w:t>两路径均产出可用方案</w:t>
            </w:r>
          </w:p>
        </w:tc>
      </w:tr>
      <w:tr w14:paraId="5010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5D3EF39">
            <w:r>
              <w:t>交付洁净度</w:t>
            </w:r>
          </w:p>
        </w:tc>
        <w:tc>
          <w:tcPr>
            <w:tcW w:w="2769" w:type="dxa"/>
          </w:tcPr>
          <w:p w14:paraId="2CF5EDDD">
            <w:r>
              <w:t>前端 mock 残留数</w:t>
            </w:r>
          </w:p>
        </w:tc>
        <w:tc>
          <w:tcPr>
            <w:tcW w:w="2769" w:type="dxa"/>
          </w:tcPr>
          <w:p w14:paraId="6E7DB1EE">
            <w:r>
              <w:t>生产代码 0 处残留</w:t>
            </w:r>
          </w:p>
        </w:tc>
      </w:tr>
      <w:tr w14:paraId="7FA0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F7A787F">
            <w:r>
              <w:t>部署可用性</w:t>
            </w:r>
          </w:p>
        </w:tc>
        <w:tc>
          <w:tcPr>
            <w:tcW w:w="2769" w:type="dxa"/>
          </w:tcPr>
          <w:p w14:paraId="549CF690">
            <w:r>
              <w:t>一键启动服务成功率</w:t>
            </w:r>
          </w:p>
        </w:tc>
        <w:tc>
          <w:tcPr>
            <w:tcW w:w="2769" w:type="dxa"/>
          </w:tcPr>
          <w:p w14:paraId="17B989E2">
            <w:r>
              <w:t>7/7 服务正常启动</w:t>
            </w:r>
          </w:p>
        </w:tc>
      </w:tr>
    </w:tbl>
    <w:p w14:paraId="70BCBB86">
      <w:pPr>
        <w:pStyle w:val="2"/>
        <w:numPr>
          <w:numId w:val="0"/>
        </w:numPr>
        <w:ind w:leftChars="0"/>
      </w:pPr>
      <w:bookmarkStart w:id="12" w:name="_Toc2573"/>
      <w:bookmarkStart w:id="13" w:name="_Toc24233"/>
      <w:r>
        <w:rPr>
          <w:rFonts w:hint="eastAsia"/>
          <w:lang w:val="en-US" w:eastAsia="zh-CN"/>
        </w:rPr>
        <w:t>二、</w:t>
      </w:r>
      <w:r>
        <w:t>单元测试</w:t>
      </w:r>
      <w:bookmarkEnd w:id="12"/>
      <w:bookmarkEnd w:id="13"/>
    </w:p>
    <w:p w14:paraId="61D214D3">
      <w:pPr>
        <w:pStyle w:val="4"/>
        <w:numPr>
          <w:numId w:val="0"/>
        </w:numPr>
        <w:ind w:leftChars="0"/>
      </w:pPr>
      <w:bookmarkStart w:id="14" w:name="_Toc18784"/>
      <w:bookmarkStart w:id="15" w:name="_Toc16509"/>
      <w:r>
        <w:t>2.1 状态机模块</w:t>
      </w:r>
      <w:bookmarkEnd w:id="14"/>
      <w:bookmarkEnd w:id="15"/>
    </w:p>
    <w:p w14:paraId="7A52FC2B">
      <w:pPr>
        <w:pStyle w:val="5"/>
        <w:numPr>
          <w:numId w:val="0"/>
        </w:numPr>
        <w:ind w:leftChars="0"/>
      </w:pPr>
      <w:bookmarkStart w:id="16" w:name="_Toc21265"/>
      <w:bookmarkStart w:id="17" w:name="_Toc32249"/>
      <w:r>
        <w:t>2.1.1 测试用例与结果分析</w:t>
      </w:r>
      <w:bookmarkEnd w:id="16"/>
      <w:bookmarkEnd w:id="17"/>
    </w:p>
    <w:p w14:paraId="5E4D96AF">
      <w:pPr>
        <w:pStyle w:val="3"/>
      </w:pPr>
      <w:r>
        <w:t>（1）合法跃迁：待核验→已确认、已确认→处置中、处置中→已结束、处置中→已确认（退回）均成功并落库；</w:t>
      </w:r>
    </w:p>
    <w:p w14:paraId="3219E3E1">
      <w:pPr>
        <w:pStyle w:val="3"/>
      </w:pPr>
      <w:r>
        <w:t>（2）非法跃迁：已结束→其它状态、待核验→处置中等不允许的跃迁被拒绝并返回明确错误；</w:t>
      </w:r>
    </w:p>
    <w:p w14:paraId="0A7308B7">
      <w:pPr>
        <w:pStyle w:val="3"/>
      </w:pPr>
      <w:r>
        <w:t>（3）审计与推送：每次流转均写入 audit_logs 并触发 WebSocket 推送。</w:t>
      </w:r>
    </w:p>
    <w:p w14:paraId="23C0D417">
      <w:pPr>
        <w:pStyle w:val="5"/>
        <w:numPr>
          <w:numId w:val="0"/>
        </w:numPr>
        <w:ind w:leftChars="0"/>
      </w:pPr>
      <w:bookmarkStart w:id="18" w:name="_Toc11823"/>
      <w:bookmarkStart w:id="19" w:name="_Toc28557"/>
      <w:r>
        <w:t>2.1.2 测试结果综合分析及建议</w:t>
      </w:r>
      <w:bookmarkEnd w:id="18"/>
      <w:bookmarkEnd w:id="19"/>
    </w:p>
    <w:p w14:paraId="0366BB4A">
      <w:pPr>
        <w:pStyle w:val="3"/>
      </w:pPr>
      <w:r>
        <w:t>5 个后端测试类中状态机相关用例全部通过，验证了状态可控与可退回。建议补充"并发流转"用例，防止同一事件被多端同时流转导致状态竞态。</w:t>
      </w:r>
    </w:p>
    <w:p w14:paraId="34F96E47">
      <w:pPr>
        <w:pStyle w:val="5"/>
        <w:numPr>
          <w:numId w:val="0"/>
        </w:numPr>
        <w:ind w:leftChars="0"/>
      </w:pPr>
      <w:bookmarkStart w:id="20" w:name="_Toc1712"/>
      <w:bookmarkStart w:id="21" w:name="_Toc25576"/>
      <w:r>
        <w:t>2.1.3 测试经验总结</w:t>
      </w:r>
      <w:bookmarkEnd w:id="20"/>
      <w:bookmarkEnd w:id="21"/>
    </w:p>
    <w:p w14:paraId="460676DE">
      <w:pPr>
        <w:pStyle w:val="3"/>
      </w:pPr>
      <w:r>
        <w:t>将状态机校验集中到 IncidentStateMachineService，使测试只需围绕"合法/非法跃迁"两类断言，可维护性高。</w:t>
      </w:r>
    </w:p>
    <w:p w14:paraId="3A216CBF">
      <w:pPr>
        <w:pStyle w:val="4"/>
        <w:numPr>
          <w:numId w:val="0"/>
        </w:numPr>
        <w:ind w:leftChars="0"/>
      </w:pPr>
      <w:bookmarkStart w:id="22" w:name="_Toc2127"/>
      <w:bookmarkStart w:id="23" w:name="_Toc5632"/>
      <w:r>
        <w:t>2.2 资源锁定与冲突检测模块</w:t>
      </w:r>
      <w:bookmarkEnd w:id="22"/>
      <w:bookmarkEnd w:id="23"/>
    </w:p>
    <w:p w14:paraId="311BC160">
      <w:pPr>
        <w:pStyle w:val="5"/>
        <w:numPr>
          <w:numId w:val="0"/>
        </w:numPr>
        <w:ind w:leftChars="0"/>
      </w:pPr>
      <w:bookmarkStart w:id="24" w:name="_Toc18431"/>
      <w:bookmarkStart w:id="25" w:name="_Toc21232"/>
      <w:r>
        <w:t>2.2.1 测试用例与结果分析</w:t>
      </w:r>
      <w:bookmarkEnd w:id="24"/>
      <w:bookmarkEnd w:id="25"/>
    </w:p>
    <w:p w14:paraId="479C8C14">
      <w:pPr>
        <w:pStyle w:val="3"/>
      </w:pPr>
      <w:r>
        <w:t>（1）正常锁定：可用量充足时锁定成功并扣减 available_qty；</w:t>
      </w:r>
    </w:p>
    <w:p w14:paraId="329AFCB6">
      <w:pPr>
        <w:pStyle w:val="3"/>
      </w:pPr>
      <w:r>
        <w:t>（2）冲突检测：可用量不足时 checkConflict 返回冲突，POST /resource-locks 返回 409；</w:t>
      </w:r>
    </w:p>
    <w:p w14:paraId="0F81CAE7">
      <w:pPr>
        <w:pStyle w:val="3"/>
      </w:pPr>
      <w:r>
        <w:t>（3）批量释放：事件结束后 releaseByIncident 回补可用量，@Transactional 保证原子性。</w:t>
      </w:r>
    </w:p>
    <w:p w14:paraId="442DA6FD">
      <w:pPr>
        <w:pStyle w:val="5"/>
        <w:numPr>
          <w:numId w:val="0"/>
        </w:numPr>
        <w:ind w:leftChars="0"/>
      </w:pPr>
      <w:bookmarkStart w:id="26" w:name="_Toc18806"/>
      <w:bookmarkStart w:id="27" w:name="_Toc24683"/>
      <w:r>
        <w:t>2.2.2 测试结果综合分析及建议</w:t>
      </w:r>
      <w:bookmarkEnd w:id="26"/>
      <w:bookmarkEnd w:id="27"/>
    </w:p>
    <w:p w14:paraId="6D5108A3">
      <w:pPr>
        <w:pStyle w:val="3"/>
      </w:pPr>
      <w:r>
        <w:t>锁定/释放/冲突用例通过，事务回滚验证有效。建议增加"过期锁定清理"的定时任务测试，防止资源被长期占死。</w:t>
      </w:r>
    </w:p>
    <w:p w14:paraId="563E6A11">
      <w:pPr>
        <w:jc w:val="center"/>
      </w:pPr>
      <w:r>
        <w:drawing>
          <wp:inline distT="0" distB="0" distL="114300" distR="114300">
            <wp:extent cx="4114800" cy="2793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49E8">
      <w:pPr>
        <w:pStyle w:val="14"/>
        <w:jc w:val="center"/>
      </w:pPr>
      <w:r>
        <w:t>图 2 资源锁定与冲突检测流程</w:t>
      </w:r>
    </w:p>
    <w:p w14:paraId="23CA860C">
      <w:pPr>
        <w:pStyle w:val="5"/>
        <w:numPr>
          <w:numId w:val="0"/>
        </w:numPr>
        <w:ind w:leftChars="0"/>
      </w:pPr>
      <w:bookmarkStart w:id="28" w:name="_Toc6381"/>
      <w:bookmarkStart w:id="29" w:name="_Toc28998"/>
      <w:r>
        <w:t>2.2.3 测试经验总结</w:t>
      </w:r>
      <w:bookmarkEnd w:id="28"/>
      <w:bookmarkEnd w:id="29"/>
    </w:p>
    <w:p w14:paraId="1DDF9C35">
      <w:pPr>
        <w:pStyle w:val="3"/>
      </w:pPr>
      <w:r>
        <w:t>资源锁定与调度创建放在同一事务内串联，测试可一次性验证"冲突即回滚"的端到端一致性。</w:t>
      </w:r>
    </w:p>
    <w:p w14:paraId="078E1DB4">
      <w:pPr>
        <w:pStyle w:val="2"/>
        <w:numPr>
          <w:numId w:val="0"/>
        </w:numPr>
        <w:ind w:leftChars="0"/>
      </w:pPr>
      <w:bookmarkStart w:id="30" w:name="_Toc11940"/>
      <w:bookmarkStart w:id="31" w:name="_Toc16448"/>
      <w:r>
        <w:rPr>
          <w:rFonts w:hint="eastAsia"/>
          <w:lang w:val="en-US" w:eastAsia="zh-CN"/>
        </w:rPr>
        <w:t>三、</w:t>
      </w:r>
      <w:r>
        <w:t>功能测试</w:t>
      </w:r>
      <w:bookmarkEnd w:id="30"/>
      <w:bookmarkEnd w:id="31"/>
    </w:p>
    <w:p w14:paraId="0D06EFAF">
      <w:pPr>
        <w:pStyle w:val="4"/>
        <w:numPr>
          <w:numId w:val="0"/>
        </w:numPr>
        <w:ind w:leftChars="0"/>
      </w:pPr>
      <w:bookmarkStart w:id="32" w:name="_Toc8733"/>
      <w:bookmarkStart w:id="33" w:name="_Toc1635"/>
      <w:r>
        <w:t>3.1 灾情上报与审核功能</w:t>
      </w:r>
      <w:bookmarkEnd w:id="32"/>
      <w:bookmarkEnd w:id="33"/>
    </w:p>
    <w:p w14:paraId="7365F0C7">
      <w:pPr>
        <w:pStyle w:val="5"/>
        <w:numPr>
          <w:numId w:val="0"/>
        </w:numPr>
        <w:ind w:leftChars="0"/>
      </w:pPr>
      <w:bookmarkStart w:id="34" w:name="_Toc9991"/>
      <w:bookmarkStart w:id="35" w:name="_Toc13238"/>
      <w:r>
        <w:t>3.1.1 测试用例与结果分析</w:t>
      </w:r>
      <w:bookmarkEnd w:id="34"/>
      <w:bookmarkEnd w:id="35"/>
    </w:p>
    <w:p w14:paraId="0DF73DAF">
      <w:pPr>
        <w:pStyle w:val="3"/>
      </w:pPr>
      <w:r>
        <w:t>（1）信息员填写类型/等级/位置/描述并上传图片，POST /api/reports 成功；</w:t>
      </w:r>
    </w:p>
    <w:p w14:paraId="64F94C46">
      <w:pPr>
        <w:pStyle w:val="3"/>
      </w:pPr>
      <w:r>
        <w:t>（2）指挥员在 Review 审核后生成 incidents（status=待核验）；</w:t>
      </w:r>
    </w:p>
    <w:p w14:paraId="5C210588">
      <w:pPr>
        <w:pStyle w:val="3"/>
      </w:pPr>
      <w:r>
        <w:t>（3）GET /api/incidents/{id}/transitions 返回当前可执行流转动作。</w:t>
      </w:r>
    </w:p>
    <w:p w14:paraId="3C42B092">
      <w:pPr>
        <w:pStyle w:val="5"/>
        <w:numPr>
          <w:numId w:val="0"/>
        </w:numPr>
        <w:ind w:leftChars="0"/>
      </w:pPr>
      <w:bookmarkStart w:id="36" w:name="_Toc17076"/>
      <w:bookmarkStart w:id="37" w:name="_Toc8634"/>
      <w:r>
        <w:t>3.1.2 测试结果综合分析及建议</w:t>
      </w:r>
      <w:bookmarkEnd w:id="36"/>
      <w:bookmarkEnd w:id="37"/>
    </w:p>
    <w:p w14:paraId="5BE0517F">
      <w:pPr>
        <w:pStyle w:val="3"/>
      </w:pPr>
      <w:r>
        <w:t>上报—审核—流转链路在测试中贯通。建议补充"非法角色操作"（如信息员越权审核）用例，验证 @PreAuthorize 拦截。</w:t>
      </w:r>
    </w:p>
    <w:p w14:paraId="62C07197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1ADC">
      <w:pPr>
        <w:pStyle w:val="14"/>
        <w:jc w:val="center"/>
      </w:pPr>
      <w:r>
        <w:t>图 3 信息审核工作台（功能测试截图）</w:t>
      </w:r>
    </w:p>
    <w:p w14:paraId="1E9D25EF">
      <w:pPr>
        <w:pStyle w:val="5"/>
        <w:numPr>
          <w:numId w:val="0"/>
        </w:numPr>
        <w:ind w:leftChars="0"/>
      </w:pPr>
      <w:bookmarkStart w:id="38" w:name="_Toc22305"/>
      <w:bookmarkStart w:id="39" w:name="_Toc22055"/>
      <w:r>
        <w:t>3.1.3 测试经验总结</w:t>
      </w:r>
      <w:bookmarkEnd w:id="38"/>
      <w:bookmarkEnd w:id="39"/>
    </w:p>
    <w:p w14:paraId="40C783C6">
      <w:pPr>
        <w:pStyle w:val="3"/>
      </w:pPr>
      <w:r>
        <w:t>功能测试与单元测试互补：单元验证"规则"，功能验证"链路"，二者结合覆盖更稳。</w:t>
      </w:r>
    </w:p>
    <w:p w14:paraId="4A74038B">
      <w:pPr>
        <w:pStyle w:val="4"/>
        <w:numPr>
          <w:numId w:val="0"/>
        </w:numPr>
        <w:ind w:leftChars="0"/>
      </w:pPr>
      <w:bookmarkStart w:id="40" w:name="_Toc28531"/>
      <w:bookmarkStart w:id="41" w:name="_Toc23591"/>
      <w:r>
        <w:t>3.2 AI 方案生成与审批功能</w:t>
      </w:r>
      <w:bookmarkEnd w:id="40"/>
      <w:bookmarkEnd w:id="41"/>
    </w:p>
    <w:p w14:paraId="3D354833">
      <w:pPr>
        <w:pStyle w:val="5"/>
        <w:numPr>
          <w:numId w:val="0"/>
        </w:numPr>
        <w:ind w:leftChars="0"/>
      </w:pPr>
      <w:bookmarkStart w:id="42" w:name="_Toc16865"/>
      <w:bookmarkStart w:id="43" w:name="_Toc17470"/>
      <w:r>
        <w:t>3.2.1 测试用例与结果分析</w:t>
      </w:r>
      <w:bookmarkEnd w:id="42"/>
      <w:bookmarkEnd w:id="43"/>
    </w:p>
    <w:p w14:paraId="6574334D">
      <w:pPr>
        <w:pStyle w:val="3"/>
      </w:pPr>
      <w:r>
        <w:t>（1）指挥员触发生成，/api/ai/generate-plan 调 ai-service，SSE 流式返回方案文本；</w:t>
      </w:r>
    </w:p>
    <w:p w14:paraId="0A29C6A2">
      <w:pPr>
        <w:pStyle w:val="3"/>
      </w:pPr>
      <w:r>
        <w:t>（2）Dify 可用时方案引用两个知识库，Dify 不可用时降级 DeepSeek 仍产出；</w:t>
      </w:r>
    </w:p>
    <w:p w14:paraId="06EEACFA">
      <w:pPr>
        <w:pStyle w:val="3"/>
      </w:pPr>
      <w:r>
        <w:t>（3）方案提交并审批后事件转处置中，agent_runs/citations 记录引用来源。</w:t>
      </w:r>
    </w:p>
    <w:p w14:paraId="35690253">
      <w:pPr>
        <w:pStyle w:val="5"/>
        <w:numPr>
          <w:numId w:val="0"/>
        </w:numPr>
        <w:ind w:leftChars="0"/>
      </w:pPr>
      <w:bookmarkStart w:id="44" w:name="_Toc25562"/>
      <w:bookmarkStart w:id="45" w:name="_Toc12772"/>
      <w:r>
        <w:t>3.2.2 测试结果综合分析及建议</w:t>
      </w:r>
      <w:bookmarkEnd w:id="44"/>
      <w:bookmarkEnd w:id="45"/>
    </w:p>
    <w:p w14:paraId="00494F28">
      <w:pPr>
        <w:pStyle w:val="3"/>
      </w:pPr>
      <w:r>
        <w:t>两路径方案均可用，验证了模型可插拔。建议补充"知识库为空"用例，确认检索为空时方案仍能兜底生成。</w:t>
      </w:r>
    </w:p>
    <w:p w14:paraId="68773265">
      <w:pPr>
        <w:pStyle w:val="5"/>
        <w:numPr>
          <w:numId w:val="0"/>
        </w:numPr>
        <w:ind w:leftChars="0"/>
      </w:pPr>
      <w:bookmarkStart w:id="46" w:name="_Toc12244"/>
      <w:bookmarkStart w:id="47" w:name="_Toc31397"/>
      <w:r>
        <w:t>3.2.3 测试经验总结</w:t>
      </w:r>
      <w:bookmarkEnd w:id="46"/>
      <w:bookmarkEnd w:id="47"/>
    </w:p>
    <w:p w14:paraId="40B81765">
      <w:pPr>
        <w:pStyle w:val="3"/>
      </w:pPr>
      <w:r>
        <w:t>AI 功能测试依赖外部 Dify/DeepSeek，集成测试以 RUN_INTEGRATION=1 控制，避免日常单测强依赖网络。</w:t>
      </w:r>
    </w:p>
    <w:p w14:paraId="1F57E269">
      <w:pPr>
        <w:pStyle w:val="4"/>
        <w:numPr>
          <w:numId w:val="0"/>
        </w:numPr>
        <w:ind w:leftChars="0"/>
      </w:pPr>
      <w:bookmarkStart w:id="48" w:name="_Toc32038"/>
      <w:bookmarkStart w:id="49" w:name="_Toc8444"/>
      <w:r>
        <w:t>3.3 资源调度功能</w:t>
      </w:r>
      <w:bookmarkEnd w:id="48"/>
      <w:bookmarkEnd w:id="49"/>
    </w:p>
    <w:p w14:paraId="3E55A09B">
      <w:pPr>
        <w:pStyle w:val="5"/>
        <w:numPr>
          <w:numId w:val="0"/>
        </w:numPr>
        <w:ind w:leftChars="0"/>
      </w:pPr>
      <w:bookmarkStart w:id="50" w:name="_Toc27805"/>
      <w:bookmarkStart w:id="51" w:name="_Toc19220"/>
      <w:r>
        <w:t>3.3.1 测试用例与结果分析</w:t>
      </w:r>
      <w:bookmarkEnd w:id="50"/>
      <w:bookmarkEnd w:id="51"/>
    </w:p>
    <w:p w14:paraId="6304411D">
      <w:pPr>
        <w:pStyle w:val="3"/>
      </w:pPr>
      <w:r>
        <w:t>（1）指挥员创建调度单 POST /api/dispatch-orders，ResourceLockService 锁定资源；</w:t>
      </w:r>
    </w:p>
    <w:p w14:paraId="0FCEEDC8">
      <w:pPr>
        <w:pStyle w:val="3"/>
      </w:pPr>
      <w:r>
        <w:t>（2）vis-network 看板展示事件—资源—调度关系，/api/neo4j/dispatch-graph 返回图数据；</w:t>
      </w:r>
    </w:p>
    <w:p w14:paraId="0EF3C1EF">
      <w:pPr>
        <w:pStyle w:val="3"/>
      </w:pPr>
      <w:r>
        <w:t>（3）事件结束后 DELETE /resource-locks/by-incident/{id} 批量释放。</w:t>
      </w:r>
    </w:p>
    <w:p w14:paraId="4F467C2B">
      <w:pPr>
        <w:pStyle w:val="5"/>
        <w:numPr>
          <w:numId w:val="0"/>
        </w:numPr>
        <w:ind w:leftChars="0"/>
      </w:pPr>
      <w:bookmarkStart w:id="52" w:name="_Toc5729"/>
      <w:bookmarkStart w:id="53" w:name="_Toc22688"/>
      <w:r>
        <w:t>3.3.2 测试结果综合分析及建议</w:t>
      </w:r>
      <w:bookmarkEnd w:id="52"/>
      <w:bookmarkEnd w:id="53"/>
    </w:p>
    <w:p w14:paraId="561DA3F5">
      <w:pPr>
        <w:pStyle w:val="3"/>
      </w:pPr>
      <w:r>
        <w:t>调度—锁定—释放闭环通过。建议补充"部分资源冲突时调度单整体回滚"用例。</w:t>
      </w:r>
    </w:p>
    <w:p w14:paraId="3B8652EA">
      <w:pPr>
        <w:pStyle w:val="5"/>
        <w:numPr>
          <w:numId w:val="0"/>
        </w:numPr>
        <w:ind w:leftChars="0"/>
      </w:pPr>
      <w:bookmarkStart w:id="54" w:name="_Toc30026"/>
      <w:bookmarkStart w:id="55" w:name="_Toc8948"/>
      <w:r>
        <w:t>3.3.3 测试经验总结</w:t>
      </w:r>
      <w:bookmarkEnd w:id="54"/>
      <w:bookmarkEnd w:id="55"/>
    </w:p>
    <w:p w14:paraId="75D0AD40">
      <w:pPr>
        <w:pStyle w:val="3"/>
      </w:pPr>
      <w:r>
        <w:t>事务内串联冲突检测、资源锁定与 Neo4j 同步，使调度功能测试可验证数据一致性。</w:t>
      </w:r>
    </w:p>
    <w:p w14:paraId="06A376E1">
      <w:pPr>
        <w:pStyle w:val="2"/>
        <w:numPr>
          <w:numId w:val="0"/>
        </w:numPr>
        <w:ind w:leftChars="0"/>
      </w:pPr>
      <w:bookmarkStart w:id="56" w:name="_Toc13796"/>
      <w:bookmarkStart w:id="57" w:name="_Toc26560"/>
      <w:r>
        <w:rPr>
          <w:rFonts w:hint="eastAsia"/>
          <w:lang w:val="en-US" w:eastAsia="zh-CN"/>
        </w:rPr>
        <w:t>四、</w:t>
      </w:r>
      <w:r>
        <w:t>系统测试</w:t>
      </w:r>
      <w:bookmarkEnd w:id="56"/>
      <w:bookmarkEnd w:id="57"/>
    </w:p>
    <w:p w14:paraId="17D8EA78">
      <w:pPr>
        <w:pStyle w:val="4"/>
        <w:numPr>
          <w:numId w:val="0"/>
        </w:numPr>
        <w:ind w:leftChars="0"/>
      </w:pPr>
      <w:bookmarkStart w:id="58" w:name="_Toc17991"/>
      <w:bookmarkStart w:id="59" w:name="_Toc30703"/>
      <w:r>
        <w:t>4.1 部署与集成测试</w:t>
      </w:r>
      <w:bookmarkEnd w:id="58"/>
      <w:bookmarkEnd w:id="59"/>
    </w:p>
    <w:p w14:paraId="56E04BCA">
      <w:pPr>
        <w:pStyle w:val="5"/>
        <w:numPr>
          <w:numId w:val="0"/>
        </w:numPr>
        <w:ind w:leftChars="0"/>
      </w:pPr>
      <w:bookmarkStart w:id="60" w:name="_Toc8186"/>
      <w:bookmarkStart w:id="61" w:name="_Toc3547"/>
      <w:r>
        <w:t>4.1.1 测试用例与结果分析</w:t>
      </w:r>
      <w:bookmarkEnd w:id="60"/>
      <w:bookmarkEnd w:id="61"/>
    </w:p>
    <w:p w14:paraId="332A87C2">
      <w:pPr>
        <w:pStyle w:val="3"/>
      </w:pPr>
      <w:r>
        <w:t>（1）docker compose up -d --build 一键启动 7 个服务，mysql/neo4j/redis 健康检查通过后 backend 启动；</w:t>
      </w:r>
    </w:p>
    <w:p w14:paraId="1BACE7F9">
      <w:pPr>
        <w:pStyle w:val="3"/>
      </w:pPr>
      <w:r>
        <w:t>（2）Nginx 反向代理 /api→backend、/ai-api→ai-service，浏览器访问 http://localhost:8088 正常；</w:t>
      </w:r>
    </w:p>
    <w:p w14:paraId="331ADDF7">
      <w:pPr>
        <w:pStyle w:val="3"/>
      </w:pPr>
      <w:r>
        <w:t>（3）MySQL 首次启动自动执行 01-schema.sql/02-data.sql，4 角色、4 演示用户、示例资源就绪。</w:t>
      </w:r>
    </w:p>
    <w:p w14:paraId="728D3F52">
      <w:pPr>
        <w:pStyle w:val="5"/>
        <w:numPr>
          <w:numId w:val="0"/>
        </w:numPr>
        <w:ind w:leftChars="0"/>
      </w:pPr>
      <w:bookmarkStart w:id="62" w:name="_Toc11776"/>
      <w:bookmarkStart w:id="63" w:name="_Toc4641"/>
      <w:r>
        <w:t>4.1.2 测试结果综合分析及建议</w:t>
      </w:r>
      <w:bookmarkEnd w:id="62"/>
      <w:bookmarkEnd w:id="63"/>
    </w:p>
    <w:p w14:paraId="32C89D1B">
      <w:pPr>
        <w:pStyle w:val="3"/>
      </w:pPr>
      <w:r>
        <w:t>7/7 服务启动成功，初始数据可加载。建议补充"依赖未就绪时 backend 启动失败并可重试"的健壮性与超时测试。</w:t>
      </w:r>
    </w:p>
    <w:p w14:paraId="324DD922">
      <w:pPr>
        <w:jc w:val="center"/>
      </w:pPr>
      <w:r>
        <w:drawing>
          <wp:inline distT="0" distB="0" distL="114300" distR="114300">
            <wp:extent cx="5303520" cy="290703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8B1">
      <w:pPr>
        <w:pStyle w:val="14"/>
        <w:jc w:val="center"/>
      </w:pPr>
      <w:r>
        <w:t>图 4 Docker Compose 一键部署视图</w:t>
      </w:r>
    </w:p>
    <w:p w14:paraId="2E983823">
      <w:pPr>
        <w:pStyle w:val="5"/>
        <w:numPr>
          <w:numId w:val="0"/>
        </w:numPr>
        <w:ind w:leftChars="0"/>
      </w:pPr>
      <w:bookmarkStart w:id="64" w:name="_Toc16258"/>
      <w:bookmarkStart w:id="65" w:name="_Toc9955"/>
      <w:r>
        <w:t>4.1.3 测试经验总结</w:t>
      </w:r>
      <w:bookmarkEnd w:id="64"/>
      <w:bookmarkEnd w:id="65"/>
    </w:p>
    <w:p w14:paraId="21EFEFAE">
      <w:pPr>
        <w:pStyle w:val="3"/>
      </w:pPr>
      <w:r>
        <w:t>健康检查 + 启动依赖是集成测试稳定前提，应在 CI 中先等健康再跑接口用例。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BDB2E">
    <w:pPr>
      <w:pStyle w:val="2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9315F5A">
                          <w:pPr>
                            <w:pStyle w:val="26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EMmMOcBAADHAwAADgAAAGRycy9lMm9Eb2MueG1srVPBjtMwEL0j7T9Y&#10;vm+TVuqqRHVXQLUrJARICx/gOk5jyfZYttukfAD8AScu3PmufseOnaSLlsseuCRjz8ybeW/G69ve&#10;aHKUPiiwjM5nJSXSCqiV3TP69cvd9YqSELmtuQYrGT3JQG83V6/WnavkAlrQtfQEQWyoOsdoG6Or&#10;iiKIVhoeZuCkRWcD3vCIR78vas87RDe6WJTlTdGBr50HIUPA2+3gpCOifwkgNI0ScgviYKSNA6qX&#10;mkekFFrlAt3kbptGivipaYKMRDOKTGP+YhG0d+lbbNa82nvuWiXGFvhLWnjGyXBlsegFassjJwev&#10;/oEySngI0MSZAFMMRLIiyGJePtPmoeVOZi4odXAX0cP/gxUfj589UTWjS0osNzjw888f519/zr+/&#10;k3mSp3OhwqgHh3Gxfws9Ls10H/Ayse4bb9If+RD0o7ini7iyj0SkpNVitSrRJdA3HRC/eEp3PsR7&#10;CYYkg1GP08ui8uOHEIfQKSRVs3CntM4T1JZ0jL5eLpY54eJBcG2xRiIxNJus2O/6kdkO6hMSw/eA&#10;BVvw3yjpcBsYtbj8lOj3FsVOizMZfjJ2k8GtwERGIyWD+S4OC3ZwXu3bvHKp3eDeHCK2nJmkNoba&#10;Y3c436zFuItpgf4+56in97d5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kQyYw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9315F5A">
                    <w:pPr>
                      <w:pStyle w:val="26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46D15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1FB40D3"/>
    <w:rsid w:val="02FE20CD"/>
    <w:rsid w:val="03435D32"/>
    <w:rsid w:val="04271F42"/>
    <w:rsid w:val="04E95601"/>
    <w:rsid w:val="071D1BA6"/>
    <w:rsid w:val="08850B9A"/>
    <w:rsid w:val="09004CE3"/>
    <w:rsid w:val="0E4F00DD"/>
    <w:rsid w:val="10D41519"/>
    <w:rsid w:val="1299771C"/>
    <w:rsid w:val="132270C7"/>
    <w:rsid w:val="152E4A94"/>
    <w:rsid w:val="1ADE7DA6"/>
    <w:rsid w:val="1C715266"/>
    <w:rsid w:val="1E4470D6"/>
    <w:rsid w:val="25BF5294"/>
    <w:rsid w:val="25DC7BF4"/>
    <w:rsid w:val="29995DFC"/>
    <w:rsid w:val="2A0D0CC4"/>
    <w:rsid w:val="2AF43C32"/>
    <w:rsid w:val="2DF95EFB"/>
    <w:rsid w:val="2EEE0998"/>
    <w:rsid w:val="30CD2A5E"/>
    <w:rsid w:val="375048C2"/>
    <w:rsid w:val="3A25331E"/>
    <w:rsid w:val="3AB111F7"/>
    <w:rsid w:val="408A49C4"/>
    <w:rsid w:val="42207C38"/>
    <w:rsid w:val="43762FDE"/>
    <w:rsid w:val="45E32481"/>
    <w:rsid w:val="46C978C9"/>
    <w:rsid w:val="47767A51"/>
    <w:rsid w:val="47C36A0E"/>
    <w:rsid w:val="47DC0B74"/>
    <w:rsid w:val="4BEA4569"/>
    <w:rsid w:val="4D493511"/>
    <w:rsid w:val="4E2534EF"/>
    <w:rsid w:val="54B03E76"/>
    <w:rsid w:val="554D3DE6"/>
    <w:rsid w:val="58DF2F7C"/>
    <w:rsid w:val="59417793"/>
    <w:rsid w:val="5A470DD9"/>
    <w:rsid w:val="5A7D2A4C"/>
    <w:rsid w:val="5D69550A"/>
    <w:rsid w:val="61F25ACE"/>
    <w:rsid w:val="62314848"/>
    <w:rsid w:val="634A36E8"/>
    <w:rsid w:val="66482160"/>
    <w:rsid w:val="6B3D24B0"/>
    <w:rsid w:val="6DB225B5"/>
    <w:rsid w:val="6E301E58"/>
    <w:rsid w:val="6F7C1D40"/>
    <w:rsid w:val="732842E8"/>
    <w:rsid w:val="745919DD"/>
    <w:rsid w:val="760065B4"/>
    <w:rsid w:val="77B27D81"/>
    <w:rsid w:val="77E746F6"/>
    <w:rsid w:val="789C633C"/>
    <w:rsid w:val="7A1910B5"/>
    <w:rsid w:val="7ACB0136"/>
    <w:rsid w:val="7D902913"/>
    <w:rsid w:val="7F53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jc w:val="left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pPr>
      <w:jc w:val="center"/>
    </w:pPr>
    <w:rPr>
      <w:rFonts w:eastAsia="黑体" w:asciiTheme="majorAscii" w:hAnsiTheme="majorAscii" w:cstheme="majorBidi"/>
      <w:b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 w:eastAsia="宋体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8</Pages>
  <Words>1056</Words>
  <Characters>1695</Characters>
  <Lines>18</Lines>
  <Paragraphs>5</Paragraphs>
  <TotalTime>8</TotalTime>
  <ScaleCrop>false</ScaleCrop>
  <LinksUpToDate>false</LinksUpToDate>
  <CharactersWithSpaces>1870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西东</cp:lastModifiedBy>
  <dcterms:modified xsi:type="dcterms:W3CDTF">2026-07-28T08:22:19Z</dcterms:modified>
  <dc:title>项目测试文档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B8083C4BCB4449CFAB6DBACE5DE1CBFC_13</vt:lpwstr>
  </property>
  <property fmtid="{D5CDD505-2E9C-101B-9397-08002B2CF9AE}" pid="4" name="KSOTemplateDocerSaveRecord">
    <vt:lpwstr>eyJoZGlkIjoiZGI4Nzg1MjdhNTliYjRiMGIxYmRhZWRkMGY2MGVkMzciLCJ1c2VySWQiOiIxNDM2MDg5MTM0In0=</vt:lpwstr>
  </property>
</Properties>
</file>