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等线" w:hAnsi="等线" w:eastAsia="等线"/>
          <w:b/>
          <w:color w:val="B5343A"/>
          <w:sz w:val="56"/>
        </w:rPr>
        <w:t>迎新系统安全评估报告</w:t>
      </w:r>
    </w:p>
    <w:p/>
    <w:p>
      <w:pPr>
        <w:jc w:val="center"/>
      </w:pPr>
      <w:r>
        <w:rPr>
          <w:rFonts w:ascii="等线" w:hAnsi="等线" w:eastAsia="等线"/>
          <w:color w:val="6B6B6B"/>
          <w:sz w:val="28"/>
        </w:rPr>
        <w:t>河南牧业经济学院 · 迎新 Web 应用</w:t>
      </w:r>
    </w:p>
    <w:p/>
    <w:p>
      <w:pPr>
        <w:jc w:val="center"/>
      </w:pPr>
      <w:r>
        <w:rPr>
          <w:rFonts w:ascii="等线" w:hAnsi="等线" w:eastAsia="等线"/>
          <w:sz w:val="22"/>
        </w:rPr>
        <w:t>评估日期：2026年06月13日</w:t>
      </w:r>
    </w:p>
    <w:p>
      <w:r>
        <w:br w:type="page"/>
      </w:r>
    </w:p>
    <w:p>
      <w:pPr>
        <w:pStyle w:val="Heading1"/>
        <w:spacing w:before="240" w:after="120"/>
      </w:pPr>
      <w:r>
        <w:rPr>
          <w:rFonts w:ascii="等线" w:hAnsi="等线" w:eastAsia="等线"/>
          <w:b/>
          <w:color w:val="2C2C2C"/>
          <w:sz w:val="32"/>
        </w:rPr>
        <w:t>目录</w:t>
      </w:r>
    </w:p>
    <w:p>
      <w:r>
        <w:rPr>
          <w:rFonts w:ascii="等线" w:hAnsi="等线" w:eastAsia="等线"/>
          <w:b w:val="0"/>
          <w:sz w:val="21"/>
        </w:rPr>
        <w:t>1. 评估概览</w:t>
      </w:r>
    </w:p>
    <w:p>
      <w:r>
        <w:rPr>
          <w:rFonts w:ascii="等线" w:hAnsi="等线" w:eastAsia="等线"/>
          <w:b w:val="0"/>
          <w:sz w:val="21"/>
        </w:rPr>
        <w:t>2. 认证与授权 (7.5/10)</w:t>
      </w:r>
    </w:p>
    <w:p>
      <w:r>
        <w:rPr>
          <w:rFonts w:ascii="等线" w:hAnsi="等线" w:eastAsia="等线"/>
          <w:b w:val="0"/>
          <w:sz w:val="21"/>
        </w:rPr>
        <w:t>3. 输入校验与注入防御 (7.0/10)</w:t>
      </w:r>
    </w:p>
    <w:p>
      <w:r>
        <w:rPr>
          <w:rFonts w:ascii="等线" w:hAnsi="等线" w:eastAsia="等线"/>
          <w:b w:val="0"/>
          <w:sz w:val="21"/>
        </w:rPr>
        <w:t>4. AI / Agent 安全 (8.0/10)</w:t>
      </w:r>
    </w:p>
    <w:p>
      <w:r>
        <w:rPr>
          <w:rFonts w:ascii="等线" w:hAnsi="等线" w:eastAsia="等线"/>
          <w:b w:val="0"/>
          <w:sz w:val="21"/>
        </w:rPr>
        <w:t>5. 基础设施与配置 (5.5/10)</w:t>
      </w:r>
    </w:p>
    <w:p>
      <w:r>
        <w:rPr>
          <w:rFonts w:ascii="等线" w:hAnsi="等线" w:eastAsia="等线"/>
          <w:b w:val="0"/>
          <w:sz w:val="21"/>
        </w:rPr>
        <w:t>6. 访问控制与速率限制 (4.5/10)</w:t>
      </w:r>
    </w:p>
    <w:p>
      <w:r>
        <w:rPr>
          <w:rFonts w:ascii="等线" w:hAnsi="等线" w:eastAsia="等线"/>
          <w:b w:val="0"/>
          <w:sz w:val="21"/>
        </w:rPr>
        <w:t>7. 依赖与环境安全 (6.5/10)</w:t>
      </w:r>
    </w:p>
    <w:p>
      <w:r>
        <w:rPr>
          <w:rFonts w:ascii="等线" w:hAnsi="等线" w:eastAsia="等线"/>
          <w:b w:val="0"/>
          <w:sz w:val="21"/>
        </w:rPr>
        <w:t>8. 评分汇总</w:t>
      </w:r>
    </w:p>
    <w:p>
      <w:r>
        <w:rPr>
          <w:rFonts w:ascii="等线" w:hAnsi="等线" w:eastAsia="等线"/>
          <w:b w:val="0"/>
          <w:sz w:val="21"/>
        </w:rPr>
        <w:t>9. 正式上线后可能面临的问题</w:t>
      </w:r>
    </w:p>
    <w:p>
      <w:r>
        <w:rPr>
          <w:rFonts w:ascii="等线" w:hAnsi="等线" w:eastAsia="等线"/>
          <w:b w:val="0"/>
          <w:sz w:val="21"/>
        </w:rPr>
        <w:t>10. 修复优先级建议</w:t>
      </w:r>
    </w:p>
    <w:p>
      <w:r>
        <w:br w:type="page"/>
      </w:r>
    </w:p>
    <w:p>
      <w:pPr>
        <w:pStyle w:val="Heading1"/>
        <w:spacing w:before="240" w:after="120"/>
      </w:pPr>
      <w:r>
        <w:rPr>
          <w:rFonts w:ascii="等线" w:hAnsi="等线" w:eastAsia="等线"/>
          <w:b/>
          <w:color w:val="2C2C2C"/>
          <w:sz w:val="32"/>
        </w:rPr>
        <w:t>1. 评估概览</w:t>
      </w:r>
    </w:p>
    <w:p>
      <w:r>
        <w:rPr>
          <w:rFonts w:ascii="等线" w:hAnsi="等线" w:eastAsia="等线"/>
          <w:b w:val="0"/>
          <w:sz w:val="21"/>
        </w:rPr>
        <w:t>本报告对迎新系统（YingXin）进行全面的安全评估。系统技术栈为 Vue 3 + FastAPI + PostgreSQL + pgvector + DeepSeek API + Ollama，面向河南牧业经济学院每年数千名新生，使用周期集中在每年 9 月迎新季。</w:t>
      </w:r>
    </w:p>
    <w:p>
      <w:r>
        <w:rPr>
          <w:rFonts w:ascii="等线" w:hAnsi="等线" w:eastAsia="等线"/>
          <w:b w:val="0"/>
          <w:sz w:val="21"/>
        </w:rPr>
        <w:t>综合安全评分：6.5 / 10</w:t>
      </w:r>
    </w:p>
    <w:p>
      <w:r>
        <w:rPr>
          <w:rFonts w:ascii="等线" w:hAnsi="等线" w:eastAsia="等线"/>
          <w:b w:val="0"/>
          <w:sz w:val="21"/>
        </w:rPr>
        <w:t>该分数对应"做过安全功课，但有几处硬伤不能拖"。系统在认证链路、SQL 注入防御、XSS 防护、AI 对话安全方面已建立基线，但在速率限制、基础设施加固、Token 存储方式方面存在需要修复的问题。</w:t>
      </w:r>
    </w:p>
    <w:p>
      <w:pPr>
        <w:pStyle w:val="Heading1"/>
        <w:spacing w:before="240" w:after="120"/>
      </w:pPr>
      <w:r>
        <w:rPr>
          <w:rFonts w:ascii="等线" w:hAnsi="等线" w:eastAsia="等线"/>
          <w:b/>
          <w:color w:val="2C2C2C"/>
          <w:sz w:val="32"/>
        </w:rPr>
        <w:t>2. 认证与授权 — 7.5/10</w:t>
      </w:r>
    </w:p>
    <w:p>
      <w:pPr>
        <w:pStyle w:val="Heading2"/>
        <w:spacing w:before="240" w:after="120"/>
      </w:pPr>
      <w:r>
        <w:rPr>
          <w:rFonts w:ascii="等线" w:hAnsi="等线" w:eastAsia="等线"/>
          <w:b/>
          <w:color w:val="3C3C3C"/>
          <w:sz w:val="26"/>
        </w:rPr>
        <w:t>2.1 做得好的方面</w:t>
      </w:r>
    </w:p>
    <w:p>
      <w:r>
        <w:rPr>
          <w:rFonts w:ascii="等线" w:hAnsi="等线" w:eastAsia="等线"/>
          <w:b w:val="0"/>
          <w:sz w:val="21"/>
        </w:rPr>
        <w:t>① 身份证号 SHA-256 加盐哈希存储，不可逆。即使数据库泄露，原始身份证号不会明文暴露。</w:t>
      </w:r>
    </w:p>
    <w:p>
      <w:r>
        <w:rPr>
          <w:rFonts w:ascii="等线" w:hAnsi="等线" w:eastAsia="等线"/>
          <w:b w:val="0"/>
          <w:sz w:val="21"/>
        </w:rPr>
        <w:t>② 登录 5 次失败锁定 5 分钟（app/services/login_guard.py），有效防御暴力破解。纯内存实现在单进程 uvicorn 下运行良好。</w:t>
      </w:r>
    </w:p>
    <w:p>
      <w:r>
        <w:rPr>
          <w:rFonts w:ascii="等线" w:hAnsi="等线" w:eastAsia="等线"/>
          <w:b w:val="0"/>
          <w:sz w:val="21"/>
        </w:rPr>
        <w:t>③ 三级角色权限模型清晰：admin / club_admin / student。所有管理端点均通过 require_admin 或 require_any_admin 依赖注入进行保护。</w:t>
      </w:r>
    </w:p>
    <w:p>
      <w:r>
        <w:rPr>
          <w:rFonts w:ascii="等线" w:hAnsi="等线" w:eastAsia="等线"/>
          <w:b w:val="0"/>
          <w:sz w:val="21"/>
        </w:rPr>
        <w:t>④ 验证失败不泄露"用户名错误"还是"密码错误"，统一返回"信息不匹配"，防止攻击者通过错误信息推断有效账号。</w:t>
      </w:r>
    </w:p>
    <w:p>
      <w:pPr>
        <w:pStyle w:val="Heading2"/>
        <w:spacing w:before="240" w:after="120"/>
      </w:pPr>
      <w:r>
        <w:rPr>
          <w:rFonts w:ascii="等线" w:hAnsi="等线" w:eastAsia="等线"/>
          <w:b/>
          <w:color w:val="3C3C3C"/>
          <w:sz w:val="26"/>
        </w:rPr>
        <w:t>2.2 需要改进的方面</w:t>
      </w:r>
    </w:p>
    <w:p>
      <w:r>
        <w:rPr>
          <w:rFonts w:ascii="等线" w:hAnsi="等线" w:eastAsia="等线"/>
          <w:b w:val="0"/>
          <w:sz w:val="21"/>
        </w:rPr>
        <w:t>① Token 存储在 localStorage 中。前端 authHeaders() 均从 localStorage.getItem('token') 读取，这意味着任何成功的 XSS 注入都可以窃取 JWT Token。建议改用 httpOnly Secure Cookie 存储，彻底阻断 JavaScript 对 Token 的访问。</w:t>
      </w:r>
    </w:p>
    <w:p>
      <w:r>
        <w:rPr>
          <w:rFonts w:ascii="等线" w:hAnsi="等线" w:eastAsia="等线"/>
          <w:b w:val="0"/>
          <w:sz w:val="21"/>
        </w:rPr>
        <w:t>② .env.example 中 ACCESS_TOKEN_EXPIRE_HOURS=168（7 天），默认值偏长。迎新系统属于短期高频使用场景，建议将默认值降低到 24-48 小时。</w:t>
      </w:r>
    </w:p>
    <w:p>
      <w:r>
        <w:rPr>
          <w:rFonts w:ascii="等线" w:hAnsi="等线" w:eastAsia="等线"/>
          <w:b w:val="0"/>
          <w:sz w:val="21"/>
        </w:rPr>
        <w:t>③ 登录锁定为纯内存实现（login_guard.py 中的全局字典 _store），不跨进程。如果将来使用 gunicorn 多 worker 部署，每个 worker 有独立的内存字典，锁定机制将失效。需要改造为 Redis 共享存储。</w:t>
      </w:r>
    </w:p>
    <w:p>
      <w:pPr>
        <w:pStyle w:val="Heading1"/>
        <w:spacing w:before="240" w:after="120"/>
      </w:pPr>
      <w:r>
        <w:rPr>
          <w:rFonts w:ascii="等线" w:hAnsi="等线" w:eastAsia="等线"/>
          <w:b/>
          <w:color w:val="2C2C2C"/>
          <w:sz w:val="32"/>
        </w:rPr>
        <w:t>3. 输入校验与注入防御 — 7.0/10</w:t>
      </w:r>
    </w:p>
    <w:p>
      <w:pPr>
        <w:pStyle w:val="Heading2"/>
        <w:spacing w:before="240" w:after="120"/>
      </w:pPr>
      <w:r>
        <w:rPr>
          <w:rFonts w:ascii="等线" w:hAnsi="等线" w:eastAsia="等线"/>
          <w:b/>
          <w:color w:val="3C3C3C"/>
          <w:sz w:val="26"/>
        </w:rPr>
        <w:t>3.1 做得好的方面</w:t>
      </w:r>
    </w:p>
    <w:p>
      <w:r>
        <w:rPr>
          <w:rFonts w:ascii="等线" w:hAnsi="等线" w:eastAsia="等线"/>
          <w:b w:val="0"/>
          <w:sz w:val="21"/>
        </w:rPr>
        <w:t>① Pydantic schema 层做了字段级校验：min_length=1、ge=0、字符串 strip、空串转 None。SQLAlchemy ORM 的绑定参数机制天然防止 SQL 注入。</w:t>
      </w:r>
    </w:p>
    <w:p>
      <w:r>
        <w:rPr>
          <w:rFonts w:ascii="等线" w:hAnsi="等线" w:eastAsia="等线"/>
          <w:b w:val="0"/>
          <w:sz w:val="21"/>
        </w:rPr>
        <w:t>② 前端使用 v-html 渲染的 club.description 和 club.honor 经过 DOMPurify 净化处理，XSS 攻击面受到约束。</w:t>
      </w:r>
    </w:p>
    <w:p>
      <w:pPr>
        <w:pStyle w:val="Heading2"/>
        <w:spacing w:before="240" w:after="120"/>
      </w:pPr>
      <w:r>
        <w:rPr>
          <w:rFonts w:ascii="等线" w:hAnsi="等线" w:eastAsia="等线"/>
          <w:b/>
          <w:color w:val="3C3C3C"/>
          <w:sz w:val="26"/>
        </w:rPr>
        <w:t>3.2 需要改进的方面</w:t>
      </w:r>
    </w:p>
    <w:p>
      <w:r>
        <w:rPr>
          <w:rFonts w:ascii="等线" w:hAnsi="等线" w:eastAsia="等线"/>
          <w:b w:val="0"/>
          <w:sz w:val="21"/>
        </w:rPr>
        <w:t>① HTML 净化仅在前端执行，后端不处理。管理员通过 API 写入的 HTML 原始存入数据库。如果未来新增一个前端页面忘记调用 DOMPurify，存储型 XSS 将直接触发。建议在后端 Pydantic validator 中拦截 &lt;script&gt;、onerror、onload 等危险标签和事件属性。</w:t>
      </w:r>
    </w:p>
    <w:p>
      <w:r>
        <w:rPr>
          <w:rFonts w:ascii="等线" w:hAnsi="等线" w:eastAsia="等线"/>
          <w:b w:val="0"/>
          <w:sz w:val="21"/>
        </w:rPr>
        <w:t>② 社团图片上传仅校验文件扩展名（_ALLOWED_EXT），不校验文件头的 magic bytes。攻击者可将 shell.php 重命名为 shell.png 后上传。虽然静态文件目录不会执行 PHP，但这属于 OWASP 标准中防御深度不足的问题。建议增加文件头校验。</w:t>
      </w:r>
    </w:p>
    <w:p>
      <w:r>
        <w:rPr>
          <w:rFonts w:ascii="等线" w:hAnsi="等线" w:eastAsia="等线"/>
          <w:b w:val="0"/>
          <w:sz w:val="21"/>
        </w:rPr>
        <w:t>③ 全站未设置请求体大小限制。FastAPI 默认无 body size cap，攻击者可以上传超大文件打满磁盘。建议通过 Starlette 的 MaximumContentLength 中间件设置上限（如图片上传 5MB）。</w:t>
      </w:r>
    </w:p>
    <w:p>
      <w:r>
        <w:rPr>
          <w:rFonts w:ascii="等线" w:hAnsi="等线" w:eastAsia="等线"/>
          <w:b w:val="0"/>
          <w:sz w:val="21"/>
        </w:rPr>
        <w:t>④ TTS 端点 /api/tts 无需认证。任何人都能无限调用 Edge-TTS 服务，存在被用作免费 TTS 代理的风险。建议至少加上简单频率限制或要求携带有效 Token。</w:t>
      </w:r>
    </w:p>
    <w:p>
      <w:pPr>
        <w:pStyle w:val="Heading1"/>
        <w:spacing w:before="240" w:after="120"/>
      </w:pPr>
      <w:r>
        <w:rPr>
          <w:rFonts w:ascii="等线" w:hAnsi="等线" w:eastAsia="等线"/>
          <w:b/>
          <w:color w:val="2C2C2C"/>
          <w:sz w:val="32"/>
        </w:rPr>
        <w:t>4. AI / Agent 安全 — 8.0/10</w:t>
      </w:r>
    </w:p>
    <w:p>
      <w:pPr>
        <w:pStyle w:val="Heading2"/>
        <w:spacing w:before="240" w:after="120"/>
      </w:pPr>
      <w:r>
        <w:rPr>
          <w:rFonts w:ascii="等线" w:hAnsi="等线" w:eastAsia="等线"/>
          <w:b/>
          <w:color w:val="3C3C3C"/>
          <w:sz w:val="26"/>
        </w:rPr>
        <w:t>4.1 做得好的方面</w:t>
      </w:r>
    </w:p>
    <w:p>
      <w:r>
        <w:rPr>
          <w:rFonts w:ascii="等线" w:hAnsi="等线" w:eastAsia="等线"/>
          <w:b w:val="0"/>
          <w:sz w:val="21"/>
        </w:rPr>
        <w:t>① 多级闸门链架构：空消息拦截 → 问候语识别 → 域外拒答（is_domain_related）→ 隐私闸（mentions_other_person）→ FAQ 关键词匹配 → RAG 向量检索 + DeepSeek 生成。层层递进，有效限缩了 prompt injection 的探索面。</w:t>
      </w:r>
    </w:p>
    <w:p>
      <w:r>
        <w:rPr>
          <w:rFonts w:ascii="等线" w:hAnsi="等线" w:eastAsia="等线"/>
          <w:b w:val="0"/>
          <w:sz w:val="21"/>
        </w:rPr>
        <w:t>② 隐私闸 mentions_other_person 使用正则匹配"别人 + 宿舍/缴费/手机/身份证"的组合模式，在 RAG 之前拦截偷窥他人信息的意图。</w:t>
      </w:r>
    </w:p>
    <w:p>
      <w:r>
        <w:rPr>
          <w:rFonts w:ascii="等线" w:hAnsi="等线" w:eastAsia="等线"/>
          <w:b w:val="0"/>
          <w:sz w:val="21"/>
        </w:rPr>
        <w:t>③ Agent 不信任前端传来的 student_id，身份走服务端 JWT 签发（deps.py 中 get_agent_identity），这是关键的安全设计。</w:t>
      </w:r>
    </w:p>
    <w:p>
      <w:pPr>
        <w:pStyle w:val="Heading2"/>
        <w:spacing w:before="240" w:after="120"/>
      </w:pPr>
      <w:r>
        <w:rPr>
          <w:rFonts w:ascii="等线" w:hAnsi="等线" w:eastAsia="等线"/>
          <w:b/>
          <w:color w:val="3C3C3C"/>
          <w:sz w:val="26"/>
        </w:rPr>
        <w:t>4.2 需要改进的方面</w:t>
      </w:r>
    </w:p>
    <w:p>
      <w:r>
        <w:rPr>
          <w:rFonts w:ascii="等线" w:hAnsi="等线" w:eastAsia="等线"/>
          <w:b w:val="0"/>
          <w:sz w:val="21"/>
        </w:rPr>
        <w:t>① Fallback 日志记录用户原始消息内容。agent.py 将 message[:300] 写入 logs/agent_fallback.log。如果新生在对话中无意粘贴了身份证号或手机号，这些个人敏感信息（PII）就进入了纯文本日志文件。建议对日志中的身份证号（18 位数字）和手机号（11 位数字）模式做正则脱敏后再写入。</w:t>
      </w:r>
    </w:p>
    <w:p>
      <w:r>
        <w:rPr>
          <w:rFonts w:ascii="等线" w:hAnsi="等线" w:eastAsia="等线"/>
          <w:b w:val="0"/>
          <w:sz w:val="21"/>
        </w:rPr>
        <w:t>② 当前对 DeepSeek 的 prompt injection 防御主要依赖域检测作为第一道防线。如果攻击者构造绕过域检测的 prompt 直接送达 DeepSeek 模型，服务层没有二次拦截机制。风险较低但有改进空间——可以在拼装 prompt 时增加系统级安全提示词。</w:t>
      </w:r>
    </w:p>
    <w:p>
      <w:pPr>
        <w:pStyle w:val="Heading1"/>
        <w:spacing w:before="240" w:after="120"/>
      </w:pPr>
      <w:r>
        <w:rPr>
          <w:rFonts w:ascii="等线" w:hAnsi="等线" w:eastAsia="等线"/>
          <w:b/>
          <w:color w:val="2C2C2C"/>
          <w:sz w:val="32"/>
        </w:rPr>
        <w:t>5. 基础设施与配置 — 5.5/10</w:t>
      </w:r>
    </w:p>
    <w:p>
      <w:pPr>
        <w:pStyle w:val="Heading2"/>
        <w:spacing w:before="240" w:after="120"/>
      </w:pPr>
      <w:r>
        <w:rPr>
          <w:rFonts w:ascii="等线" w:hAnsi="等线" w:eastAsia="等线"/>
          <w:b/>
          <w:color w:val="3C3C3C"/>
          <w:sz w:val="26"/>
        </w:rPr>
        <w:t>5.1 做得好的方面</w:t>
      </w:r>
    </w:p>
    <w:p>
      <w:r>
        <w:rPr>
          <w:rFonts w:ascii="等线" w:hAnsi="等线" w:eastAsia="等线"/>
          <w:b w:val="0"/>
          <w:sz w:val="21"/>
        </w:rPr>
        <w:t>① API 文档默认关闭（EXPOSE_API_DOCS=false），不会暴露完整的路由和 schema 定义给匿名访问者。</w:t>
      </w:r>
    </w:p>
    <w:p>
      <w:r>
        <w:rPr>
          <w:rFonts w:ascii="等线" w:hAnsi="等线" w:eastAsia="等线"/>
          <w:b w:val="0"/>
          <w:sz w:val="21"/>
        </w:rPr>
        <w:t>② health 端点要求 JWT 认证（main.py 第 122-125 行），匿名扫描器无法通过健康检查判断服务存活状态。</w:t>
      </w:r>
    </w:p>
    <w:p>
      <w:r>
        <w:rPr>
          <w:rFonts w:ascii="等线" w:hAnsi="等线" w:eastAsia="等线"/>
          <w:b w:val="0"/>
          <w:sz w:val="21"/>
        </w:rPr>
        <w:t>③ CORS 配置为白名单模式，仅允许配置的 origin 跨域访问。</w:t>
      </w:r>
    </w:p>
    <w:p>
      <w:r>
        <w:rPr>
          <w:rFonts w:ascii="等线" w:hAnsi="等线" w:eastAsia="等线"/>
          <w:b w:val="0"/>
          <w:sz w:val="21"/>
        </w:rPr>
        <w:t>④ .env.example 中有明确注释提醒生产环境必须替换默认密钥。</w:t>
      </w:r>
    </w:p>
    <w:p>
      <w:pPr>
        <w:pStyle w:val="Heading2"/>
        <w:spacing w:before="240" w:after="120"/>
      </w:pPr>
      <w:r>
        <w:rPr>
          <w:rFonts w:ascii="等线" w:hAnsi="等线" w:eastAsia="等线"/>
          <w:b/>
          <w:color w:val="3C3C3C"/>
          <w:sz w:val="26"/>
        </w:rPr>
        <w:t>5.2 需要改进的方面</w:t>
      </w:r>
    </w:p>
    <w:p>
      <w:r>
        <w:rPr>
          <w:rFonts w:ascii="等线" w:hAnsi="等线" w:eastAsia="等线"/>
          <w:b w:val="0"/>
          <w:sz w:val="21"/>
        </w:rPr>
        <w:t>① JWT_SECRET_KEY 和 ID_NUMBER_SALT 在代码中存在 fallback 默认值。config.py 中 ID_NUMBER_SALT 的默认值为 "yingxin-default-salt-change-in-production"。如果有人未设置环境变量直接部署，身份证哈希就使用了公开的盐值——攻击者可以通过彩虹表反推身份证号。建议将默认值设为空字符串，并在启动时校验：如果仍然是空值或默认值，拒绝启动并打印错误日志。</w:t>
      </w:r>
    </w:p>
    <w:p>
      <w:r>
        <w:rPr>
          <w:rFonts w:ascii="等线" w:hAnsi="等线" w:eastAsia="等线"/>
          <w:b w:val="0"/>
          <w:sz w:val="21"/>
        </w:rPr>
        <w:t>② docker-compose.yml 中数据库密码为 welcome:welcome。虽然是开发环境配置，但如果运维忘记修改就推到公网服务器，数据库端口暴露将是灾难性的。建议在 docker-compose.yml 中使用 ${DB_PASSWORD} 环境变量引用，并在 README 中强调生产部署前必须修改。</w:t>
      </w:r>
    </w:p>
    <w:p>
      <w:r>
        <w:rPr>
          <w:rFonts w:ascii="等线" w:hAnsi="等线" w:eastAsia="等线"/>
          <w:b w:val="0"/>
          <w:sz w:val="21"/>
        </w:rPr>
        <w:t>③ 当前开发环境没有 HTTPS。部署文档中必须强调生产环境需要 nginx 反向代理 + TLS 证书（Let's Encrypt 或学校采购的证书）。</w:t>
      </w:r>
    </w:p>
    <w:p>
      <w:r>
        <w:rPr>
          <w:rFonts w:ascii="等线" w:hAnsi="等线" w:eastAsia="等线"/>
          <w:b w:val="0"/>
          <w:sz w:val="21"/>
        </w:rPr>
        <w:t>④ 缺少 HTTP 安全响应头。建议添加 Content-Security-Policy、X-Content-Type-Options: nosniff、X-Frame-Options: DENY、Strict-Transport-Security 等标准安全头，构成纵深防御。</w:t>
      </w:r>
    </w:p>
    <w:p>
      <w:pPr>
        <w:pStyle w:val="Heading1"/>
        <w:spacing w:before="240" w:after="120"/>
      </w:pPr>
      <w:r>
        <w:rPr>
          <w:rFonts w:ascii="等线" w:hAnsi="等线" w:eastAsia="等线"/>
          <w:b/>
          <w:color w:val="2C2C2C"/>
          <w:sz w:val="32"/>
        </w:rPr>
        <w:t>6. 访问控制与速率限制 — 4.5/10</w:t>
      </w:r>
    </w:p>
    <w:p>
      <w:pPr>
        <w:pStyle w:val="Heading2"/>
        <w:spacing w:before="240" w:after="120"/>
      </w:pPr>
      <w:r>
        <w:rPr>
          <w:rFonts w:ascii="等线" w:hAnsi="等线" w:eastAsia="等线"/>
          <w:b/>
          <w:color w:val="3C3C3C"/>
          <w:sz w:val="26"/>
        </w:rPr>
        <w:t>6.1 这是最大的扣分项</w:t>
      </w:r>
    </w:p>
    <w:p>
      <w:r>
        <w:rPr>
          <w:rFonts w:ascii="等线" w:hAnsi="等线" w:eastAsia="等线"/>
          <w:b w:val="0"/>
          <w:sz w:val="21"/>
        </w:rPr>
        <w:t>① 全站无速率限制。登录端点没有 IP 级限流（当前仅学号级锁定），Agent 端点没有频率限制（可被滥用打爆 DeepSeek API 账单），TTS 端点没有调用限制，图片上传没有频率限制。FastAPI 生态中 slowapi 库可在半小时内集成。</w:t>
      </w:r>
    </w:p>
    <w:p>
      <w:r>
        <w:rPr>
          <w:rFonts w:ascii="等线" w:hAnsi="等线" w:eastAsia="等线"/>
          <w:b w:val="0"/>
          <w:sz w:val="21"/>
        </w:rPr>
        <w:t>② 无文件上传大小限制。社团图片上传没有 MaximumContentLength 拦截，攻击者可上传超大文件耗尽磁盘空间。</w:t>
      </w:r>
    </w:p>
    <w:p>
      <w:r>
        <w:rPr>
          <w:rFonts w:ascii="等线" w:hAnsi="等线" w:eastAsia="等线"/>
          <w:b w:val="0"/>
          <w:sz w:val="21"/>
        </w:rPr>
        <w:t>③ 无管理员操作审计日志。谁在什么时间删除了哪个学生、修改了哪条公告——这些操作没有持久化记录。对几千人的系统当前不是紧急问题，但如果未来扩展规模将变成合规黑洞。</w:t>
      </w:r>
    </w:p>
    <w:p>
      <w:pPr>
        <w:pStyle w:val="Heading1"/>
        <w:spacing w:before="240" w:after="120"/>
      </w:pPr>
      <w:r>
        <w:rPr>
          <w:rFonts w:ascii="等线" w:hAnsi="等线" w:eastAsia="等线"/>
          <w:b/>
          <w:color w:val="2C2C2C"/>
          <w:sz w:val="32"/>
        </w:rPr>
        <w:t>7. 依赖与环境安全 — 6.5/10</w:t>
      </w:r>
    </w:p>
    <w:p>
      <w:r>
        <w:rPr>
          <w:rFonts w:ascii="等线" w:hAnsi="等线" w:eastAsia="等线"/>
          <w:b w:val="0"/>
          <w:sz w:val="21"/>
        </w:rPr>
        <w:t>做得好的：使用 uv.lock 和 package-lock.json 锁定依赖版本，pip 和 npm 的依赖链可控。</w:t>
      </w:r>
    </w:p>
    <w:p>
      <w:r>
        <w:rPr>
          <w:rFonts w:ascii="等线" w:hAnsi="等线" w:eastAsia="等线"/>
          <w:b w:val="0"/>
          <w:sz w:val="21"/>
        </w:rPr>
        <w:t>需改进的：未集成 safety / pip-audit / npm audit 等自动漏洞扫描工具。已知漏洞的依赖不会被主动发现。jose（JWT）和 edge-tts 库的安全性完全依赖上游维护，没有备选方案评估。</w:t>
      </w:r>
    </w:p>
    <w:p>
      <w:pPr>
        <w:pStyle w:val="Heading1"/>
        <w:spacing w:before="240" w:after="120"/>
      </w:pPr>
      <w:r>
        <w:rPr>
          <w:rFonts w:ascii="等线" w:hAnsi="等线" w:eastAsia="等线"/>
          <w:b/>
          <w:color w:val="2C2C2C"/>
          <w:sz w:val="32"/>
        </w:rPr>
        <w:t>8. 评分汇总</w:t>
      </w:r>
    </w:p>
    <w:tbl>
      <w:tblPr>
        <w:tblStyle w:val="LightGrid-Accent1"/>
        <w:tblW w:type="auto" w:w="0"/>
        <w:tblLook w:firstColumn="1" w:firstRow="1" w:lastColumn="0" w:lastRow="0" w:noHBand="0" w:noVBand="1" w:val="04A0"/>
      </w:tblPr>
      <w:tblGrid>
        <w:gridCol w:w="2878"/>
        <w:gridCol w:w="2878"/>
        <w:gridCol w:w="2878"/>
      </w:tblGrid>
      <w:tr>
        <w:tc>
          <w:tcPr>
            <w:tcW w:type="dxa" w:w="2878"/>
          </w:tcPr>
          <w:p>
            <w:r>
              <w:rPr>
                <w:rFonts w:ascii="等线" w:hAnsi="等线" w:eastAsia="等线"/>
                <w:b/>
                <w:sz w:val="19"/>
              </w:rPr>
              <w:t>安全维度</w:t>
            </w:r>
          </w:p>
        </w:tc>
        <w:tc>
          <w:tcPr>
            <w:tcW w:type="dxa" w:w="2878"/>
          </w:tcPr>
          <w:p>
            <w:r>
              <w:rPr>
                <w:rFonts w:ascii="等线" w:hAnsi="等线" w:eastAsia="等线"/>
                <w:b/>
                <w:sz w:val="19"/>
              </w:rPr>
              <w:t>得分</w:t>
            </w:r>
          </w:p>
        </w:tc>
        <w:tc>
          <w:tcPr>
            <w:tcW w:type="dxa" w:w="2878"/>
          </w:tcPr>
          <w:p>
            <w:r>
              <w:rPr>
                <w:rFonts w:ascii="等线" w:hAnsi="等线" w:eastAsia="等线"/>
                <w:b/>
                <w:sz w:val="19"/>
              </w:rPr>
              <w:t>核心问题</w:t>
            </w:r>
          </w:p>
        </w:tc>
      </w:tr>
      <w:tr>
        <w:tc>
          <w:tcPr>
            <w:tcW w:type="dxa" w:w="2878"/>
          </w:tcPr>
          <w:p>
            <w:r>
              <w:rPr>
                <w:rFonts w:ascii="等线" w:hAnsi="等线" w:eastAsia="等线"/>
                <w:sz w:val="19"/>
              </w:rPr>
              <w:t>认证与授权</w:t>
            </w:r>
          </w:p>
        </w:tc>
        <w:tc>
          <w:tcPr>
            <w:tcW w:type="dxa" w:w="2878"/>
          </w:tcPr>
          <w:p>
            <w:r>
              <w:rPr>
                <w:rFonts w:ascii="等线" w:hAnsi="等线" w:eastAsia="等线"/>
                <w:sz w:val="19"/>
              </w:rPr>
              <w:t>7.5/10</w:t>
            </w:r>
          </w:p>
        </w:tc>
        <w:tc>
          <w:tcPr>
            <w:tcW w:type="dxa" w:w="2878"/>
          </w:tcPr>
          <w:p>
            <w:r>
              <w:rPr>
                <w:rFonts w:ascii="等线" w:hAnsi="等线" w:eastAsia="等线"/>
                <w:sz w:val="19"/>
              </w:rPr>
              <w:t>Token 在 localStorage，无 httpOnly cookie</w:t>
            </w:r>
          </w:p>
        </w:tc>
      </w:tr>
      <w:tr>
        <w:tc>
          <w:tcPr>
            <w:tcW w:type="dxa" w:w="2878"/>
          </w:tcPr>
          <w:p>
            <w:r>
              <w:rPr>
                <w:rFonts w:ascii="等线" w:hAnsi="等线" w:eastAsia="等线"/>
                <w:sz w:val="19"/>
              </w:rPr>
              <w:t>输入校验与注入防御</w:t>
            </w:r>
          </w:p>
        </w:tc>
        <w:tc>
          <w:tcPr>
            <w:tcW w:type="dxa" w:w="2878"/>
          </w:tcPr>
          <w:p>
            <w:r>
              <w:rPr>
                <w:rFonts w:ascii="等线" w:hAnsi="等线" w:eastAsia="等线"/>
                <w:sz w:val="19"/>
              </w:rPr>
              <w:t>7.0/10</w:t>
            </w:r>
          </w:p>
        </w:tc>
        <w:tc>
          <w:tcPr>
            <w:tcW w:type="dxa" w:w="2878"/>
          </w:tcPr>
          <w:p>
            <w:r>
              <w:rPr>
                <w:rFonts w:ascii="等线" w:hAnsi="等线" w:eastAsia="等线"/>
                <w:sz w:val="19"/>
              </w:rPr>
              <w:t>HTML 净化仅在前端，图片校验只看扩展名</w:t>
            </w:r>
          </w:p>
        </w:tc>
      </w:tr>
      <w:tr>
        <w:tc>
          <w:tcPr>
            <w:tcW w:type="dxa" w:w="2878"/>
          </w:tcPr>
          <w:p>
            <w:r>
              <w:rPr>
                <w:rFonts w:ascii="等线" w:hAnsi="等线" w:eastAsia="等线"/>
                <w:sz w:val="19"/>
              </w:rPr>
              <w:t>AI / Agent 安全</w:t>
            </w:r>
          </w:p>
        </w:tc>
        <w:tc>
          <w:tcPr>
            <w:tcW w:type="dxa" w:w="2878"/>
          </w:tcPr>
          <w:p>
            <w:r>
              <w:rPr>
                <w:rFonts w:ascii="等线" w:hAnsi="等线" w:eastAsia="等线"/>
                <w:sz w:val="19"/>
              </w:rPr>
              <w:t>8.0/10</w:t>
            </w:r>
          </w:p>
        </w:tc>
        <w:tc>
          <w:tcPr>
            <w:tcW w:type="dxa" w:w="2878"/>
          </w:tcPr>
          <w:p>
            <w:r>
              <w:rPr>
                <w:rFonts w:ascii="等线" w:hAnsi="等线" w:eastAsia="等线"/>
                <w:sz w:val="19"/>
              </w:rPr>
              <w:t>Fallback 日志含明文用户消息</w:t>
            </w:r>
          </w:p>
        </w:tc>
      </w:tr>
      <w:tr>
        <w:tc>
          <w:tcPr>
            <w:tcW w:type="dxa" w:w="2878"/>
          </w:tcPr>
          <w:p>
            <w:r>
              <w:rPr>
                <w:rFonts w:ascii="等线" w:hAnsi="等线" w:eastAsia="等线"/>
                <w:sz w:val="19"/>
              </w:rPr>
              <w:t>基础设施与配置</w:t>
            </w:r>
          </w:p>
        </w:tc>
        <w:tc>
          <w:tcPr>
            <w:tcW w:type="dxa" w:w="2878"/>
          </w:tcPr>
          <w:p>
            <w:r>
              <w:rPr>
                <w:rFonts w:ascii="等线" w:hAnsi="等线" w:eastAsia="等线"/>
                <w:sz w:val="19"/>
              </w:rPr>
              <w:t>5.5/10</w:t>
            </w:r>
          </w:p>
        </w:tc>
        <w:tc>
          <w:tcPr>
            <w:tcW w:type="dxa" w:w="2878"/>
          </w:tcPr>
          <w:p>
            <w:r>
              <w:rPr>
                <w:rFonts w:ascii="等线" w:hAnsi="等线" w:eastAsia="等线"/>
                <w:sz w:val="19"/>
              </w:rPr>
              <w:t>默认盐/密钥值、弱数据库密码、无安全头</w:t>
            </w:r>
          </w:p>
        </w:tc>
      </w:tr>
      <w:tr>
        <w:tc>
          <w:tcPr>
            <w:tcW w:type="dxa" w:w="2878"/>
          </w:tcPr>
          <w:p>
            <w:r>
              <w:rPr>
                <w:rFonts w:ascii="等线" w:hAnsi="等线" w:eastAsia="等线"/>
                <w:sz w:val="19"/>
              </w:rPr>
              <w:t>访问控制与速率限制</w:t>
            </w:r>
          </w:p>
        </w:tc>
        <w:tc>
          <w:tcPr>
            <w:tcW w:type="dxa" w:w="2878"/>
          </w:tcPr>
          <w:p>
            <w:r>
              <w:rPr>
                <w:rFonts w:ascii="等线" w:hAnsi="等线" w:eastAsia="等线"/>
                <w:sz w:val="19"/>
              </w:rPr>
              <w:t>4.5/10</w:t>
            </w:r>
          </w:p>
        </w:tc>
        <w:tc>
          <w:tcPr>
            <w:tcW w:type="dxa" w:w="2878"/>
          </w:tcPr>
          <w:p>
            <w:r>
              <w:rPr>
                <w:rFonts w:ascii="等线" w:hAnsi="等线" w:eastAsia="等线"/>
                <w:sz w:val="19"/>
              </w:rPr>
              <w:t>全站无速率限制、无文件大小限制、无审计日志</w:t>
            </w:r>
          </w:p>
        </w:tc>
      </w:tr>
      <w:tr>
        <w:tc>
          <w:tcPr>
            <w:tcW w:type="dxa" w:w="2878"/>
          </w:tcPr>
          <w:p>
            <w:r>
              <w:rPr>
                <w:rFonts w:ascii="等线" w:hAnsi="等线" w:eastAsia="等线"/>
                <w:sz w:val="19"/>
              </w:rPr>
              <w:t>依赖安全</w:t>
            </w:r>
          </w:p>
        </w:tc>
        <w:tc>
          <w:tcPr>
            <w:tcW w:type="dxa" w:w="2878"/>
          </w:tcPr>
          <w:p>
            <w:r>
              <w:rPr>
                <w:rFonts w:ascii="等线" w:hAnsi="等线" w:eastAsia="等线"/>
                <w:sz w:val="19"/>
              </w:rPr>
              <w:t>6.5/10</w:t>
            </w:r>
          </w:p>
        </w:tc>
        <w:tc>
          <w:tcPr>
            <w:tcW w:type="dxa" w:w="2878"/>
          </w:tcPr>
          <w:p>
            <w:r>
              <w:rPr>
                <w:rFonts w:ascii="等线" w:hAnsi="等线" w:eastAsia="等线"/>
                <w:sz w:val="19"/>
              </w:rPr>
              <w:t>缺自动漏洞扫描</w:t>
            </w:r>
          </w:p>
        </w:tc>
      </w:tr>
      <w:tr>
        <w:tc>
          <w:tcPr>
            <w:tcW w:type="dxa" w:w="2878"/>
          </w:tcPr>
          <w:p>
            <w:r>
              <w:rPr>
                <w:rFonts w:ascii="等线" w:hAnsi="等线" w:eastAsia="等线"/>
                <w:sz w:val="19"/>
              </w:rPr>
              <w:t>综合评分</w:t>
            </w:r>
          </w:p>
        </w:tc>
        <w:tc>
          <w:tcPr>
            <w:tcW w:type="dxa" w:w="2878"/>
          </w:tcPr>
          <w:p>
            <w:r>
              <w:rPr>
                <w:rFonts w:ascii="等线" w:hAnsi="等线" w:eastAsia="等线"/>
                <w:sz w:val="19"/>
              </w:rPr>
              <w:t>6.5/10</w:t>
            </w:r>
          </w:p>
        </w:tc>
        <w:tc>
          <w:tcPr>
            <w:tcW w:type="dxa" w:w="2878"/>
          </w:tcPr>
          <w:p>
            <w:r>
              <w:rPr>
                <w:rFonts w:ascii="等线" w:hAnsi="等线" w:eastAsia="等线"/>
                <w:sz w:val="19"/>
              </w:rPr>
              <w:t>——</w:t>
            </w:r>
          </w:p>
        </w:tc>
      </w:tr>
    </w:tbl>
    <w:p/>
    <w:p>
      <w:pPr>
        <w:pStyle w:val="Heading1"/>
        <w:spacing w:before="240" w:after="120"/>
      </w:pPr>
      <w:r>
        <w:rPr>
          <w:rFonts w:ascii="等线" w:hAnsi="等线" w:eastAsia="等线"/>
          <w:b/>
          <w:color w:val="2C2C2C"/>
          <w:sz w:val="32"/>
        </w:rPr>
        <w:t>9. 正式上线后可能面临的问题</w:t>
      </w:r>
    </w:p>
    <w:p>
      <w:pPr>
        <w:pStyle w:val="Heading2"/>
        <w:spacing w:before="240" w:after="120"/>
      </w:pPr>
      <w:r>
        <w:rPr>
          <w:rFonts w:ascii="等线" w:hAnsi="等线" w:eastAsia="等线"/>
          <w:b/>
          <w:color w:val="3C3C3C"/>
          <w:sz w:val="26"/>
        </w:rPr>
        <w:t>9.1 最可能直接出事的问题</w:t>
      </w:r>
    </w:p>
    <w:p>
      <w:r>
        <w:rPr>
          <w:rFonts w:ascii="等线" w:hAnsi="等线" w:eastAsia="等线"/>
          <w:b/>
          <w:sz w:val="21"/>
        </w:rPr>
        <w:t>① 数据库连接池被迎新高峰打爆</w:t>
      </w:r>
    </w:p>
    <w:p>
      <w:r>
        <w:rPr>
          <w:rFonts w:ascii="等线" w:hAnsi="等线" w:eastAsia="等线"/>
          <w:b w:val="0"/>
          <w:sz w:val="21"/>
        </w:rPr>
        <w:t>九月初几千新生集中在几天内访问，峰值时段可能有数百人同时刷新。SQLAlchemy 默认连接池为 5 + 5 溢出配置，高峰时会出现"连接池耗尽"错误。此外 get_student_id_from_payload() 每次调用独立开启一个 Session，连接池消耗翻倍。建议将 pool_size 调整为 20，max_overflow 调整为 10。</w:t>
      </w:r>
    </w:p>
    <w:p>
      <w:r>
        <w:rPr>
          <w:rFonts w:ascii="等线" w:hAnsi="等线" w:eastAsia="等线"/>
          <w:b/>
          <w:sz w:val="21"/>
        </w:rPr>
        <w:t>② 登录锁定的多进程失效问题</w:t>
      </w:r>
    </w:p>
    <w:p>
      <w:r>
        <w:rPr>
          <w:rFonts w:ascii="等线" w:hAnsi="等线" w:eastAsia="等线"/>
          <w:b w:val="0"/>
          <w:sz w:val="21"/>
        </w:rPr>
        <w:t>login_guard.py 使用纯内存字典存储锁定状态。如果运维使用 gunicorn -w 4 启动多 worker，每个 worker 有独立内存空间，同一学号在 worker A 试 3 次、worker B 试 3 次，各自看到 3 次——锁定机制完全失效。建议迁移到 Redis 存储锁定状态，或在部署文档中明确标注"仅限单进程"。</w:t>
      </w:r>
    </w:p>
    <w:p>
      <w:r>
        <w:rPr>
          <w:rFonts w:ascii="等线" w:hAnsi="等线" w:eastAsia="等线"/>
          <w:b/>
          <w:sz w:val="21"/>
        </w:rPr>
        <w:t>③ 身份证号输入时的隐私暴露</w:t>
      </w:r>
    </w:p>
    <w:p>
      <w:r>
        <w:rPr>
          <w:rFonts w:ascii="等线" w:hAnsi="等线" w:eastAsia="等线"/>
          <w:b w:val="0"/>
          <w:sz w:val="21"/>
        </w:rPr>
        <w:t>新生在公共区域（宿舍、食堂）输入完整身份证号时，旁边的人可能看到屏幕。前端输入框未使用 type="password" 或视觉遮挡处理。建议增加输入内容的自动遮挡切换按钮，或至少将输入框默认设为密码模式。</w:t>
      </w:r>
    </w:p>
    <w:p>
      <w:pPr>
        <w:pStyle w:val="Heading2"/>
        <w:spacing w:before="240" w:after="120"/>
      </w:pPr>
      <w:r>
        <w:rPr>
          <w:rFonts w:ascii="等线" w:hAnsi="等线" w:eastAsia="等线"/>
          <w:b/>
          <w:color w:val="3C3C3C"/>
          <w:sz w:val="26"/>
        </w:rPr>
        <w:t>9.2 运维层面会踩的坑</w:t>
      </w:r>
    </w:p>
    <w:p>
      <w:r>
        <w:rPr>
          <w:rFonts w:ascii="等线" w:hAnsi="等线" w:eastAsia="等线"/>
          <w:b/>
          <w:sz w:val="21"/>
        </w:rPr>
        <w:t>④ DeepSeek API 挂了整个助手就瘫了</w:t>
      </w:r>
    </w:p>
    <w:p>
      <w:r>
        <w:rPr>
          <w:rFonts w:ascii="等线" w:hAnsi="等线" w:eastAsia="等线"/>
          <w:b w:val="0"/>
          <w:sz w:val="21"/>
        </w:rPr>
        <w:t>FAQ 匹配走本地数据库不依赖 DeepSeek，但 FAQ 未命中时 fallback 到 RAG + DeepSeek 生成。如果 DeepSeek API 在迎新周故障，新生问 FAQ 未覆盖的问题将得到"生成失败"的回复。建议增加降级策略：FAQ 未命中 + DeepSeek 不可用 → 返回 FAQ 列表中最相关的几条链接。</w:t>
      </w:r>
    </w:p>
    <w:p>
      <w:r>
        <w:rPr>
          <w:rFonts w:ascii="等线" w:hAnsi="等线" w:eastAsia="等线"/>
          <w:b/>
          <w:sz w:val="21"/>
        </w:rPr>
        <w:t>⑤ 数据库迁移在生产环境执行时锁表</w:t>
      </w:r>
    </w:p>
    <w:p>
      <w:r>
        <w:rPr>
          <w:rFonts w:ascii="等线" w:hAnsi="等线" w:eastAsia="等线"/>
          <w:b w:val="0"/>
          <w:sz w:val="21"/>
        </w:rPr>
        <w:t>Alembic ALTER TABLE ADD COLUMN 在 students 表上万行时会短暂锁全表。建议在部署文档中明确规定：迁移只能在每年 6-8 月的非高峰窗口执行，9 月迎新期间禁止任何 DDL 操作。</w:t>
      </w:r>
    </w:p>
    <w:p>
      <w:r>
        <w:rPr>
          <w:rFonts w:ascii="等线" w:hAnsi="等线" w:eastAsia="等线"/>
          <w:b/>
          <w:sz w:val="21"/>
        </w:rPr>
        <w:t>⑥ 社团图片占满磁盘</w:t>
      </w:r>
    </w:p>
    <w:p>
      <w:r>
        <w:rPr>
          <w:rFonts w:ascii="等线" w:hAnsi="等线" w:eastAsia="等线"/>
          <w:b w:val="0"/>
          <w:sz w:val="21"/>
        </w:rPr>
        <w:t>static/uploads/clubs/ 中的图片无尺寸限制、无压缩、无去重。管理员反复上传不同尺寸封面图，旧图替换后不删除原文件，长期积累可占满磁盘。建议增加上传大小限制和旧图清理机制。</w:t>
      </w:r>
    </w:p>
    <w:p>
      <w:r>
        <w:rPr>
          <w:rFonts w:ascii="等线" w:hAnsi="等线" w:eastAsia="等线"/>
          <w:b/>
          <w:sz w:val="21"/>
        </w:rPr>
        <w:t>⑦ 生产环境误开 --reload 模式</w:t>
      </w:r>
    </w:p>
    <w:p>
      <w:r>
        <w:rPr>
          <w:rFonts w:ascii="等线" w:hAnsi="等线" w:eastAsia="等线"/>
          <w:b w:val="0"/>
          <w:sz w:val="21"/>
        </w:rPr>
        <w:t>开发时 uvicorn --reload 是标配。如果部署时未改启动命令，每次文件变更自动重启会导致所有用户 session 丢失、正在处理的请求全部报 500。部署文档必须明确写"生产环境禁止使用 reload"。</w:t>
      </w:r>
    </w:p>
    <w:p>
      <w:pPr>
        <w:pStyle w:val="Heading2"/>
        <w:spacing w:before="240" w:after="120"/>
      </w:pPr>
      <w:r>
        <w:rPr>
          <w:rFonts w:ascii="等线" w:hAnsi="等线" w:eastAsia="等线"/>
          <w:b/>
          <w:color w:val="3C3C3C"/>
          <w:sz w:val="26"/>
        </w:rPr>
        <w:t>9.3 数据层面的长期隐患</w:t>
      </w:r>
    </w:p>
    <w:p>
      <w:r>
        <w:rPr>
          <w:rFonts w:ascii="等线" w:hAnsi="等线" w:eastAsia="等线"/>
          <w:b/>
          <w:sz w:val="21"/>
        </w:rPr>
        <w:t>⑧ 每年新生数据导入时的冲突</w:t>
      </w:r>
    </w:p>
    <w:p>
      <w:r>
        <w:rPr>
          <w:rFonts w:ascii="等线" w:hAnsi="等线" w:eastAsia="等线"/>
          <w:b w:val="0"/>
          <w:sz w:val="21"/>
        </w:rPr>
        <w:t>import_students_xlsx 支持"新增 + 更新"，但 Excel 中如果混入老生数据（学号重复但班级变更），会静默覆盖现有记录。没有导入前的 diff 预览步骤。建议在导入接口前增加预览对比功能，或至少增加确认提示。</w:t>
      </w:r>
    </w:p>
    <w:p>
      <w:r>
        <w:rPr>
          <w:rFonts w:ascii="等线" w:hAnsi="等线" w:eastAsia="等线"/>
          <w:b/>
          <w:sz w:val="21"/>
        </w:rPr>
        <w:t>⑨ 毕业生数据残留</w:t>
      </w:r>
    </w:p>
    <w:p>
      <w:r>
        <w:rPr>
          <w:rFonts w:ascii="等线" w:hAnsi="等线" w:eastAsia="等线"/>
          <w:b w:val="0"/>
          <w:sz w:val="21"/>
        </w:rPr>
        <w:t>Student 表无"离校/毕业"状态字段。每年新一届进来，旧数据永远保留。三年后 students 表积累上万行，其中三分之一为毕业生。毕业生如记得三要素仍可登录。建议增加 status 字段或按年存档机制。</w:t>
      </w:r>
    </w:p>
    <w:p>
      <w:r>
        <w:rPr>
          <w:rFonts w:ascii="等线" w:hAnsi="等线" w:eastAsia="等线"/>
          <w:b/>
          <w:sz w:val="21"/>
        </w:rPr>
        <w:t>⑩ SQLite 和 PostgreSQL 双轨分裂</w:t>
      </w:r>
    </w:p>
    <w:p>
      <w:r>
        <w:rPr>
          <w:rFonts w:ascii="等线" w:hAnsi="等线" w:eastAsia="等线"/>
          <w:b w:val="0"/>
          <w:sz w:val="21"/>
        </w:rPr>
        <w:t>根目录存在 cheek.db（SQLite），docker-compose 使用 PostgreSQL。两种数据库在 JSON 类型、迁移行为上存在差异。建议统一为 PostgreSQL，删除 SQLite 文件和测试中对 SQLite 的依赖。</w:t>
      </w:r>
    </w:p>
    <w:p>
      <w:pPr>
        <w:pStyle w:val="Heading2"/>
        <w:spacing w:before="240" w:after="120"/>
      </w:pPr>
      <w:r>
        <w:rPr>
          <w:rFonts w:ascii="等线" w:hAnsi="等线" w:eastAsia="等线"/>
          <w:b/>
          <w:color w:val="3C3C3C"/>
          <w:sz w:val="26"/>
        </w:rPr>
        <w:t>9.4 新生体验侧的摩擦</w:t>
      </w:r>
    </w:p>
    <w:p>
      <w:r>
        <w:rPr>
          <w:rFonts w:ascii="等线" w:hAnsi="等线" w:eastAsia="等线"/>
          <w:b/>
          <w:sz w:val="21"/>
        </w:rPr>
        <w:t>⑪ "学号不存在"的挫败感</w:t>
      </w:r>
    </w:p>
    <w:p>
      <w:r>
        <w:rPr>
          <w:rFonts w:ascii="等线" w:hAnsi="等线" w:eastAsia="等线"/>
          <w:b w:val="0"/>
          <w:sz w:val="21"/>
        </w:rPr>
        <w:t>批量导入时如果管理员打错名字，该新生永远登不进去。错误提示仅为"信息不匹配，还剩 X 次尝试机会"，没有渠道让他知道"数据被录错了，请联系辅导员"。建议在锁定提示中增加"如确认信息无误仍无法登录，请联系辅导员核实"的兜底提示。</w:t>
      </w:r>
    </w:p>
    <w:p>
      <w:r>
        <w:rPr>
          <w:rFonts w:ascii="等线" w:hAnsi="等线" w:eastAsia="等线"/>
          <w:b/>
          <w:sz w:val="21"/>
        </w:rPr>
        <w:t>⑫ 登录页面的自动填充问题</w:t>
      </w:r>
    </w:p>
    <w:p>
      <w:r>
        <w:rPr>
          <w:rFonts w:ascii="等线" w:hAnsi="等线" w:eastAsia="等线"/>
          <w:b w:val="0"/>
          <w:sz w:val="21"/>
        </w:rPr>
        <w:t>三个输入框均未设置 autocomplete="off"，浏览器可能会在共享设备上自动保存并填充上一个用户的学号和身份证号，造成下一个用户看到前一个人的敏感信息。建议为学号和身份证号输入框设置 autocomplete="off"。</w:t>
      </w:r>
    </w:p>
    <w:p>
      <w:pPr>
        <w:pStyle w:val="Heading1"/>
        <w:spacing w:before="240" w:after="120"/>
      </w:pPr>
      <w:r>
        <w:rPr>
          <w:rFonts w:ascii="等线" w:hAnsi="等线" w:eastAsia="等线"/>
          <w:b/>
          <w:color w:val="2C2C2C"/>
          <w:sz w:val="32"/>
        </w:rPr>
        <w:t>10. 修复优先级建议</w:t>
      </w:r>
    </w:p>
    <w:tbl>
      <w:tblPr>
        <w:tblStyle w:val="LightGrid-Accent1"/>
        <w:tblW w:type="auto" w:w="0"/>
        <w:tblLook w:firstColumn="1" w:firstRow="1" w:lastColumn="0" w:lastRow="0" w:noHBand="0" w:noVBand="1" w:val="04A0"/>
      </w:tblPr>
      <w:tblGrid>
        <w:gridCol w:w="1727"/>
        <w:gridCol w:w="1727"/>
        <w:gridCol w:w="1727"/>
        <w:gridCol w:w="1727"/>
        <w:gridCol w:w="1727"/>
      </w:tblGrid>
      <w:tr>
        <w:tc>
          <w:tcPr>
            <w:tcW w:type="dxa" w:w="1727"/>
          </w:tcPr>
          <w:p>
            <w:r>
              <w:rPr>
                <w:rFonts w:ascii="等线" w:hAnsi="等线" w:eastAsia="等线"/>
                <w:b/>
                <w:sz w:val="19"/>
              </w:rPr>
              <w:t>优先级</w:t>
            </w:r>
          </w:p>
        </w:tc>
        <w:tc>
          <w:tcPr>
            <w:tcW w:type="dxa" w:w="1727"/>
          </w:tcPr>
          <w:p>
            <w:r>
              <w:rPr>
                <w:rFonts w:ascii="等线" w:hAnsi="等线" w:eastAsia="等线"/>
                <w:b/>
                <w:sz w:val="19"/>
              </w:rPr>
              <w:t>问题</w:t>
            </w:r>
          </w:p>
        </w:tc>
        <w:tc>
          <w:tcPr>
            <w:tcW w:type="dxa" w:w="1727"/>
          </w:tcPr>
          <w:p>
            <w:r>
              <w:rPr>
                <w:rFonts w:ascii="等线" w:hAnsi="等线" w:eastAsia="等线"/>
                <w:b/>
                <w:sz w:val="19"/>
              </w:rPr>
              <w:t>严重程度</w:t>
            </w:r>
          </w:p>
        </w:tc>
        <w:tc>
          <w:tcPr>
            <w:tcW w:type="dxa" w:w="1727"/>
          </w:tcPr>
          <w:p>
            <w:r>
              <w:rPr>
                <w:rFonts w:ascii="等线" w:hAnsi="等线" w:eastAsia="等线"/>
                <w:b/>
                <w:sz w:val="19"/>
              </w:rPr>
              <w:t>修复成本</w:t>
            </w:r>
          </w:p>
        </w:tc>
        <w:tc>
          <w:tcPr>
            <w:tcW w:type="dxa" w:w="1727"/>
          </w:tcPr>
          <w:p>
            <w:r>
              <w:rPr>
                <w:rFonts w:ascii="等线" w:hAnsi="等线" w:eastAsia="等线"/>
                <w:b/>
                <w:sz w:val="19"/>
              </w:rPr>
              <w:t>预计工时</w:t>
            </w:r>
          </w:p>
        </w:tc>
      </w:tr>
      <w:tr>
        <w:tc>
          <w:tcPr>
            <w:tcW w:type="dxa" w:w="1727"/>
          </w:tcPr>
          <w:p>
            <w:r>
              <w:rPr>
                <w:rFonts w:ascii="等线" w:hAnsi="等线" w:eastAsia="等线"/>
                <w:sz w:val="19"/>
              </w:rPr>
              <w:t>P0（立即）</w:t>
            </w:r>
          </w:p>
        </w:tc>
        <w:tc>
          <w:tcPr>
            <w:tcW w:type="dxa" w:w="1727"/>
          </w:tcPr>
          <w:p>
            <w:r>
              <w:rPr>
                <w:rFonts w:ascii="等线" w:hAnsi="等线" w:eastAsia="等线"/>
                <w:sz w:val="19"/>
              </w:rPr>
              <w:t>全站速率限制集成</w:t>
            </w:r>
          </w:p>
        </w:tc>
        <w:tc>
          <w:tcPr>
            <w:tcW w:type="dxa" w:w="1727"/>
          </w:tcPr>
          <w:p>
            <w:r>
              <w:rPr>
                <w:rFonts w:ascii="等线" w:hAnsi="等线" w:eastAsia="等线"/>
                <w:sz w:val="19"/>
              </w:rPr>
              <w:t>高</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P0（立即）</w:t>
            </w:r>
          </w:p>
        </w:tc>
        <w:tc>
          <w:tcPr>
            <w:tcW w:type="dxa" w:w="1727"/>
          </w:tcPr>
          <w:p>
            <w:r>
              <w:rPr>
                <w:rFonts w:ascii="等线" w:hAnsi="等线" w:eastAsia="等线"/>
                <w:sz w:val="19"/>
              </w:rPr>
              <w:t>文件上传大小限制</w:t>
            </w:r>
          </w:p>
        </w:tc>
        <w:tc>
          <w:tcPr>
            <w:tcW w:type="dxa" w:w="1727"/>
          </w:tcPr>
          <w:p>
            <w:r>
              <w:rPr>
                <w:rFonts w:ascii="等线" w:hAnsi="等线" w:eastAsia="等线"/>
                <w:sz w:val="19"/>
              </w:rPr>
              <w:t>高</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P1（上线前）</w:t>
            </w:r>
          </w:p>
        </w:tc>
        <w:tc>
          <w:tcPr>
            <w:tcW w:type="dxa" w:w="1727"/>
          </w:tcPr>
          <w:p>
            <w:r>
              <w:rPr>
                <w:rFonts w:ascii="等线" w:hAnsi="等线" w:eastAsia="等线"/>
                <w:sz w:val="19"/>
              </w:rPr>
              <w:t>默认盐/密钥改为必填无默认值</w:t>
            </w:r>
          </w:p>
        </w:tc>
        <w:tc>
          <w:tcPr>
            <w:tcW w:type="dxa" w:w="1727"/>
          </w:tcPr>
          <w:p>
            <w:r>
              <w:rPr>
                <w:rFonts w:ascii="等线" w:hAnsi="等线" w:eastAsia="等线"/>
                <w:sz w:val="19"/>
              </w:rPr>
              <w:t>高</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P1（上线前）</w:t>
            </w:r>
          </w:p>
        </w:tc>
        <w:tc>
          <w:tcPr>
            <w:tcW w:type="dxa" w:w="1727"/>
          </w:tcPr>
          <w:p>
            <w:r>
              <w:rPr>
                <w:rFonts w:ascii="等线" w:hAnsi="等线" w:eastAsia="等线"/>
                <w:sz w:val="19"/>
              </w:rPr>
              <w:t>数据库连接池配置调整</w:t>
            </w:r>
          </w:p>
        </w:tc>
        <w:tc>
          <w:tcPr>
            <w:tcW w:type="dxa" w:w="1727"/>
          </w:tcPr>
          <w:p>
            <w:r>
              <w:rPr>
                <w:rFonts w:ascii="等线" w:hAnsi="等线" w:eastAsia="等线"/>
                <w:sz w:val="19"/>
              </w:rPr>
              <w:t>高</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P1（上线前）</w:t>
            </w:r>
          </w:p>
        </w:tc>
        <w:tc>
          <w:tcPr>
            <w:tcW w:type="dxa" w:w="1727"/>
          </w:tcPr>
          <w:p>
            <w:r>
              <w:rPr>
                <w:rFonts w:ascii="等线" w:hAnsi="等线" w:eastAsia="等线"/>
                <w:sz w:val="19"/>
              </w:rPr>
              <w:t>身份证输入增加遮挡切换</w:t>
            </w:r>
          </w:p>
        </w:tc>
        <w:tc>
          <w:tcPr>
            <w:tcW w:type="dxa" w:w="1727"/>
          </w:tcPr>
          <w:p>
            <w:r>
              <w:rPr>
                <w:rFonts w:ascii="等线" w:hAnsi="等线" w:eastAsia="等线"/>
                <w:sz w:val="19"/>
              </w:rPr>
              <w:t>中</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P1（上线前）</w:t>
            </w:r>
          </w:p>
        </w:tc>
        <w:tc>
          <w:tcPr>
            <w:tcW w:type="dxa" w:w="1727"/>
          </w:tcPr>
          <w:p>
            <w:r>
              <w:rPr>
                <w:rFonts w:ascii="等线" w:hAnsi="等线" w:eastAsia="等线"/>
                <w:sz w:val="19"/>
              </w:rPr>
              <w:t>登录锁定迁移到 Redis</w:t>
            </w:r>
          </w:p>
        </w:tc>
        <w:tc>
          <w:tcPr>
            <w:tcW w:type="dxa" w:w="1727"/>
          </w:tcPr>
          <w:p>
            <w:r>
              <w:rPr>
                <w:rFonts w:ascii="等线" w:hAnsi="等线" w:eastAsia="等线"/>
                <w:sz w:val="19"/>
              </w:rPr>
              <w:t>高</w:t>
            </w:r>
          </w:p>
        </w:tc>
        <w:tc>
          <w:tcPr>
            <w:tcW w:type="dxa" w:w="1727"/>
          </w:tcPr>
          <w:p>
            <w:r>
              <w:rPr>
                <w:rFonts w:ascii="等线" w:hAnsi="等线" w:eastAsia="等线"/>
                <w:sz w:val="19"/>
              </w:rPr>
              <w:t>中</w:t>
            </w:r>
          </w:p>
        </w:tc>
        <w:tc>
          <w:tcPr>
            <w:tcW w:type="dxa" w:w="1727"/>
          </w:tcPr>
          <w:p>
            <w:r>
              <w:rPr>
                <w:rFonts w:ascii="等线" w:hAnsi="等线" w:eastAsia="等线"/>
                <w:sz w:val="19"/>
              </w:rPr>
              <w:t>1 天</w:t>
            </w:r>
          </w:p>
        </w:tc>
      </w:tr>
      <w:tr>
        <w:tc>
          <w:tcPr>
            <w:tcW w:type="dxa" w:w="1727"/>
          </w:tcPr>
          <w:p>
            <w:r>
              <w:rPr>
                <w:rFonts w:ascii="等线" w:hAnsi="等线" w:eastAsia="等线"/>
                <w:sz w:val="19"/>
              </w:rPr>
              <w:t>P1（上线前）</w:t>
            </w:r>
          </w:p>
        </w:tc>
        <w:tc>
          <w:tcPr>
            <w:tcW w:type="dxa" w:w="1727"/>
          </w:tcPr>
          <w:p>
            <w:r>
              <w:rPr>
                <w:rFonts w:ascii="等线" w:hAnsi="等线" w:eastAsia="等线"/>
                <w:sz w:val="19"/>
              </w:rPr>
              <w:t>后端 HTML 输入净化</w:t>
            </w:r>
          </w:p>
        </w:tc>
        <w:tc>
          <w:tcPr>
            <w:tcW w:type="dxa" w:w="1727"/>
          </w:tcPr>
          <w:p>
            <w:r>
              <w:rPr>
                <w:rFonts w:ascii="等线" w:hAnsi="等线" w:eastAsia="等线"/>
                <w:sz w:val="19"/>
              </w:rPr>
              <w:t>中</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P2（上线后快速迭代）</w:t>
            </w:r>
          </w:p>
        </w:tc>
        <w:tc>
          <w:tcPr>
            <w:tcW w:type="dxa" w:w="1727"/>
          </w:tcPr>
          <w:p>
            <w:r>
              <w:rPr>
                <w:rFonts w:ascii="等线" w:hAnsi="等线" w:eastAsia="等线"/>
                <w:sz w:val="19"/>
              </w:rPr>
              <w:t>Token 改为 httpOnly Cookie</w:t>
            </w:r>
          </w:p>
        </w:tc>
        <w:tc>
          <w:tcPr>
            <w:tcW w:type="dxa" w:w="1727"/>
          </w:tcPr>
          <w:p>
            <w:r>
              <w:rPr>
                <w:rFonts w:ascii="等线" w:hAnsi="等线" w:eastAsia="等线"/>
                <w:sz w:val="19"/>
              </w:rPr>
              <w:t>中</w:t>
            </w:r>
          </w:p>
        </w:tc>
        <w:tc>
          <w:tcPr>
            <w:tcW w:type="dxa" w:w="1727"/>
          </w:tcPr>
          <w:p>
            <w:r>
              <w:rPr>
                <w:rFonts w:ascii="等线" w:hAnsi="等线" w:eastAsia="等线"/>
                <w:sz w:val="19"/>
              </w:rPr>
              <w:t>中</w:t>
            </w:r>
          </w:p>
        </w:tc>
        <w:tc>
          <w:tcPr>
            <w:tcW w:type="dxa" w:w="1727"/>
          </w:tcPr>
          <w:p>
            <w:r>
              <w:rPr>
                <w:rFonts w:ascii="等线" w:hAnsi="等线" w:eastAsia="等线"/>
                <w:sz w:val="19"/>
              </w:rPr>
              <w:t>2 天</w:t>
            </w:r>
          </w:p>
        </w:tc>
      </w:tr>
      <w:tr>
        <w:tc>
          <w:tcPr>
            <w:tcW w:type="dxa" w:w="1727"/>
          </w:tcPr>
          <w:p>
            <w:r>
              <w:rPr>
                <w:rFonts w:ascii="等线" w:hAnsi="等线" w:eastAsia="等线"/>
                <w:sz w:val="19"/>
              </w:rPr>
              <w:t>P2（上线后快速迭代）</w:t>
            </w:r>
          </w:p>
        </w:tc>
        <w:tc>
          <w:tcPr>
            <w:tcW w:type="dxa" w:w="1727"/>
          </w:tcPr>
          <w:p>
            <w:r>
              <w:rPr>
                <w:rFonts w:ascii="等线" w:hAnsi="等线" w:eastAsia="等线"/>
                <w:sz w:val="19"/>
              </w:rPr>
              <w:t>Fallback 日志 PII 脱敏</w:t>
            </w:r>
          </w:p>
        </w:tc>
        <w:tc>
          <w:tcPr>
            <w:tcW w:type="dxa" w:w="1727"/>
          </w:tcPr>
          <w:p>
            <w:r>
              <w:rPr>
                <w:rFonts w:ascii="等线" w:hAnsi="等线" w:eastAsia="等线"/>
                <w:sz w:val="19"/>
              </w:rPr>
              <w:t>中</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P2（上线后快速迭代）</w:t>
            </w:r>
          </w:p>
        </w:tc>
        <w:tc>
          <w:tcPr>
            <w:tcW w:type="dxa" w:w="1727"/>
          </w:tcPr>
          <w:p>
            <w:r>
              <w:rPr>
                <w:rFonts w:ascii="等线" w:hAnsi="等线" w:eastAsia="等线"/>
                <w:sz w:val="19"/>
              </w:rPr>
              <w:t>添加 HTTP 安全响应头</w:t>
            </w:r>
          </w:p>
        </w:tc>
        <w:tc>
          <w:tcPr>
            <w:tcW w:type="dxa" w:w="1727"/>
          </w:tcPr>
          <w:p>
            <w:r>
              <w:rPr>
                <w:rFonts w:ascii="等线" w:hAnsi="等线" w:eastAsia="等线"/>
                <w:sz w:val="19"/>
              </w:rPr>
              <w:t>中</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P2（上线后快速迭代）</w:t>
            </w:r>
          </w:p>
        </w:tc>
        <w:tc>
          <w:tcPr>
            <w:tcW w:type="dxa" w:w="1727"/>
          </w:tcPr>
          <w:p>
            <w:r>
              <w:rPr>
                <w:rFonts w:ascii="等线" w:hAnsi="等线" w:eastAsia="等线"/>
                <w:sz w:val="19"/>
              </w:rPr>
              <w:t>管理员操作审计日志</w:t>
            </w:r>
          </w:p>
        </w:tc>
        <w:tc>
          <w:tcPr>
            <w:tcW w:type="dxa" w:w="1727"/>
          </w:tcPr>
          <w:p>
            <w:r>
              <w:rPr>
                <w:rFonts w:ascii="等线" w:hAnsi="等线" w:eastAsia="等线"/>
                <w:sz w:val="19"/>
              </w:rPr>
              <w:t>低</w:t>
            </w:r>
          </w:p>
        </w:tc>
        <w:tc>
          <w:tcPr>
            <w:tcW w:type="dxa" w:w="1727"/>
          </w:tcPr>
          <w:p>
            <w:r>
              <w:rPr>
                <w:rFonts w:ascii="等线" w:hAnsi="等线" w:eastAsia="等线"/>
                <w:sz w:val="19"/>
              </w:rPr>
              <w:t>中</w:t>
            </w:r>
          </w:p>
        </w:tc>
        <w:tc>
          <w:tcPr>
            <w:tcW w:type="dxa" w:w="1727"/>
          </w:tcPr>
          <w:p>
            <w:r>
              <w:rPr>
                <w:rFonts w:ascii="等线" w:hAnsi="等线" w:eastAsia="等线"/>
                <w:sz w:val="19"/>
              </w:rPr>
              <w:t>1 天</w:t>
            </w:r>
          </w:p>
        </w:tc>
      </w:tr>
      <w:tr>
        <w:tc>
          <w:tcPr>
            <w:tcW w:type="dxa" w:w="1727"/>
          </w:tcPr>
          <w:p>
            <w:r>
              <w:rPr>
                <w:rFonts w:ascii="等线" w:hAnsi="等线" w:eastAsia="等线"/>
                <w:sz w:val="19"/>
              </w:rPr>
              <w:t>P3（后续迭代）</w:t>
            </w:r>
          </w:p>
        </w:tc>
        <w:tc>
          <w:tcPr>
            <w:tcW w:type="dxa" w:w="1727"/>
          </w:tcPr>
          <w:p>
            <w:r>
              <w:rPr>
                <w:rFonts w:ascii="等线" w:hAnsi="等线" w:eastAsia="等线"/>
                <w:sz w:val="19"/>
              </w:rPr>
              <w:t>集成依赖漏洞自动扫描</w:t>
            </w:r>
          </w:p>
        </w:tc>
        <w:tc>
          <w:tcPr>
            <w:tcW w:type="dxa" w:w="1727"/>
          </w:tcPr>
          <w:p>
            <w:r>
              <w:rPr>
                <w:rFonts w:ascii="等线" w:hAnsi="等线" w:eastAsia="等线"/>
                <w:sz w:val="19"/>
              </w:rPr>
              <w:t>低</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P3（后续迭代）</w:t>
            </w:r>
          </w:p>
        </w:tc>
        <w:tc>
          <w:tcPr>
            <w:tcW w:type="dxa" w:w="1727"/>
          </w:tcPr>
          <w:p>
            <w:r>
              <w:rPr>
                <w:rFonts w:ascii="等线" w:hAnsi="等线" w:eastAsia="等线"/>
                <w:sz w:val="19"/>
              </w:rPr>
              <w:t>图片上传增加 magic bytes 校验</w:t>
            </w:r>
          </w:p>
        </w:tc>
        <w:tc>
          <w:tcPr>
            <w:tcW w:type="dxa" w:w="1727"/>
          </w:tcPr>
          <w:p>
            <w:r>
              <w:rPr>
                <w:rFonts w:ascii="等线" w:hAnsi="等线" w:eastAsia="等线"/>
                <w:sz w:val="19"/>
              </w:rPr>
              <w:t>低</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r>
        <w:tc>
          <w:tcPr>
            <w:tcW w:type="dxa" w:w="1727"/>
          </w:tcPr>
          <w:p>
            <w:r>
              <w:rPr>
                <w:rFonts w:ascii="等线" w:hAnsi="等线" w:eastAsia="等线"/>
                <w:sz w:val="19"/>
              </w:rPr>
              <w:t>P3（后续迭代）</w:t>
            </w:r>
          </w:p>
        </w:tc>
        <w:tc>
          <w:tcPr>
            <w:tcW w:type="dxa" w:w="1727"/>
          </w:tcPr>
          <w:p>
            <w:r>
              <w:rPr>
                <w:rFonts w:ascii="等线" w:hAnsi="等线" w:eastAsia="等线"/>
                <w:sz w:val="19"/>
              </w:rPr>
              <w:t>DeepSeek API 降级策略</w:t>
            </w:r>
          </w:p>
        </w:tc>
        <w:tc>
          <w:tcPr>
            <w:tcW w:type="dxa" w:w="1727"/>
          </w:tcPr>
          <w:p>
            <w:r>
              <w:rPr>
                <w:rFonts w:ascii="等线" w:hAnsi="等线" w:eastAsia="等线"/>
                <w:sz w:val="19"/>
              </w:rPr>
              <w:t>低</w:t>
            </w:r>
          </w:p>
        </w:tc>
        <w:tc>
          <w:tcPr>
            <w:tcW w:type="dxa" w:w="1727"/>
          </w:tcPr>
          <w:p>
            <w:r>
              <w:rPr>
                <w:rFonts w:ascii="等线" w:hAnsi="等线" w:eastAsia="等线"/>
                <w:sz w:val="19"/>
              </w:rPr>
              <w:t>中</w:t>
            </w:r>
          </w:p>
        </w:tc>
        <w:tc>
          <w:tcPr>
            <w:tcW w:type="dxa" w:w="1727"/>
          </w:tcPr>
          <w:p>
            <w:r>
              <w:rPr>
                <w:rFonts w:ascii="等线" w:hAnsi="等线" w:eastAsia="等线"/>
                <w:sz w:val="19"/>
              </w:rPr>
              <w:t>1 天</w:t>
            </w:r>
          </w:p>
        </w:tc>
      </w:tr>
      <w:tr>
        <w:tc>
          <w:tcPr>
            <w:tcW w:type="dxa" w:w="1727"/>
          </w:tcPr>
          <w:p>
            <w:r>
              <w:rPr>
                <w:rFonts w:ascii="等线" w:hAnsi="等线" w:eastAsia="等线"/>
                <w:sz w:val="19"/>
              </w:rPr>
              <w:t>P3（后续迭代）</w:t>
            </w:r>
          </w:p>
        </w:tc>
        <w:tc>
          <w:tcPr>
            <w:tcW w:type="dxa" w:w="1727"/>
          </w:tcPr>
          <w:p>
            <w:r>
              <w:rPr>
                <w:rFonts w:ascii="等线" w:hAnsi="等线" w:eastAsia="等线"/>
                <w:sz w:val="19"/>
              </w:rPr>
              <w:t>部署文档补全安全清单</w:t>
            </w:r>
          </w:p>
        </w:tc>
        <w:tc>
          <w:tcPr>
            <w:tcW w:type="dxa" w:w="1727"/>
          </w:tcPr>
          <w:p>
            <w:r>
              <w:rPr>
                <w:rFonts w:ascii="等线" w:hAnsi="等线" w:eastAsia="等线"/>
                <w:sz w:val="19"/>
              </w:rPr>
              <w:t>低</w:t>
            </w:r>
          </w:p>
        </w:tc>
        <w:tc>
          <w:tcPr>
            <w:tcW w:type="dxa" w:w="1727"/>
          </w:tcPr>
          <w:p>
            <w:r>
              <w:rPr>
                <w:rFonts w:ascii="等线" w:hAnsi="等线" w:eastAsia="等线"/>
                <w:sz w:val="19"/>
              </w:rPr>
              <w:t>低</w:t>
            </w:r>
          </w:p>
        </w:tc>
        <w:tc>
          <w:tcPr>
            <w:tcW w:type="dxa" w:w="1727"/>
          </w:tcPr>
          <w:p>
            <w:r>
              <w:rPr>
                <w:rFonts w:ascii="等线" w:hAnsi="等线" w:eastAsia="等线"/>
                <w:sz w:val="19"/>
              </w:rPr>
              <w:t>0.5 天</w:t>
            </w:r>
          </w:p>
        </w:tc>
      </w:tr>
    </w:tbl>
    <w:p/>
    <w:p/>
    <w:p>
      <w:r>
        <w:rPr>
          <w:rFonts w:ascii="等线" w:hAnsi="等线" w:eastAsia="等线"/>
          <w:b w:val="0"/>
          <w:sz w:val="21"/>
        </w:rPr>
        <w:t>本报告基于 2026 年 6 月 14 日的代码审计结果。系统在"不会轻易被搞崩"这件事上达到了基本线——身份认证链路安全、SQL 注入免疫、XSS 有 DOMPurify 兜底、AI 对话有多级闸门。以上建议的修复项均为低到中等修复成本，建议在上线前完成 P0 和 P1 级别的问题修复。</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