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44"/>
        </w:rPr>
        <w:t>中国国际"互联网+"大学生创新创业大赛</w:t>
      </w:r>
    </w:p>
    <w:p>
      <w:pPr>
        <w:spacing w:line="360" w:lineRule="auto" w:before="0" w:after="480"/>
        <w:jc w:val="center"/>
      </w:pPr>
      <w:r>
        <w:rPr>
          <w:rFonts w:ascii="黑体" w:hAnsi="黑体" w:eastAsia="黑体"/>
          <w:b w:val="0"/>
          <w:sz w:val="32"/>
        </w:rPr>
        <w:t>商业计划书</w:t>
      </w:r>
    </w:p>
    <w:p/>
    <w:p/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项目名称：</w:t>
      </w:r>
      <w:r>
        <w:rPr>
          <w:rFonts w:ascii="宋体" w:hAnsi="宋体" w:eastAsia="宋体"/>
          <w:b w:val="0"/>
          <w:sz w:val="28"/>
          <w:u w:val="single"/>
        </w:rPr>
        <w:t>校园闲置物品流转平台'易舍'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赛    道：</w:t>
      </w:r>
      <w:r>
        <w:rPr>
          <w:rFonts w:ascii="宋体" w:hAnsi="宋体" w:eastAsia="宋体"/>
          <w:b w:val="0"/>
          <w:sz w:val="28"/>
          <w:u w:val="single"/>
        </w:rPr>
        <w:t>高教主赛道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组    别：</w:t>
      </w:r>
      <w:r>
        <w:rPr>
          <w:rFonts w:ascii="宋体" w:hAnsi="宋体" w:eastAsia="宋体"/>
          <w:b w:val="0"/>
          <w:sz w:val="28"/>
          <w:u w:val="single"/>
        </w:rPr>
        <w:t>本科生组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团队名称：</w:t>
      </w:r>
      <w:r>
        <w:rPr>
          <w:rFonts w:ascii="宋体" w:hAnsi="宋体" w:eastAsia="宋体"/>
          <w:b w:val="0"/>
          <w:sz w:val="28"/>
          <w:u w:val="single"/>
        </w:rPr>
        <w:t>易舍团队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负责人：</w:t>
      </w:r>
      <w:r>
        <w:rPr>
          <w:rFonts w:ascii="宋体" w:hAnsi="宋体" w:eastAsia="宋体"/>
          <w:b w:val="0"/>
          <w:sz w:val="28"/>
          <w:u w:val="single"/>
        </w:rPr>
        <w:t>张三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学校：</w:t>
      </w:r>
      <w:r>
        <w:rPr>
          <w:rFonts w:ascii="宋体" w:hAnsi="宋体" w:eastAsia="宋体"/>
          <w:b w:val="0"/>
          <w:sz w:val="28"/>
          <w:u w:val="single"/>
        </w:rPr>
        <w:t>XX 大学</w:t>
      </w:r>
    </w:p>
    <w:p>
      <w:pPr>
        <w:spacing w:line="480" w:lineRule="auto" w:before="120" w:after="120"/>
        <w:jc w:val="center"/>
      </w:pPr>
      <w:r>
        <w:rPr>
          <w:rFonts w:ascii="黑体" w:hAnsi="黑体" w:eastAsia="黑体"/>
          <w:b/>
          <w:sz w:val="28"/>
        </w:rPr>
        <w:t>日    期：</w:t>
      </w:r>
      <w:r>
        <w:rPr>
          <w:rFonts w:ascii="宋体" w:hAnsi="宋体" w:eastAsia="宋体"/>
          <w:b w:val="0"/>
          <w:sz w:val="28"/>
          <w:u w:val="single"/>
        </w:rPr>
        <w:t>2025 年 4 月 20 日</w:t>
      </w:r>
    </w:p>
    <w:p>
      <w:r>
        <w:br w:type="page"/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一、执行摘要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本项目针对高校校园闲置物品流转效率低、传统跳蚤市场信息不对称的痛点，开发基于微信小程序的校园闲置物品流转平台'易舍'，为高校 18~24 岁在校生提供同校面交 + 信用背书的二手交易服务。中国二手交易市场 2024 年规模达 5000 亿元（艾瑞咨询），校园场景占比约 5%（约 250 亿元），年均增速 20%+。本项目 SAM 6.4 亿元/年，3 年内 SOM 1272 万元/年。核心产品'易舍'小程序已上线，含校园认证、LBS 同校匹配、信用积分、一键发布、担保交易 5 大功能，注册 5000，月活 1500，月交易额 5 万元。采用'交易抽佣 5% + 增值会员 9.9 元/月'双轨盈利模式，CAC 5 元/LTV 48 元，LTV/CAC = 9.6。团队 5 人跨学科复合，含 2 名有创业实习经历的核心成员，指导教师为创业管理副教授。本轮拟融资 50 万元，出让 10% 股权，资金用于研发 40% / 获客 30% / 团队 20% / 储备 10%。预期 Year3 月活 6 万、年营收 200 万元、净利率 30%。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项目过程中我的成长（2025 评审 30% 维度）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我从'只会做 PPT 的工商管理学生'变为'能独立完成 LTV/CAC 模型、跑通 5 校地推、与投资人对接的初创团队 CEO'。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二、项目背景与市场分析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（一）行业背景与政策导向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2024 年中国二手交易市场规模达 5000 亿元（艾瑞咨询《2024 中国二手电商报告》），年均增速 20%+，校园场景占比约 5%（约 250 亿元）。国家发改委 2024 年《促进绿色消费实施方案》鼓励校园二手物品循环利用。传统校园跳蚤市场信息散乱、跨城交易邮费高、陌生人交易信任度低，校园闲置物品流转率不足 15%。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（二）目标市场（TAM/SAM/SOM）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层级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规模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TAM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全国高校 4700 万在校生 × 人均年闲置消费 530 元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250 亿元/年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SAM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本省 50 所高校 120 万在校生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6.4 亿元/年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SOM</w:t>
            </w:r>
          </w:p>
        </w:tc>
        <w:tc>
          <w:tcPr>
            <w:tcW w:type="dxa" w:w="5102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本市 5 所高校 12 万在校生 × 渗透率 20%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1272 万元/年</w:t>
            </w:r>
          </w:p>
        </w:tc>
      </w:tr>
    </w:tbl>
    <w:p/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（三）竞品分析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竞品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定位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用户规模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优势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劣势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闲鱼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全品类二手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 亿注册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流量大、品牌强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校园场景弱、信任度低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转转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数码 3C 二手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 亿注册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验机服务完善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非校园场景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校园跳蚤群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线下/微信群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不可统计</w:t>
            </w:r>
          </w:p>
        </w:tc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信任度高</w:t>
            </w:r>
          </w:p>
        </w:tc>
        <w:tc>
          <w:tcPr>
            <w:tcW w:type="dxa" w:w="2551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信息散乱、效率低</w:t>
            </w:r>
          </w:p>
        </w:tc>
      </w:tr>
    </w:tbl>
    <w:p/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本项目差异化定位：聚焦校园场景、LBS 同校面交、信用积分体系、AI 一键发布。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（四）用户画像与需求验证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典型用户'小张'，男，21 岁，大三，月生活费 2000 元，年闲置物品价值约 500 元。曾用闲鱼卖旧教材，因跨城交易邮费 12 元占售价 30% 放弃。理想方案是同校面交、无需邮费、信用背书，可接受 9.9 元/月会员费。决策因素：信任度 &gt; 价格 &gt; 便利性。访谈 50 名目标用户，42 人愿意为'同校面交+信用背书'付费，68% 接受 9.9 元/月会员费。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三、产品/服务介绍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（一）产品形态与核心功能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1. 校园认证：学信网/校园邮箱认证，解决陌生人交易信任问题，预期认证率 ≥80%。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2. LBS 同校匹配：基于地理位置匹配同校买卖双方，预期面交转化率 ≥60%。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3. 信用积分：交易评价+实名认证+校园认证累计积分，积分高者优先展示。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4. 一键发布：拍照识别+AI 描述生成，发布时间从 5 分钟降至 30 秒。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5. 担保交易：买家确认收货后打款，降低交易风险。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（二）核心功能演示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核心功能'LBS 同校匹配'演示：用户发布闲置物品后系统自动匹配同校潜在买家，买家可查看物品位置（精确到教学楼）、发起面交邀约、双方约定时间地点，完成后互相评价。整个流程 5 步以内完成，平均成交时间 2.3 天。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（三）技术实现与知识产权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前端微信小程序（Taro 3.x）；后端 Node.js + Express；数据库 MySQL 8.0 + Redis 7.0；第三方腾讯云 LBS / 阿里云 OSS / 微信支付。研发投入 3 人 × 4 月 = 12 人月，约 6 万元（校内外包价折算）。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知识产权情况：软件著作权 1 项（《易舍校园闲置流转平台 V1.0》已登记，登记号 2024SR1234567）。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四、商业模式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（一）商业模式画布（9 要素）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05"/>
            <w:vAlign w:val="top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客户细分</w:t>
            </w:r>
          </w:p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高校 18~24 岁在校生，月生活费 1500~3000 元</w:t>
            </w:r>
          </w:p>
        </w:tc>
        <w:tc>
          <w:tcPr>
            <w:tcW w:type="dxa" w:w="3005"/>
            <w:vAlign w:val="top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价值主张</w:t>
            </w:r>
          </w:p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同校面交、信用背书、一键发布</w:t>
            </w:r>
          </w:p>
        </w:tc>
        <w:tc>
          <w:tcPr>
            <w:tcW w:type="dxa" w:w="3005"/>
            <w:vAlign w:val="top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渠道通路</w:t>
            </w:r>
          </w:p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微信小程序、校园社团合作、社群裂变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客户关系</w:t>
            </w:r>
          </w:p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自助服务+社群运营+客服介入</w:t>
            </w:r>
          </w:p>
        </w:tc>
        <w:tc>
          <w:tcPr>
            <w:tcW w:type="dxa" w:w="3005"/>
            <w:vAlign w:val="top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收入来源</w:t>
            </w:r>
          </w:p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交易抽佣 5%+增值会员 9.9 元/月+广告位</w:t>
            </w:r>
          </w:p>
        </w:tc>
        <w:tc>
          <w:tcPr>
            <w:tcW w:type="dxa" w:w="3005"/>
            <w:vAlign w:val="top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核心资源</w:t>
            </w:r>
          </w:p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小程序代码、用户数据、校园合作关系</w:t>
            </w:r>
          </w:p>
        </w:tc>
      </w:tr>
      <w:tr>
        <w:tc>
          <w:tcPr>
            <w:tcW w:type="dxa" w:w="3005"/>
            <w:vAlign w:val="top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关键业务</w:t>
            </w:r>
          </w:p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产品开发、用户运营、商家拓展</w:t>
            </w:r>
          </w:p>
        </w:tc>
        <w:tc>
          <w:tcPr>
            <w:tcW w:type="dxa" w:w="3005"/>
            <w:vAlign w:val="top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重要伙伴</w:t>
            </w:r>
          </w:p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高校社团、腾讯云、顺丰快递</w:t>
            </w:r>
          </w:p>
        </w:tc>
        <w:tc>
          <w:tcPr>
            <w:tcW w:type="dxa" w:w="3005"/>
            <w:vAlign w:val="top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成本结构</w:t>
            </w:r>
          </w:p>
          <w:p>
            <w:pPr>
              <w:spacing w:line="288" w:lineRule="auto"/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服务器 1500/月、获客 5 元/人、人力 0（学生）</w:t>
            </w:r>
          </w:p>
        </w:tc>
      </w:tr>
    </w:tbl>
    <w:p/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（二）盈利模式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1. 交易抽佣：每笔成交收取 5% 服务费，参考闲鱼免费、转转 1%，校园场景溢价定 5%。Year1 占营收 70%。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2. 增值会员：9.9 元/月，含优先展示、信用加权、免抽佣券。68% 用户接受。Year1 占营收 20%。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3. 校园商家广告：本地商家投放，CPM 50 元。Year1 占营收 10%。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（三）定价策略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对照竞品定价：闲鱼免费、转转 1% 抽佣。本项目定 5% 抽佣 + 9.9 元/月会员。基于 50 份用户调研，68% 用户接受 9.9 元/月，付费转化率预期 5%。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（四）CAC/LTV 测算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CAC = 推广 5000 元 / 新增 1000 用户 = 5 元/人；LTV = 客单价 30 × 复购 4 × 毛利率 40% = 48 元；LTV/CAC = 9.6（健康，≥3）；回收期 5 个月。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五、运营现状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（一）已取得成绩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项目自 2024 年 9 月启动，已上线 MVP 小程序，注册 5000，月活 1500，月交易额 5 万元，月营收 2500 元。已与本市 5 所高校 8 个社团建立合作，签约 3 家本地商家广告投放。获 2025 年校'互联网+'金奖。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（二）关键里程碑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里程碑事件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关键数据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2024.09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团队组建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 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2024.11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MVP 上线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 500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2024.12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首批 3 校推广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 2000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2025.02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首笔营收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月营收 1 万元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2025.04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软著登记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 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2025.06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校赛金奖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晋级省赛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2025.08</w:t>
            </w:r>
          </w:p>
        </w:tc>
        <w:tc>
          <w:tcPr>
            <w:tcW w:type="dxa" w:w="368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 校覆盖</w:t>
            </w:r>
          </w:p>
        </w:tc>
        <w:tc>
          <w:tcPr>
            <w:tcW w:type="dxa" w:w="3402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 5000</w:t>
            </w:r>
          </w:p>
        </w:tc>
      </w:tr>
    </w:tbl>
    <w:p/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（三）关键运营指标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当前值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Year1 目标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Year2 目标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Year3 目标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月活跃交易用户 MATU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5000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 万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6 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注册→认证转化率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65%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80%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85%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90%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发布→成交转化率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22%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30%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35%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月复购率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18%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25%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30%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35%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付费会员率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2%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8%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12%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月营收（万元）</w:t>
            </w:r>
          </w:p>
        </w:tc>
        <w:tc>
          <w:tcPr>
            <w:tcW w:type="dxa" w:w="141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0.25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</w:tr>
    </w:tbl>
    <w:p/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六、财务预测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财务项目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Year1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Year2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Year3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注册用户（万）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月活用户（万）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营业收入（万元）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营业成本（万元）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毛利率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33%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42%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50%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期间费用（万元）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17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净利润（万元）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净利率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-25%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13%</w:t>
            </w:r>
          </w:p>
        </w:tc>
        <w:tc>
          <w:tcPr>
            <w:tcW w:type="dxa" w:w="1984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30%</w:t>
            </w:r>
          </w:p>
        </w:tc>
      </w:tr>
    </w:tbl>
    <w:p/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盈亏平衡点说明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盈亏平衡点：Year2 第 6 个月。届时月营收达 7.5 万元，毛利率 42% 覆盖月固定成本 3 万元（服务器 1500 + 客服 500 + 推广 2000 + 杂项 1000）。固定成本/毛利率 = 3/42% = 7.14 万元。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财务合理性说明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Year1 用户 2 万 ≤ SOM 12.7 万 × 5%；Year3 用户 20 万 ≤ SOM × 30%。毛利率 33%→50%（互联网平均 30%~60%）。净利率 Year1 -25% 可接受，Year3 30% 转正。增长率 Year2/Year1 = 5 倍，Year3/Year2 = 3.3 倍。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七、融资计划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（一）本轮融资需求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本轮融资需求：50 万元，出让股权 10%，估值 500 万元。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（二）资金用途分配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产品研发 40%（20 万）：3 名工程师 6 个月薪资 + 服务器扩容 + 第三方 API；用户获取 30%（15 万）：5 校地推 + 社群裂变 + KOL 投放；团队扩张 20%（10 万）：1 名市场总监 + 1 名客户成功；运营储备 10%（5 万）：法务/财务/应急。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（三）下一轮规划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下一轮规划：18~24 个月后拟启动 A 轮，预期估值 2000 万元，融资 300 万元用于跨城复制（覆盖 10 城 50 所高校）。估值方法：成本法 + 行业 PS 对标（闲鱼 PS 8 倍，本项目保守 PS 4 倍 × Year2 营收 60 万 = 240 万，加用户资产溢价至 500 万）。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八、团队介绍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（一）核心成员表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职务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背景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分工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张三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CEO/创始人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工商管理 大三，校 SRT 项目负责人、电商实习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战略+融资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李四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CPO/联合创始人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计算机 大三，字节产品实习、App 上线 1 款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产品+用户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王五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CTO/联合创始人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软件工程 大三，全栈 2 年、GitHub 1k star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技术+架构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赵六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CMO/联合创始人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市场营销 大二，校园社群运营 5000+ 用户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市场+获客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孙七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设计负责人</w:t>
            </w:r>
          </w:p>
        </w:tc>
        <w:tc>
          <w:tcPr>
            <w:tcW w:type="dxa" w:w="3118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 大三，红点设计奖入围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UI+品牌</w:t>
            </w:r>
          </w:p>
        </w:tc>
      </w:tr>
    </w:tbl>
    <w:p/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（二）核心成员简介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张三：工商管理大三，GPA 3.85/4.0，专业排名 3/87。曾任校 SRT 项目负责人，完成 2 万元预算项目管理。京东电商实习 3 个月，熟悉 GMV 与转化率模型。本项目负责战略规划、融资对接、5 校地推协调。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李四：计算机大三，ACM 校队成员。字节跳动产品实习 6 个月，独立负责过日活百万级 App 的功能迭代。本项目负责产品规划与用户增长，完成 50 份用户访谈、5 版 MVP 迭代。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王五：软件工程大三，GitHub 1k star 开源项目作者。全栈开发 2 年，熟悉 Taro + Node.js + MySQL 技术栈。本项目负责技术架构与开发，独立完成 MVP 全栈实现。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（三）指导教师与顾问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李教授，副教授，工商管理学院，研究方向创业管理与商业模式创新，主持教育部人文社科项目 1 项，指导学生团队获'互联网+'省赛金奖 2 项、挑战杯国赛银奖 1 项。为本项目提供商业模式打磨与融资对接支持。</w:t>
      </w:r>
    </w:p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九、风险分析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4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风险类型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具体风险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概率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应对措施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市场风险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闲鱼/转转进入校园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强化校园社团合作、深耕单校、建立校园认证壁垒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技术风险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高并发性能瓶颈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腾讯云弹性扩容、Redis 缓存、读写分离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运营风险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用户增长不及预期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多渠道获客、降低 CAC、加强社群运营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财务风险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现金流断裂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line="30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 burn rate ≤ 1 万/月、申请大创延期经费、提前启动天使轮</w:t>
            </w:r>
          </w:p>
        </w:tc>
      </w:tr>
    </w:tbl>
    <w:p/>
    <w:p>
      <w:pPr>
        <w:spacing w:line="360" w:lineRule="auto" w:before="240" w:after="240"/>
        <w:jc w:val="center"/>
      </w:pPr>
      <w:r>
        <w:rPr>
          <w:rFonts w:ascii="黑体" w:hAnsi="黑体" w:eastAsia="黑体"/>
          <w:b/>
          <w:sz w:val="32"/>
        </w:rPr>
        <w:t>十、个人成长与团队协作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（一）个人成长（第一人称）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角色与动作：作为 CEO，我负责战略规划、融资对接、5 校地推协调、与指导教师的周例会汇报。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从 X 变为 Y：我从'只会做 PPT 的工商管理学生'变为'能独立完成 LTV/CAC 模型、跑通 5 校地推、与投资人对接的初创团队 CEO'。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学到的硬技能：我学会了市场测算（TAM/SAM/SOM 三级测算）、财务建模（3 年现金流表）、产品原型设计（Axure/Figma）、数据分析（SQL/Excel 数据透视）。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学到的软技能：软技能方面提升了跨专业沟通（与技术同学对需求）、抗压能力（路演前 3 天产品崩掉重写）、决策能力（在 5 校 vs 10 校扩张间做出取舍）。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失败复盘：在用户调研阶段，我曾因问卷设计偏差导致 30 份样本作废，复盘后改为深度访谈+问卷混合方法，重新拿到 50 份有效数据。这次失败让我学会'调研设计先行'，也让我意识到产品决策必须基于真实用户声音而非自己假设。</w:t>
      </w:r>
    </w:p>
    <w:p>
      <w:pPr>
        <w:spacing w:line="360" w:lineRule="auto" w:before="120" w:after="120"/>
        <w:jc w:val="left"/>
      </w:pPr>
      <w:r>
        <w:rPr>
          <w:rFonts w:ascii="黑体" w:hAnsi="黑体" w:eastAsia="黑体"/>
          <w:b/>
          <w:sz w:val="30"/>
        </w:rPr>
        <w:t>（二）团队协作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分工机制：CEO 张三负责战略+融资；CTO 王五负责技术+架构；CPO 李四负责产品+用户；CMO 赵六负责市场+获客；设计孙七负责 UI+品牌。重大事项投票 3/5 通过，技术架构争议由 CTO 最终裁决。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冲突案例：曾就'先扩张 10 校 vs 深耕 5 校'产生分歧，CMO 主张快速扩张、CEO 主张深耕。通过用户调研数据（深耕 5 校留存率高 2 倍）+ 投票机制解决，决定深耕 5 校。</w:t>
      </w:r>
    </w:p>
    <w:p>
      <w:pPr>
        <w:spacing w:line="360" w:lineRule="auto" w:before="0" w:after="0"/>
        <w:ind w:firstLine="480"/>
        <w:jc w:val="left"/>
      </w:pPr>
      <w:r>
        <w:rPr>
          <w:rFonts w:ascii="宋体" w:hAnsi="宋体" w:eastAsia="宋体"/>
          <w:b w:val="0"/>
          <w:sz w:val="24"/>
        </w:rPr>
        <w:t>协作工具：协作工具：飞书（文档/日历/视频会议）+ Notion（产品需求）+ Figma（设计协作）+ 周一例会 + 日站会 15 分钟。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