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黑体" w:hAnsi="黑体" w:eastAsia="黑体"/>
          <w:b/>
          <w:sz w:val="44"/>
        </w:rPr>
        <w:t>国家奖学金申请书</w:t>
      </w:r>
    </w:p>
    <w:p>
      <w:pPr>
        <w:spacing w:line="360" w:lineRule="auto" w:before="0" w:after="0"/>
        <w:jc w:val="left"/>
      </w:pPr>
      <w:r>
        <w:rPr>
          <w:rFonts w:ascii="宋体" w:hAnsi="宋体" w:eastAsia="宋体"/>
          <w:b w:val="0"/>
          <w:sz w:val="24"/>
        </w:rPr>
        <w:t>尊敬的学院领导、评审委员会：</w:t>
      </w:r>
    </w:p>
    <w:p>
      <w:pPr>
        <w:spacing w:line="360" w:lineRule="auto" w:before="0" w:after="0"/>
        <w:ind w:firstLine="480"/>
        <w:jc w:val="left"/>
      </w:pPr>
      <w:r>
        <w:rPr>
          <w:rFonts w:ascii="宋体" w:hAnsi="宋体" w:eastAsia="宋体"/>
          <w:b w:val="0"/>
          <w:sz w:val="24"/>
        </w:rPr>
        <w:t>我是计算机科学与技术学院计算机科学与技术2022 级 大三学生张明，特申请2024-2025 学年国家奖学金。GPA 3.92/4.0；专业排名第 1/87；获全国大学生数学建模竞赛（国家二等奖）；担任学院学生会主席（2024.09-2025.06）。现将本人情况汇报如下：</w:t>
      </w:r>
    </w:p>
    <w:p>
      <w:pPr>
        <w:spacing w:line="360" w:lineRule="auto" w:before="120" w:after="60"/>
        <w:ind w:firstLine="480"/>
        <w:jc w:val="left"/>
      </w:pPr>
      <w:r>
        <w:rPr>
          <w:rFonts w:ascii="黑体" w:hAnsi="黑体" w:eastAsia="黑体"/>
          <w:b/>
          <w:sz w:val="24"/>
        </w:rPr>
        <w:t>一、思想方面</w:t>
      </w:r>
    </w:p>
    <w:p>
      <w:pPr>
        <w:spacing w:line="360" w:lineRule="auto" w:before="0" w:after="0"/>
        <w:ind w:firstLine="480"/>
        <w:jc w:val="left"/>
      </w:pPr>
      <w:r>
        <w:rPr>
          <w:rFonts w:ascii="宋体" w:hAnsi="宋体" w:eastAsia="宋体"/>
          <w:b w:val="0"/>
          <w:sz w:val="24"/>
        </w:rPr>
        <w:t>作为一名中共党员，我始终坚持学习党的理论，认真学习习近平新时代中国特色社会主义思想与党的二十大和二十届三中全会精神。2023.09 提交入党申请书，2024.03 列为入党积极分子，2025.06 转为中共预备党员。参加学院分党校第 8 期培训班（2024.09-2024.12）结业；2024.10 参与主题党日活动'红色教育基地走访'，撰写调研报告 1 份（约 3000 字）；提交思想汇报 4 篇在日常生活中，我注重理论学习与实践结合，关注时政热点，提升思想觉悟。</w:t>
      </w:r>
    </w:p>
    <w:p>
      <w:pPr>
        <w:spacing w:line="360" w:lineRule="auto" w:before="120" w:after="60"/>
        <w:ind w:firstLine="480"/>
        <w:jc w:val="left"/>
      </w:pPr>
      <w:r>
        <w:rPr>
          <w:rFonts w:ascii="黑体" w:hAnsi="黑体" w:eastAsia="黑体"/>
          <w:b/>
          <w:sz w:val="24"/>
        </w:rPr>
        <w:t>二、学习方面</w:t>
      </w:r>
    </w:p>
    <w:p>
      <w:pPr>
        <w:spacing w:line="360" w:lineRule="auto" w:before="0" w:after="0"/>
        <w:ind w:firstLine="480"/>
        <w:jc w:val="left"/>
      </w:pPr>
      <w:r>
        <w:rPr>
          <w:rFonts w:ascii="宋体" w:hAnsi="宋体" w:eastAsia="宋体"/>
          <w:b w:val="0"/>
          <w:sz w:val="24"/>
        </w:rPr>
        <w:t>本学年 GPA 3.92/4.0，加权平均分 92.5，专业排名第 1/87（前 1.1%）。修读 12 门课程，9 门 90 分以上。</w:t>
      </w:r>
    </w:p>
    <w:p>
      <w:pPr>
        <w:spacing w:line="360" w:lineRule="auto" w:before="60" w:after="60"/>
        <w:ind w:firstLine="480"/>
        <w:jc w:val="left"/>
      </w:pPr>
      <w:r>
        <w:rPr>
          <w:rFonts w:ascii="宋体" w:hAnsi="宋体" w:eastAsia="宋体"/>
          <w:b w:val="0"/>
          <w:sz w:val="24"/>
        </w:rPr>
        <w:t>主干课程成绩：</w:t>
      </w:r>
    </w:p>
    <w:tbl>
      <w:tblPr>
        <w:tblStyle w:val="TableGrid"/>
        <w:tblW w:type="auto" w:w="0"/>
        <w:jc w:val="center"/>
        <w:tblLook w:firstColumn="1" w:firstRow="1" w:lastColumn="0" w:lastRow="0" w:noHBand="0" w:noVBand="1" w:val="04A0"/>
      </w:tblPr>
      <w:tblGrid>
        <w:gridCol w:w="3024"/>
        <w:gridCol w:w="3024"/>
        <w:gridCol w:w="3024"/>
      </w:tblGrid>
      <w:tr>
        <w:tc>
          <w:tcPr>
            <w:tcW w:type="dxa" w:w="4535"/>
            <w:vAlign w:val="center"/>
          </w:tcPr>
          <w:p>
            <w:pPr>
              <w:spacing w:line="300" w:lineRule="auto"/>
              <w:jc w:val="center"/>
            </w:pPr>
            <w:r/>
            <w:r>
              <w:rPr>
                <w:rFonts w:ascii="宋体" w:hAnsi="宋体" w:eastAsia="宋体"/>
                <w:b/>
                <w:sz w:val="21"/>
              </w:rPr>
              <w:t>课程名称</w:t>
            </w:r>
          </w:p>
        </w:tc>
        <w:tc>
          <w:tcPr>
            <w:tcW w:type="dxa" w:w="1701"/>
            <w:vAlign w:val="center"/>
          </w:tcPr>
          <w:p>
            <w:pPr>
              <w:spacing w:line="300" w:lineRule="auto"/>
              <w:jc w:val="center"/>
            </w:pPr>
            <w:r/>
            <w:r>
              <w:rPr>
                <w:rFonts w:ascii="宋体" w:hAnsi="宋体" w:eastAsia="宋体"/>
                <w:b/>
                <w:sz w:val="21"/>
              </w:rPr>
              <w:t>学分</w:t>
            </w:r>
          </w:p>
        </w:tc>
        <w:tc>
          <w:tcPr>
            <w:tcW w:type="dxa" w:w="1701"/>
            <w:vAlign w:val="center"/>
          </w:tcPr>
          <w:p>
            <w:pPr>
              <w:spacing w:line="300" w:lineRule="auto"/>
              <w:jc w:val="center"/>
            </w:pPr>
            <w:r/>
            <w:r>
              <w:rPr>
                <w:rFonts w:ascii="宋体" w:hAnsi="宋体" w:eastAsia="宋体"/>
                <w:b/>
                <w:sz w:val="21"/>
              </w:rPr>
              <w:t>成绩</w:t>
            </w:r>
          </w:p>
        </w:tc>
      </w:tr>
      <w:tr>
        <w:tc>
          <w:tcPr>
            <w:tcW w:type="dxa" w:w="4535"/>
            <w:vAlign w:val="center"/>
          </w:tcPr>
          <w:p>
            <w:pPr>
              <w:spacing w:line="300" w:lineRule="auto"/>
              <w:jc w:val="center"/>
            </w:pPr>
            <w:r/>
            <w:r>
              <w:rPr>
                <w:rFonts w:ascii="宋体" w:hAnsi="宋体" w:eastAsia="宋体"/>
                <w:b w:val="0"/>
                <w:sz w:val="21"/>
              </w:rPr>
              <w:t>高等数学（上）</w:t>
            </w:r>
          </w:p>
        </w:tc>
        <w:tc>
          <w:tcPr>
            <w:tcW w:type="dxa" w:w="1701"/>
            <w:vAlign w:val="center"/>
          </w:tcPr>
          <w:p>
            <w:pPr>
              <w:spacing w:line="300" w:lineRule="auto"/>
              <w:jc w:val="center"/>
            </w:pPr>
            <w:r/>
            <w:r>
              <w:rPr>
                <w:rFonts w:ascii="宋体" w:hAnsi="宋体" w:eastAsia="宋体"/>
                <w:b w:val="0"/>
                <w:sz w:val="21"/>
              </w:rPr>
              <w:t>5</w:t>
            </w:r>
          </w:p>
        </w:tc>
        <w:tc>
          <w:tcPr>
            <w:tcW w:type="dxa" w:w="1701"/>
            <w:vAlign w:val="center"/>
          </w:tcPr>
          <w:p>
            <w:pPr>
              <w:spacing w:line="300" w:lineRule="auto"/>
              <w:jc w:val="center"/>
            </w:pPr>
            <w:r/>
            <w:r>
              <w:rPr>
                <w:rFonts w:ascii="宋体" w:hAnsi="宋体" w:eastAsia="宋体"/>
                <w:b w:val="0"/>
                <w:sz w:val="21"/>
              </w:rPr>
              <w:t>95</w:t>
            </w:r>
          </w:p>
        </w:tc>
      </w:tr>
      <w:tr>
        <w:tc>
          <w:tcPr>
            <w:tcW w:type="dxa" w:w="4535"/>
            <w:vAlign w:val="center"/>
          </w:tcPr>
          <w:p>
            <w:pPr>
              <w:spacing w:line="300" w:lineRule="auto"/>
              <w:jc w:val="center"/>
            </w:pPr>
            <w:r/>
            <w:r>
              <w:rPr>
                <w:rFonts w:ascii="宋体" w:hAnsi="宋体" w:eastAsia="宋体"/>
                <w:b w:val="0"/>
                <w:sz w:val="21"/>
              </w:rPr>
              <w:t>数据结构</w:t>
            </w:r>
          </w:p>
        </w:tc>
        <w:tc>
          <w:tcPr>
            <w:tcW w:type="dxa" w:w="1701"/>
            <w:vAlign w:val="center"/>
          </w:tcPr>
          <w:p>
            <w:pPr>
              <w:spacing w:line="300" w:lineRule="auto"/>
              <w:jc w:val="center"/>
            </w:pPr>
            <w:r/>
            <w:r>
              <w:rPr>
                <w:rFonts w:ascii="宋体" w:hAnsi="宋体" w:eastAsia="宋体"/>
                <w:b w:val="0"/>
                <w:sz w:val="21"/>
              </w:rPr>
              <w:t>4</w:t>
            </w:r>
          </w:p>
        </w:tc>
        <w:tc>
          <w:tcPr>
            <w:tcW w:type="dxa" w:w="1701"/>
            <w:vAlign w:val="center"/>
          </w:tcPr>
          <w:p>
            <w:pPr>
              <w:spacing w:line="300" w:lineRule="auto"/>
              <w:jc w:val="center"/>
            </w:pPr>
            <w:r/>
            <w:r>
              <w:rPr>
                <w:rFonts w:ascii="宋体" w:hAnsi="宋体" w:eastAsia="宋体"/>
                <w:b w:val="0"/>
                <w:sz w:val="21"/>
              </w:rPr>
              <w:t>92</w:t>
            </w:r>
          </w:p>
        </w:tc>
      </w:tr>
      <w:tr>
        <w:tc>
          <w:tcPr>
            <w:tcW w:type="dxa" w:w="4535"/>
            <w:vAlign w:val="center"/>
          </w:tcPr>
          <w:p>
            <w:pPr>
              <w:spacing w:line="300" w:lineRule="auto"/>
              <w:jc w:val="center"/>
            </w:pPr>
            <w:r/>
            <w:r>
              <w:rPr>
                <w:rFonts w:ascii="宋体" w:hAnsi="宋体" w:eastAsia="宋体"/>
                <w:b w:val="0"/>
                <w:sz w:val="21"/>
              </w:rPr>
              <w:t>操作系统</w:t>
            </w:r>
          </w:p>
        </w:tc>
        <w:tc>
          <w:tcPr>
            <w:tcW w:type="dxa" w:w="1701"/>
            <w:vAlign w:val="center"/>
          </w:tcPr>
          <w:p>
            <w:pPr>
              <w:spacing w:line="300" w:lineRule="auto"/>
              <w:jc w:val="center"/>
            </w:pPr>
            <w:r/>
            <w:r>
              <w:rPr>
                <w:rFonts w:ascii="宋体" w:hAnsi="宋体" w:eastAsia="宋体"/>
                <w:b w:val="0"/>
                <w:sz w:val="21"/>
              </w:rPr>
              <w:t>4</w:t>
            </w:r>
          </w:p>
        </w:tc>
        <w:tc>
          <w:tcPr>
            <w:tcW w:type="dxa" w:w="1701"/>
            <w:vAlign w:val="center"/>
          </w:tcPr>
          <w:p>
            <w:pPr>
              <w:spacing w:line="300" w:lineRule="auto"/>
              <w:jc w:val="center"/>
            </w:pPr>
            <w:r/>
            <w:r>
              <w:rPr>
                <w:rFonts w:ascii="宋体" w:hAnsi="宋体" w:eastAsia="宋体"/>
                <w:b w:val="0"/>
                <w:sz w:val="21"/>
              </w:rPr>
              <w:t>94</w:t>
            </w:r>
          </w:p>
        </w:tc>
      </w:tr>
      <w:tr>
        <w:tc>
          <w:tcPr>
            <w:tcW w:type="dxa" w:w="4535"/>
            <w:vAlign w:val="center"/>
          </w:tcPr>
          <w:p>
            <w:pPr>
              <w:spacing w:line="300" w:lineRule="auto"/>
              <w:jc w:val="center"/>
            </w:pPr>
            <w:r/>
            <w:r>
              <w:rPr>
                <w:rFonts w:ascii="宋体" w:hAnsi="宋体" w:eastAsia="宋体"/>
                <w:b w:val="0"/>
                <w:sz w:val="21"/>
              </w:rPr>
              <w:t>计算机网络</w:t>
            </w:r>
          </w:p>
        </w:tc>
        <w:tc>
          <w:tcPr>
            <w:tcW w:type="dxa" w:w="1701"/>
            <w:vAlign w:val="center"/>
          </w:tcPr>
          <w:p>
            <w:pPr>
              <w:spacing w:line="300" w:lineRule="auto"/>
              <w:jc w:val="center"/>
            </w:pPr>
            <w:r/>
            <w:r>
              <w:rPr>
                <w:rFonts w:ascii="宋体" w:hAnsi="宋体" w:eastAsia="宋体"/>
                <w:b w:val="0"/>
                <w:sz w:val="21"/>
              </w:rPr>
              <w:t>3</w:t>
            </w:r>
          </w:p>
        </w:tc>
        <w:tc>
          <w:tcPr>
            <w:tcW w:type="dxa" w:w="1701"/>
            <w:vAlign w:val="center"/>
          </w:tcPr>
          <w:p>
            <w:pPr>
              <w:spacing w:line="300" w:lineRule="auto"/>
              <w:jc w:val="center"/>
            </w:pPr>
            <w:r/>
            <w:r>
              <w:rPr>
                <w:rFonts w:ascii="宋体" w:hAnsi="宋体" w:eastAsia="宋体"/>
                <w:b w:val="0"/>
                <w:sz w:val="21"/>
              </w:rPr>
              <w:t>91</w:t>
            </w:r>
          </w:p>
        </w:tc>
      </w:tr>
      <w:tr>
        <w:tc>
          <w:tcPr>
            <w:tcW w:type="dxa" w:w="4535"/>
            <w:vAlign w:val="center"/>
          </w:tcPr>
          <w:p>
            <w:pPr>
              <w:spacing w:line="300" w:lineRule="auto"/>
              <w:jc w:val="center"/>
            </w:pPr>
            <w:r/>
            <w:r>
              <w:rPr>
                <w:rFonts w:ascii="宋体" w:hAnsi="宋体" w:eastAsia="宋体"/>
                <w:b w:val="0"/>
                <w:sz w:val="21"/>
              </w:rPr>
              <w:t>数据库原理</w:t>
            </w:r>
          </w:p>
        </w:tc>
        <w:tc>
          <w:tcPr>
            <w:tcW w:type="dxa" w:w="1701"/>
            <w:vAlign w:val="center"/>
          </w:tcPr>
          <w:p>
            <w:pPr>
              <w:spacing w:line="300" w:lineRule="auto"/>
              <w:jc w:val="center"/>
            </w:pPr>
            <w:r/>
            <w:r>
              <w:rPr>
                <w:rFonts w:ascii="宋体" w:hAnsi="宋体" w:eastAsia="宋体"/>
                <w:b w:val="0"/>
                <w:sz w:val="21"/>
              </w:rPr>
              <w:t>3</w:t>
            </w:r>
          </w:p>
        </w:tc>
        <w:tc>
          <w:tcPr>
            <w:tcW w:type="dxa" w:w="1701"/>
            <w:vAlign w:val="center"/>
          </w:tcPr>
          <w:p>
            <w:pPr>
              <w:spacing w:line="300" w:lineRule="auto"/>
              <w:jc w:val="center"/>
            </w:pPr>
            <w:r/>
            <w:r>
              <w:rPr>
                <w:rFonts w:ascii="宋体" w:hAnsi="宋体" w:eastAsia="宋体"/>
                <w:b w:val="0"/>
                <w:sz w:val="21"/>
              </w:rPr>
              <w:t>93</w:t>
            </w:r>
          </w:p>
        </w:tc>
      </w:tr>
      <w:tr>
        <w:tc>
          <w:tcPr>
            <w:tcW w:type="dxa" w:w="4535"/>
            <w:vAlign w:val="center"/>
          </w:tcPr>
          <w:p>
            <w:pPr>
              <w:spacing w:line="300" w:lineRule="auto"/>
              <w:jc w:val="center"/>
            </w:pPr>
            <w:r/>
            <w:r>
              <w:rPr>
                <w:rFonts w:ascii="宋体" w:hAnsi="宋体" w:eastAsia="宋体"/>
                <w:b w:val="0"/>
                <w:sz w:val="21"/>
              </w:rPr>
              <w:t>计算机组成原理</w:t>
            </w:r>
          </w:p>
        </w:tc>
        <w:tc>
          <w:tcPr>
            <w:tcW w:type="dxa" w:w="1701"/>
            <w:vAlign w:val="center"/>
          </w:tcPr>
          <w:p>
            <w:pPr>
              <w:spacing w:line="300" w:lineRule="auto"/>
              <w:jc w:val="center"/>
            </w:pPr>
            <w:r/>
            <w:r>
              <w:rPr>
                <w:rFonts w:ascii="宋体" w:hAnsi="宋体" w:eastAsia="宋体"/>
                <w:b w:val="0"/>
                <w:sz w:val="21"/>
              </w:rPr>
              <w:t>4</w:t>
            </w:r>
          </w:p>
        </w:tc>
        <w:tc>
          <w:tcPr>
            <w:tcW w:type="dxa" w:w="1701"/>
            <w:vAlign w:val="center"/>
          </w:tcPr>
          <w:p>
            <w:pPr>
              <w:spacing w:line="300" w:lineRule="auto"/>
              <w:jc w:val="center"/>
            </w:pPr>
            <w:r/>
            <w:r>
              <w:rPr>
                <w:rFonts w:ascii="宋体" w:hAnsi="宋体" w:eastAsia="宋体"/>
                <w:b w:val="0"/>
                <w:sz w:val="21"/>
              </w:rPr>
              <w:t>90</w:t>
            </w:r>
          </w:p>
        </w:tc>
      </w:tr>
    </w:tbl>
    <w:p/>
    <w:p>
      <w:pPr>
        <w:spacing w:line="360" w:lineRule="auto" w:before="0" w:after="0"/>
        <w:ind w:firstLine="480"/>
        <w:jc w:val="left"/>
      </w:pPr>
      <w:r>
        <w:rPr>
          <w:rFonts w:ascii="宋体" w:hAnsi="宋体" w:eastAsia="宋体"/>
          <w:b w:val="0"/>
          <w:sz w:val="24"/>
        </w:rPr>
        <w:t>高等数学 95、数据结构 92、操作系统 94，专业核心课平均 93 分，全部 90+。CET-4 568 分、CET-6 542 分，能熟练阅读英文文献；计算机二级 C 语言（优秀）、三级数据库技术。学习上注重课前预习与课后总结，建立知识体系；遇到问题主动与老师、同学讨论。</w:t>
      </w:r>
    </w:p>
    <w:p>
      <w:pPr>
        <w:spacing w:line="360" w:lineRule="auto" w:before="120" w:after="60"/>
        <w:ind w:firstLine="480"/>
        <w:jc w:val="left"/>
      </w:pPr>
      <w:r>
        <w:rPr>
          <w:rFonts w:ascii="黑体" w:hAnsi="黑体" w:eastAsia="黑体"/>
          <w:b/>
          <w:sz w:val="24"/>
        </w:rPr>
        <w:t>三、科研与实践方面</w:t>
      </w:r>
    </w:p>
    <w:p>
      <w:pPr>
        <w:spacing w:line="360" w:lineRule="auto" w:before="0" w:after="0"/>
        <w:ind w:firstLine="480"/>
        <w:jc w:val="left"/>
      </w:pPr>
      <w:r>
        <w:rPr>
          <w:rFonts w:ascii="宋体" w:hAnsi="宋体" w:eastAsia="宋体"/>
          <w:b w:val="0"/>
          <w:sz w:val="24"/>
        </w:rPr>
        <w:t>主持《分布式光伏故障智能诊断系统》（国家级大创项目），2024.03-2025.03，发表中文核心论文 1 篇，申请发明专利 1 项，项目结题评估优秀。</w:t>
      </w:r>
    </w:p>
    <w:p>
      <w:pPr>
        <w:spacing w:line="360" w:lineRule="auto" w:before="0" w:after="0"/>
        <w:ind w:firstLine="480"/>
        <w:jc w:val="left"/>
      </w:pPr>
      <w:r>
        <w:rPr>
          <w:rFonts w:ascii="宋体" w:hAnsi="宋体" w:eastAsia="宋体"/>
          <w:b w:val="0"/>
          <w:sz w:val="24"/>
        </w:rPr>
        <w:t>以第一作者在《计算机应用》（中文核心）发表论文《基于对比学习的法律问答系统》，2025.03 见刊；以第二作者在《EMNLP 2024》（CCF-B 类会议）发表论文《A Contrastive Learning Approach for Legal QA》，2024.11 见刊。</w:t>
      </w:r>
    </w:p>
    <w:p>
      <w:pPr>
        <w:spacing w:line="360" w:lineRule="auto" w:before="0" w:after="0"/>
        <w:ind w:firstLine="480"/>
        <w:jc w:val="left"/>
      </w:pPr>
      <w:r>
        <w:rPr>
          <w:rFonts w:ascii="宋体" w:hAnsi="宋体" w:eastAsia="宋体"/>
          <w:b w:val="0"/>
          <w:sz w:val="24"/>
        </w:rPr>
        <w:t>学科竞赛方面，2025.05 全国大学生数学建模竞赛 国家二等奖（队长，负责整体建模与论文主笔）；2024.11 中国大学生计算机设计大赛 省级一等奖（核心成员，负责前端开发）；2024.05 全国大学生英语竞赛 三等奖（个人参赛）。</w:t>
      </w:r>
    </w:p>
    <w:p>
      <w:pPr>
        <w:spacing w:line="360" w:lineRule="auto" w:before="0" w:after="0"/>
        <w:ind w:firstLine="480"/>
        <w:jc w:val="left"/>
      </w:pPr>
      <w:r>
        <w:rPr>
          <w:rFonts w:ascii="宋体" w:hAnsi="宋体" w:eastAsia="宋体"/>
          <w:b w:val="0"/>
          <w:sz w:val="24"/>
        </w:rPr>
        <w:t>担任学院学生会主席（2024.09-2025.06），主要工作：组织学院迎新晚会、运动会等大型活动 8 场，累计参与 2000+ 人次；牵头建立学院学生服务平台，覆盖学习辅导、心理咨询、就业指导 3 大模块；推动学院学生会获评 2024 年度'校级优秀学生组织'。累计志愿服务时长 120 小时：参与三下乡 2 次（2024.07、2025.07），累计支教 16 课时；担任图书馆管理员（2024.09-2025.06，每月 8 小时）；组织班级'一对一'帮扶活动，服务同学 30 余人次。</w:t>
      </w:r>
    </w:p>
    <w:p>
      <w:pPr>
        <w:spacing w:line="360" w:lineRule="auto" w:before="120" w:after="60"/>
        <w:ind w:firstLine="480"/>
        <w:jc w:val="left"/>
      </w:pPr>
      <w:r>
        <w:rPr>
          <w:rFonts w:ascii="黑体" w:hAnsi="黑体" w:eastAsia="黑体"/>
          <w:b/>
          <w:sz w:val="24"/>
        </w:rPr>
        <w:t>四、生活方面</w:t>
      </w:r>
    </w:p>
    <w:p>
      <w:pPr>
        <w:spacing w:line="360" w:lineRule="auto" w:before="0" w:after="0"/>
        <w:ind w:firstLine="480"/>
        <w:jc w:val="left"/>
      </w:pPr>
      <w:r>
        <w:rPr>
          <w:rFonts w:ascii="宋体" w:hAnsi="宋体" w:eastAsia="宋体"/>
          <w:b w:val="0"/>
          <w:sz w:val="24"/>
        </w:rPr>
        <w:t>生活中我注重勤俭节约，作息规律。担任宿舍长期间，组织宿舍 6 次集体活动，宿舍连续两学期获评'文明宿舍'。与同学相处融洽，曾帮助室友完成 1 次重要实验调试。</w:t>
      </w:r>
    </w:p>
    <w:p>
      <w:pPr>
        <w:spacing w:line="360" w:lineRule="auto" w:before="0" w:after="0"/>
        <w:ind w:firstLine="480"/>
        <w:jc w:val="left"/>
      </w:pPr>
      <w:r>
        <w:rPr>
          <w:rFonts w:ascii="宋体" w:hAnsi="宋体" w:eastAsia="宋体"/>
          <w:b w:val="0"/>
          <w:sz w:val="24"/>
        </w:rPr>
        <w:t>以上是我本学年的基本情况。无论结果如何，我都将以此为新的起点，继续努力学习、全面发展。恳请评审委员会予以考虑。</w:t>
      </w:r>
    </w:p>
    <w:p>
      <w:pPr>
        <w:spacing w:line="360" w:lineRule="auto" w:before="0" w:after="0"/>
        <w:ind w:firstLine="480"/>
        <w:jc w:val="left"/>
      </w:pPr>
      <w:r>
        <w:rPr>
          <w:rFonts w:ascii="宋体" w:hAnsi="宋体" w:eastAsia="宋体"/>
          <w:b w:val="0"/>
          <w:sz w:val="24"/>
        </w:rPr>
        <w:t>此致</w:t>
      </w:r>
    </w:p>
    <w:p>
      <w:pPr>
        <w:spacing w:line="360" w:lineRule="auto" w:before="0" w:after="0"/>
        <w:jc w:val="left"/>
      </w:pPr>
      <w:r>
        <w:rPr>
          <w:rFonts w:ascii="宋体" w:hAnsi="宋体" w:eastAsia="宋体"/>
          <w:b w:val="0"/>
          <w:sz w:val="24"/>
        </w:rPr>
        <w:t>敬礼！</w:t>
      </w:r>
    </w:p>
    <w:p/>
    <w:p>
      <w:pPr>
        <w:spacing w:line="360" w:lineRule="auto" w:before="0" w:after="0"/>
        <w:jc w:val="right"/>
      </w:pPr>
      <w:r>
        <w:rPr>
          <w:rFonts w:ascii="宋体" w:hAnsi="宋体" w:eastAsia="宋体"/>
          <w:b w:val="0"/>
          <w:sz w:val="24"/>
        </w:rPr>
        <w:t>申请人：张明</w:t>
      </w:r>
    </w:p>
    <w:p>
      <w:pPr>
        <w:spacing w:line="360" w:lineRule="auto" w:before="0" w:after="0"/>
        <w:jc w:val="right"/>
      </w:pPr>
      <w:r>
        <w:rPr>
          <w:rFonts w:ascii="宋体" w:hAnsi="宋体" w:eastAsia="宋体"/>
          <w:b w:val="0"/>
          <w:sz w:val="24"/>
        </w:rPr>
        <w:t>2025 年 6 月 15 日</w:t>
      </w:r>
    </w:p>
    <w:sectPr w:rsidR="00FC693F" w:rsidRPr="0006063C" w:rsidSect="00034616">
      <w:foot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