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Rule="exact" w:line="3969"/>
      </w:pPr>
      <w:r/>
    </w:p>
    <w:p>
      <w:pPr>
        <w:spacing w:after="200"/>
        <w:jc w:val="center"/>
      </w:pPr>
      <w:r>
        <w:rPr>
          <w:rFonts w:ascii="黑体" w:hAnsi="黑体" w:eastAsia="黑体"/>
          <w:b/>
          <w:color w:val="111827"/>
          <w:sz w:val="44"/>
        </w:rPr>
        <w:t>推荐免试攻读研究生</w:t>
      </w:r>
    </w:p>
    <w:p>
      <w:pPr>
        <w:spacing w:after="680"/>
        <w:jc w:val="center"/>
      </w:pPr>
      <w:r>
        <w:rPr>
          <w:rFonts w:ascii="黑体" w:hAnsi="黑体" w:eastAsia="黑体"/>
          <w:b/>
          <w:color w:val="111827"/>
          <w:sz w:val="52"/>
        </w:rPr>
        <w:t>个人陈述</w:t>
      </w:r>
    </w:p>
    <w:p>
      <w:pPr>
        <w:spacing w:after="160"/>
        <w:jc w:val="center"/>
      </w:pPr>
      <w:r>
        <w:rPr>
          <w:rFonts w:ascii="黑体" w:hAnsi="黑体" w:eastAsia="黑体"/>
          <w:b/>
          <w:color w:val="111827"/>
          <w:sz w:val="32"/>
        </w:rPr>
        <w:t>个人陈述</w:t>
      </w:r>
    </w:p>
    <w:p>
      <w:pPr>
        <w:spacing w:after="1120"/>
        <w:jc w:val="center"/>
      </w:pPr>
      <w:r>
        <w:rPr>
          <w:rFonts w:ascii="宋体" w:hAnsi="宋体" w:eastAsia="宋体"/>
          <w:b w:val="0"/>
          <w:color w:val="6B7280"/>
          <w:sz w:val="24"/>
        </w:rPr>
        <w:t>申请人：李　明　｜　目标专业：计算机科学与技术（学术型）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08"/>
        <w:gridCol w:w="6123"/>
      </w:tblGrid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本科专业：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计算机科学与技术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专业排名：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2 / 126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推免资格：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已获得（专业第 2）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目标院校：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××大学 计算机学院</w:t>
            </w:r>
          </w:p>
        </w:tc>
      </w:tr>
      <w:tr>
        <w:tc>
          <w:tcPr>
            <w:tcW w:type="dxa" w:w="2608"/>
          </w:tcPr>
          <w:p>
            <w:pPr>
              <w:spacing w:before="0" w:after="0"/>
              <w:jc w:val="righ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意向方向：</w:t>
            </w:r>
          </w:p>
        </w:tc>
        <w:tc>
          <w:tcPr>
            <w:tcW w:type="dxa" w:w="6123"/>
          </w:tcPr>
          <w:p>
            <w:pPr>
              <w:spacing w:before="0" w:after="0"/>
              <w:jc w:val="left"/>
            </w:pPr>
            <w:r>
              <w:rPr>
                <w:rFonts w:ascii="宋体" w:hAnsi="宋体" w:eastAsia="宋体"/>
                <w:b w:val="0"/>
                <w:color w:val="111827"/>
                <w:sz w:val="24"/>
              </w:rPr>
              <w:t>机器人感知与自主导航</w:t>
            </w:r>
          </w:p>
        </w:tc>
      </w:tr>
    </w:tbl>
    <w:p>
      <w:r>
        <w:br w:type="page"/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一、学业基础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三年加权平均分 91.7，专业排名 2/126。数学与算法类课程基础扎实：高等数学 95、线性代数 96、概率论 93、算法设计与分析 94。英语通过 CET-6（587 分），可独立阅读英文文献并撰写论文。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六个维度的自评显示，专业成绩与科研训练是相对优势项，外语能力仍有提升空间，这也是我希望进入更高平台继续打磨的原因（见图 1）。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2294199" cy="251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radar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294199" cy="251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1　能力自评与同专业平均水平对比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成绩的走势比绝对值更能说明问题。大一上我的加权均分是 89.2，专业排名第 7；到大二下升到 93.1、排名第 2，之后稳定在前 2。这个变化不是靠刷题，而是因为我在大一下学期想清楚了一件事：工科课程之间是有依赖链的，把《线性代数》和《概率论》真正学懂，后面的《机器学习》《信号处理》就变成了「换个说法讲同一件事」（见图 2）。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182524" cy="2520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4_gra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2524" cy="25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2　六个学期加权均分与专业排名走势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这也是我选择学术型硕士的原因之一。我发现自己的学习方式是「追根溯源型」——不搞清楚一个方法为什么成立，就用不好它。这种学习方式在工程岗位上会显得低效，但在研究里恰恰是必需的。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二、科研经历</w:t>
      </w:r>
    </w:p>
    <w:p>
      <w:pPr>
        <w:keepNext/>
        <w:keepLines/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大二起进入实验室，师从张建国副教授，从事无人机自主导航方向研究。从读文献、跑实验到独立承担子课题，三年间的关键节点如图 3 所示：</w:t>
      </w:r>
    </w:p>
    <w:p>
      <w:pPr>
        <w:keepNext/>
        <w:keepLines/>
        <w:spacing w:before="1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72000" cy="17789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timelin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17789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spacing w:before="0" w:after="200"/>
        <w:jc w:val="center"/>
      </w:pPr>
      <w:r>
        <w:rPr>
          <w:rFonts w:ascii="宋体" w:hAnsi="宋体" w:eastAsia="宋体"/>
          <w:b w:val="0"/>
          <w:color w:val="6B7280"/>
          <w:sz w:val="21"/>
        </w:rPr>
        <w:t>图 3　科研与竞赛经历时间轴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目前以第二作者身份完成 SCI 四区论文 1 篇，独立负责其中的动态避障模块设计与实验；主持校级大创项目 1 项，完成算法从仿真到实机的全流程验证（见表 1）。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1　科研训练各阶段的工作内容与产出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2233"/>
        <w:gridCol w:w="4061"/>
        <w:gridCol w:w="2436"/>
      </w:tblGrid>
      <w:tr>
        <w:trPr>
          <w:tblHeader/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时间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工作内容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产出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2024.03—2024.06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文献调研，复现 D* Lite 与 MPC 基线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内部技术报告 1 份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2024.07—2024.12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设计动态代价函数，完成仿真对比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校级大创立项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2025.01—2025.04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撰写论文并投稿</w:t>
            </w:r>
          </w:p>
        </w:tc>
        <w:tc>
          <w:tcPr>
            <w:tcW w:type="dxa" w:w="2436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SCI 四区录用</w:t>
            </w:r>
          </w:p>
        </w:tc>
      </w:tr>
      <w:tr>
        <w:trPr>
          <w:cantSplit/>
        </w:trPr>
        <w:tc>
          <w:tcPr>
            <w:tcW w:type="dxa" w:w="2233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2025.05—2025.10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实机移植与飞行测试</w:t>
            </w:r>
          </w:p>
        </w:tc>
        <w:tc>
          <w:tcPr>
            <w:tcW w:type="dxa" w:w="2436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样机 1 台、软著 1 项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关于那段实验失败，我想说得具体一点，因为它决定了后来的方向。最初我直接套用 D* Lite，在仿真里跑得很好，成功率 78%。但换到实机上，成功率掉到 51%——原因是 D* Lite 假设环境变化是局部的，而实机场景里障碍物从任意方向进入，增量信息几乎不可复用。我用了三周才确认这不是参数问题，而是方法边界的问题。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这次失败让我学会一件事：先想清楚方法的适用边界，再决定用不用它。后来改用滚动时域框架，本质上是承认「全局信息无法实时维护」，转而用局部最优的连续拼接来近似全局最优。这个思路转换比任何一次调参都重要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三、竞赛与实践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获全国大学生数学建模竞赛省一等奖（队长）、超聚变黑客松全国 35 强。建模竞赛中负责问题抽象与算法实现，72 小时内完成从建模到论文的全流程；黑客松中承担调度算法模块，在 48 小时内交付可运行原型。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数学建模竞赛那次，我们队在 72 小时里前 24 小时都在争模型假设。事后看这 24 小时是值得的——因为假设定清楚了，后面写代码和写论文几乎没返工。相比之下，黑客松只有 48 小时，我负责的调度模块是先写后想，结果第 30 小时推倒重来。这两次经历让我对「什么时候该想清楚」有了判断力。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四、研究兴趣与规划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希望在研究生阶段继续深耕「动态环境下的机器人自主决策」，具体关注两个问题：一是感知不确定条件下的规划鲁棒性，二是多机协同时的通信受限决策。这两个问题在本科阶段的实机测试中反复出现，也是我目前工作尚不能完全解决的部分（见表 2）。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2　研究生阶段的分阶段目标与预期产出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320"/>
        <w:gridCol w:w="4061"/>
        <w:gridCol w:w="3350"/>
      </w:tblGrid>
      <w:tr>
        <w:trPr>
          <w:tblHeader/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阶段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目标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预期产出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研一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补齐概率机器人、最优控制理论基础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 2 门核心课 + 综述 1 篇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研二</w:t>
            </w:r>
          </w:p>
        </w:tc>
        <w:tc>
          <w:tcPr>
            <w:tcW w:type="dxa" w:w="406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开展多机协同决策研究</w:t>
            </w:r>
          </w:p>
        </w:tc>
        <w:tc>
          <w:tcPr>
            <w:tcW w:type="dxa" w:w="3350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会议论文 1 篇、开源代码</w:t>
            </w:r>
          </w:p>
        </w:tc>
      </w:tr>
      <w:tr>
        <w:trPr>
          <w:cantSplit/>
        </w:trPr>
        <w:tc>
          <w:tcPr>
            <w:tcW w:type="dxa" w:w="1320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研三</w:t>
            </w:r>
          </w:p>
        </w:tc>
        <w:tc>
          <w:tcPr>
            <w:tcW w:type="dxa" w:w="406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完成学位论文与实机验证</w:t>
            </w:r>
          </w:p>
        </w:tc>
        <w:tc>
          <w:tcPr>
            <w:tcW w:type="dxa" w:w="3350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期刊论文 1 篇、学位论文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想补充说明为什么选择学术型而非专业型。本科阶段我做的是「把已有方法组合起来解决具体问题」，这个过程让我很享受，但也让我清楚地看到自己的短板：我能用滚动时域，却说不太清它在什么条件下会失效；我能调参数，但缺少分析工具告诉我参数空间的结构。这些问题的答案在理论里，不在工程里。所以我希望在研究生阶段先补上这一课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至于为什么选这个导师组，我看了他们近三年的论文，发现他们一直在处理「感知不确定性如何进入规划」这个问题，而不是把它当作噪声屏蔽掉。这与我实机上遇到的那 3 个百分点差距是同一个问题。我希望能在这个方向上继续做下去，而不是换一个更容易发论文的题目。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还有一个现实问题我想提前说明：我的编程能力偏工程侧，Python 与 C++ 都能写，但理论推导的功底不如竞赛出身的同学。这是我明确知道并且正在补的短板——目前在看 Boyd 的凸优化，进度不快，但比半年前好多了。我不想在陈述里把自己包装成全能，那样入学后反而会露馅。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五、综合素质与性格特质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如果只看成绩单，我和其他候选人差别不大。所以我更愿意说三件能体现「做事方式」的事。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第一，我能扛长周期的事。无人机路径规划项目从选题到成稿做了 11 个月，中间有 4 个月几乎没有正反馈——仿真里能跑，实机上就是撞。那段时间我每周固定复盘一次，把失败原因归类记录，最后定位到两个问题：一是控制延迟没有补偿，二是局部规划器在窄通道里会陷入震荡。这两条后来都写进了论文的实验分析。我不算聪明，但我不会因为没进展就换题目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第二，我会拆问题。遇到「效果不好」这种模糊描述，我的习惯是先找一个可量化的代理指标，再二分定位。比如跟踪 ID Switch 偏高，我会先分别关掉检测、关掉匹配、关掉卡尔曼预测，看指标变化，而不是笼统地调参。这套方法是从调试嵌入式系统时养成的。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第三，我愿意做脏活。数据标注、环境配置、跑基线、整理实验记录，这些事不出成果但必须有人做。我带小组时通常是那个写脚本、搭环境、维护实验台账的人。我认为这不是牺牲，因为掌控流程的人最清楚瓶颈在哪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缺点也直说：我不擅长在多人场合快速表达，前期汇报经常讲得太细。这两年在刻意练习「先给结论再给理由」，有明显改善但还不够。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六、与目标方向的匹配度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我申请的方向是机器人感知与自主导航。下面把导师方向常见的要求和我的准备逐条对上，同时标出差距（见表 3）。</w:t>
      </w:r>
    </w:p>
    <w:p>
      <w:pPr>
        <w:keepNext/>
        <w:keepLines/>
        <w:spacing w:before="120" w:after="40" w:line="288" w:lineRule="auto"/>
        <w:jc w:val="center"/>
      </w:pPr>
      <w:r>
        <w:rPr>
          <w:rFonts w:ascii="黑体" w:hAnsi="黑体" w:eastAsia="黑体"/>
          <w:b w:val="0"/>
          <w:color w:val="111827"/>
          <w:sz w:val="21"/>
        </w:rPr>
        <w:t>表 3　目标方向的能力要求、我的准备与现存差距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CellMar>
          <w:top w:w="50" w:type="dxa"/>
          <w:bottom w:w="50" w:type="dxa"/>
          <w:left w:w="100" w:type="dxa"/>
          <w:right w:w="100" w:type="dxa"/>
        </w:tblCellMar>
      </w:tblPr>
      <w:tblGrid>
        <w:gridCol w:w="1768"/>
        <w:gridCol w:w="2984"/>
        <w:gridCol w:w="2321"/>
        <w:gridCol w:w="1658"/>
      </w:tblGrid>
      <w:tr>
        <w:trPr>
          <w:tblHeader/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方向要求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我的准备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证据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/>
              <w:jc w:val="center"/>
            </w:pPr>
            <w:r/>
            <w:r>
              <w:rPr>
                <w:rFonts w:ascii="黑体" w:hAnsi="黑体" w:eastAsia="黑体"/>
                <w:b/>
                <w:color w:val="111827"/>
                <w:sz w:val="21"/>
              </w:rPr>
              <w:t>差距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扎实的数学与专业基础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高数、线代、概率、最优化均在 90 分以上；自学《概率机器人》前 8 章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成绩单；读书笔记 3 万字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缺状态估计的系统训练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独立完成一次完整研究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无人机动态避障项目，从建模到实机验证到成稿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论文 1 篇（二作，在审）；开源代码 1 套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缺少独立一作经历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工程实现能力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PX4 飞控调试、ROS 环境搭建、Python/C++ 混合开发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GitHub 仓库 4 个；实机试飞记录 60 余架次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C++ 工程规范仍需加强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keepNext/>
              <w:keepLines/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英文读写</w:t>
            </w:r>
          </w:p>
        </w:tc>
        <w:tc>
          <w:tcPr>
            <w:tcW w:type="dxa" w:w="2984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雅思 7.0；精读领域论文 60 余篇并做结构化笔记</w:t>
            </w:r>
          </w:p>
        </w:tc>
        <w:tc>
          <w:tcPr>
            <w:tcW w:type="dxa" w:w="2321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文献笔记库；论文英文稿</w:t>
            </w:r>
          </w:p>
        </w:tc>
        <w:tc>
          <w:tcPr>
            <w:tcW w:type="dxa" w:w="1658"/>
          </w:tcPr>
          <w:p>
            <w:pPr>
              <w:keepNext/>
              <w:keepLines/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口语表达偏弱</w:t>
            </w:r>
          </w:p>
        </w:tc>
      </w:tr>
      <w:tr>
        <w:trPr>
          <w:cantSplit/>
        </w:trPr>
        <w:tc>
          <w:tcPr>
            <w:tcW w:type="dxa" w:w="1768"/>
          </w:tcPr>
          <w:p>
            <w:pPr>
              <w:spacing w:before="0" w:after="0" w:line="276" w:lineRule="auto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长期投入意愿</w:t>
            </w:r>
          </w:p>
        </w:tc>
        <w:tc>
          <w:tcPr>
            <w:tcW w:type="dxa" w:w="2984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已推免，明确不做短期跳板；接受长周期课题</w:t>
            </w:r>
          </w:p>
        </w:tc>
        <w:tc>
          <w:tcPr>
            <w:tcW w:type="dxa" w:w="2321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本陈述第四节规划</w:t>
            </w:r>
          </w:p>
        </w:tc>
        <w:tc>
          <w:tcPr>
            <w:tcW w:type="dxa" w:w="1658"/>
          </w:tcPr>
          <w:p>
            <w:pPr>
              <w:spacing w:before="0" w:after="0" w:line="276" w:lineRule="auto"/>
              <w:jc w:val="center"/>
            </w:pPr>
            <w:r/>
            <w:r>
              <w:rPr>
                <w:rFonts w:ascii="宋体" w:hAnsi="宋体" w:eastAsia="宋体"/>
                <w:b w:val="0"/>
                <w:color w:val="111827"/>
                <w:sz w:val="21"/>
              </w:rPr>
              <w:t>—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上表最后一行不是套话。我选择读研的原因是有一个具体问题没解决完：实机部署时的感知延迟与规划频率不匹配。这个问题在仿真里不存在，只有把设备推到真实环境才会暴露。我想在硕士阶段把它做透，而不是换一个新热点重新开始。</w:t>
      </w:r>
    </w:p>
    <w:p>
      <w:pPr>
        <w:spacing w:before="0" w:after="120" w:lineRule="auto" w:line="360"/>
        <w:ind w:firstLine="480"/>
      </w:pPr>
      <w:r>
        <w:rPr>
          <w:rFonts w:ascii="宋体" w:hAnsi="宋体" w:eastAsia="宋体"/>
          <w:b w:val="0"/>
          <w:color w:val="111827"/>
          <w:sz w:val="24"/>
        </w:rPr>
        <w:t>如果能进入贵组，我的期望是：第一年补齐状态估计与多传感器标定，能在师兄师姐的课题里承担一个明确模块；第二年做出一个可复现的改进并在公开基准上报数；第三年完成一次真机部署。我知道这个节奏不算快，但它是我能做到的节奏。</w:t>
      </w:r>
    </w:p>
    <w:p>
      <w:pPr>
        <w:keepNext/>
        <w:keepLines/>
        <w:spacing w:before="280" w:after="140" w:line="360" w:lineRule="auto"/>
      </w:pPr>
      <w:r>
        <w:rPr>
          <w:rFonts w:ascii="黑体" w:hAnsi="黑体" w:eastAsia="黑体"/>
          <w:b/>
          <w:color w:val="111827"/>
          <w:sz w:val="30"/>
        </w:rPr>
        <w:t>七、审核意见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8731"/>
      </w:tblGrid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keepNext/>
              <w:keepLines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申请人签字</w:t>
            </w:r>
          </w:p>
          <w:p>
            <w:pPr>
              <w:keepNext/>
              <w:keepLines/>
              <w:spacing w:before="0" w:after="0" w:line="4535" w:lineRule="exact"/>
            </w:pPr>
          </w:p>
          <w:p>
            <w:pPr>
              <w:spacing w:before="80" w:after="80"/>
              <w:jc w:val="right"/>
              <w:keepNext/>
              <w:keepLines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  <w:tr>
        <w:trPr>
          <w:cantSplit/>
        </w:trPr>
        <w:tc>
          <w:tcPr>
            <w:tcW w:type="dxa" w:w="8731"/>
          </w:tcPr>
          <w:p>
            <w:pPr>
              <w:spacing w:before="40" w:after="40"/>
              <w:pBdr>
                <w:bottom w:val="single" w:sz="6" w:space="1" w:color="7A7A7A"/>
              </w:pBdr>
            </w:pPr>
            <w:r>
              <w:rPr>
                <w:rFonts w:ascii="黑体" w:hAnsi="黑体" w:eastAsia="黑体"/>
                <w:b/>
                <w:color w:val="111827"/>
                <w:sz w:val="21"/>
              </w:rPr>
              <w:t>导师推荐意见</w:t>
            </w:r>
          </w:p>
          <w:p>
            <w:pPr>
              <w:spacing w:before="0" w:after="0" w:line="4535" w:lineRule="exact"/>
            </w:pPr>
          </w:p>
          <w:p>
            <w:pPr>
              <w:spacing w:before="80" w:after="80"/>
              <w:jc w:val="right"/>
              <w:pBdr>
                <w:top w:val="single" w:sz="6" w:space="1" w:color="7A7A7A"/>
              </w:pBdr>
            </w:pPr>
            <w:r>
              <w:rPr>
                <w:rFonts w:ascii="宋体" w:hAnsi="宋体" w:eastAsia="宋体"/>
                <w:b w:val="0"/>
                <w:color w:val="6B7280"/>
                <w:sz w:val="21"/>
              </w:rPr>
              <w:t>签字：＿＿＿＿＿＿＿＿　　　日期：　　年　　月　　日</w:t>
            </w:r>
          </w:p>
        </w:tc>
      </w:tr>
    </w:tbl>
    <w:p>
      <w:pPr>
        <w:spacing w:before="0" w:after="0" w:line="240" w:lineRule="exact"/>
      </w:pPr>
      <w:r>
        <w:rPr>
          <w:rFonts w:ascii="宋体" w:hAnsi="宋体" w:eastAsia="宋体"/>
          <w:b w:val="0"/>
          <w:color w:val="111827"/>
          <w:sz w:val="16"/>
        </w:rPr>
      </w:r>
    </w:p>
    <w:sectPr w:rsidR="00FC693F" w:rsidRPr="0006063C" w:rsidSect="00034616">
      <w:footerReference w:type="default" r:id="rId9"/>
      <w:pgSz w:w="11906" w:h="16838"/>
      <w:pgMar w:top="1440" w:right="1474" w:bottom="1440" w:left="1701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center"/>
    </w:pPr>
    <w:r>
      <w:rPr>
        <w:rFonts w:ascii="宋体" w:hAnsi="宋体" w:eastAsia="宋体"/>
        <w:b w:val="0"/>
        <w:color w:val="6B7280"/>
        <w:sz w:val="18"/>
      </w:rPr>
      <w:t xml:space="preserve">第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PAGE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　共 </w:t>
    </w:r>
    <w:r>
      <w:rPr>
        <w:rFonts w:ascii="宋体" w:hAnsi="宋体" w:eastAsia="宋体"/>
        <w:b w:val="0"/>
        <w:color w:val="6B7280"/>
        <w:sz w:val="18"/>
      </w:rPr>
      <w:fldChar w:fldCharType="begin"/>
    </w:r>
    <w:r>
      <w:rPr>
        <w:rFonts w:ascii="宋体" w:hAnsi="宋体" w:eastAsia="宋体"/>
        <w:b w:val="0"/>
        <w:color w:val="6B7280"/>
        <w:sz w:val="18"/>
      </w:rPr>
      <w:instrText xml:space="preserve"> NUMPAGES </w:instrText>
    </w:r>
    <w:r>
      <w:rPr>
        <w:rFonts w:ascii="宋体" w:hAnsi="宋体" w:eastAsia="宋体"/>
        <w:b w:val="0"/>
        <w:color w:val="6B7280"/>
        <w:sz w:val="18"/>
      </w:rPr>
      <w:fldChar w:fldCharType="separate"/>
    </w:r>
    <w:r>
      <w:rPr>
        <w:rFonts w:ascii="宋体" w:hAnsi="宋体" w:eastAsia="宋体"/>
        <w:b w:val="0"/>
        <w:color w:val="6B7280"/>
        <w:sz w:val="18"/>
      </w:rPr>
      <w:t>1</w:t>
    </w:r>
    <w:r>
      <w:rPr>
        <w:rFonts w:ascii="宋体" w:hAnsi="宋体" w:eastAsia="宋体"/>
        <w:b w:val="0"/>
        <w:color w:val="6B7280"/>
        <w:sz w:val="18"/>
      </w:rPr>
      <w:fldChar w:fldCharType="end"/>
    </w:r>
    <w:r>
      <w:rPr>
        <w:rFonts w:ascii="宋体" w:hAnsi="宋体" w:eastAsia="宋体"/>
        <w:b w:val="0"/>
        <w:color w:val="6B7280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个人陈述</dc:title>
  <dc:subject>个人陈述</dc:subject>
  <dc:creator>示例文档</dc:creator>
  <cp:keywords>学生申报书; 示例; 排版规范</cp:keywords>
  <dc:description>虚构示例，仅用于展示申报书排版与图表规范</dc:description>
  <cp:lastModifiedBy>示例文档</cp:lastModifiedBy>
  <cp:revision>1</cp:revision>
  <dcterms:created xsi:type="dcterms:W3CDTF">2013-12-23T23:15:00Z</dcterms:created>
  <dcterms:modified xsi:type="dcterms:W3CDTF">2013-12-23T23:15:00Z</dcterms:modified>
  <cp:category/>
</cp:coreProperties>
</file>