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音频分析 BenchMark 调研-AIR-Bench 篇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速记：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Paper：</w:t>
            </w:r>
            <w:r>
              <w:rPr>
                <w:rFonts w:eastAsia="等线" w:ascii="Arial" w:cs="Arial" w:hAnsi="Arial"/>
                <w:sz w:val="22"/>
              </w:rPr>
              <w:t>https://arxiv.org/pdf/2402.07729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Repo：</w:t>
            </w:r>
            <w:r>
              <w:rPr>
                <w:rFonts w:eastAsia="等线" w:ascii="Arial" w:cs="Arial" w:hAnsi="Arial"/>
                <w:sz w:val="22"/>
              </w:rPr>
              <w:t>https://github.com/OFA-Sys/AIR-Bench</w:t>
            </w:r>
          </w:p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LeaderBoard：</w:t>
            </w:r>
            <w:r>
              <w:rPr>
                <w:rFonts w:eastAsia="等线" w:ascii="Arial" w:cs="Arial" w:hAnsi="Arial"/>
                <w:sz w:val="22"/>
              </w:rPr>
              <w:t>https://github.com/OFA-Sys/AIR-Bench</w:t>
            </w:r>
          </w:p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数据集地址：</w:t>
            </w:r>
          </w:p>
          <w:p>
            <w:pPr>
              <w:numPr>
                <w:numId w:val="6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Pfs：/mnt/pfs-mc0p4k/asr/team/group_data/speaker/3oa_data/AIR-Bench</w:t>
            </w:r>
          </w:p>
          <w:p>
            <w:pPr>
              <w:numPr>
                <w:numId w:val="7"/>
              </w:numPr>
              <w:spacing w:before="120" w:after="120" w:line="288" w:lineRule="auto"/>
              <w:ind w:left="453"/>
              <w:jc w:val="left"/>
            </w:pPr>
            <w:r>
              <w:rPr>
                <w:rFonts w:eastAsia="等线" w:ascii="Arial" w:cs="Arial" w:hAnsi="Arial"/>
                <w:sz w:val="22"/>
              </w:rPr>
              <w:t>Lpai：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color w:val="3370ff"/>
          <w:sz w:val="36"/>
        </w:rPr>
        <w:t xml:space="preserve">1. </w:t>
      </w:r>
      <w:r>
        <w:rPr>
          <w:rFonts w:eastAsia="等线" w:ascii="Arial" w:cs="Arial" w:hAnsi="Arial"/>
          <w:b w:val="true"/>
          <w:sz w:val="36"/>
        </w:rPr>
        <w:t>简介</w:t>
      </w:r>
      <w:bookmarkEnd w:id="0"/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AIR-Bench是一个音频问答能力的基准测试，其包含了两部分不同的测试Foundation、Chat，分别使用客观指标（ACC）和主观指标（GPT评分），客观指标测试包含了 19 个不同的任务，主观指标测试由 2k 条开放性问答组成；BenchMark 能够从多个方面来考察 ALM 的感知和生成能力。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3609975" cy="49720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color w:val="3370ff"/>
          <w:sz w:val="36"/>
        </w:rPr>
        <w:t xml:space="preserve">2. </w:t>
      </w:r>
      <w:r>
        <w:rPr>
          <w:rFonts w:eastAsia="等线" w:ascii="Arial" w:cs="Arial" w:hAnsi="Arial"/>
          <w:b w:val="true"/>
          <w:sz w:val="36"/>
        </w:rPr>
        <w:t>评测形式</w:t>
      </w:r>
      <w:bookmarkEnd w:id="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color w:val="3370ff"/>
          <w:sz w:val="32"/>
        </w:rPr>
        <w:t xml:space="preserve">2.1 </w:t>
      </w:r>
      <w:r>
        <w:rPr>
          <w:rFonts w:eastAsia="等线" w:ascii="Arial" w:cs="Arial" w:hAnsi="Arial"/>
          <w:b w:val="true"/>
          <w:sz w:val="32"/>
        </w:rPr>
        <w:t>Foundation / 基础能力</w:t>
      </w:r>
      <w:bookmarkEnd w:id="2"/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使用选择题的形式，让 LLM 从给定的 A/B/C/D 选项中选出正确答案，最终计算 ACC 作为评价指标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数据样例：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"path": "4515-11057-0078.flac",</w:t>
              <w:br/>
              <w:t xml:space="preserve">    "question": "What is the duration of 'him' being mentioned in the conversation?",</w:t>
              <w:br/>
              <w:t xml:space="preserve">    "choice_a": "[1.77, 2.03]",</w:t>
              <w:br/>
              <w:t xml:space="preserve">    "choice_b": "[0.34, 0.46]",</w:t>
              <w:br/>
              <w:t xml:space="preserve">    "choice_c": "[2.54, 2.66]",</w:t>
              <w:br/>
              <w:t xml:space="preserve">    "choice_d": "[2.34, 2.54]",</w:t>
              <w:br/>
              <w:t xml:space="preserve">    "answer_gt": "[1.77, 2.03]",</w:t>
              <w:br/>
              <w:t xml:space="preserve">    "task_name": "Speech_Grounding",</w:t>
              <w:br/>
              <w:t xml:space="preserve">    "dataset_name": "librispeech",</w:t>
              <w:br/>
              <w:t xml:space="preserve">    "uniq_id": 1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2.2 </w:t>
      </w:r>
      <w:r>
        <w:rPr>
          <w:rFonts w:eastAsia="等线" w:ascii="Arial" w:cs="Arial" w:hAnsi="Arial"/>
          <w:b w:val="true"/>
          <w:sz w:val="32"/>
        </w:rPr>
        <w:t>Chat / 问答能力</w:t>
      </w:r>
      <w:bookmarkEnd w:id="3"/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开放性问答，直接将 Query 作为输入，让 LLM 生成答案；最终使用 GPT-4 对生成的答案和原始答案分别打分，作为评价指标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打分 Prompt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38576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数据样例：</w:t>
      </w:r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"meta_info": "[{\"speaker\": \"speaker 1\", \"speaking time\": \"(0.00,13.39)\", \"transcription\": \"so it's a lot more than the like two thousand dollar computers that like you or i can afford you know [laughter] so ah they so they put a lot of effort and this is the kind of stuff that gets sold to the government\"}, {\"speaker\": \"speaker 2\", \"speaking time\": \"(5.33,6.88)\", \"transcription\": \"right right\"}, {\"speaker\": \"speaker 2\", \"speaking time\": \"(13.01,13.91)\", \"transcription\": \"mhm\"}, {\"speaker\": \"speaker 1\", \"speaking time\": \"(13.30,20.20)\", \"transcription\": \"and that's why and our government has a massive sum of money and that's why i\"}, {\"speaker\": \"speaker 2\", \"speaking time\": \"(19.29,21.60)\", \"transcription\": \"isn't it amazing how it has\"}, {\"speaker\": \"speaker 1\", \"speaking time\": \"(21.30,26.59)\", \"transcription\": \"i mean they they ah how what's the national debt six trillion plus\"}, {\"speaker\": \"speaker 2\", \"speaking time\": \"(25.88,28.08)\", \"transcription\": \"[laughter]\"}]",</w:t>
              <w:br/>
              <w:t xml:space="preserve">    "question": "What does the first speaker imply about the national debt?",</w:t>
              <w:br/>
              <w:t xml:space="preserve">    "answer_gt": "That it's more than six trillion dollars.",</w:t>
              <w:br/>
              <w:t xml:space="preserve">    "path": "568.38_596.46.wav",</w:t>
              <w:br/>
              <w:t xml:space="preserve">    "task_name": "speech_dialogue_QA",</w:t>
              <w:br/>
              <w:t xml:space="preserve">    "dataset_name": "fisher",</w:t>
              <w:br/>
              <w:t xml:space="preserve">    "uniq_id": 0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" w:id="4"/>
      <w:r>
        <w:rPr>
          <w:rFonts w:eastAsia="等线" w:ascii="Arial" w:cs="Arial" w:hAnsi="Arial"/>
          <w:color w:val="3370ff"/>
          <w:sz w:val="36"/>
        </w:rPr>
        <w:t xml:space="preserve">3. </w:t>
      </w:r>
      <w:r>
        <w:rPr>
          <w:rFonts w:eastAsia="等线" w:ascii="Arial" w:cs="Arial" w:hAnsi="Arial"/>
          <w:b w:val="true"/>
          <w:sz w:val="36"/>
        </w:rPr>
        <w:t>数据样例</w:t>
      </w:r>
      <w:bookmarkEnd w:id="4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color w:val="3370ff"/>
          <w:sz w:val="32"/>
        </w:rPr>
        <w:t xml:space="preserve">3.1 </w:t>
      </w:r>
      <w:r>
        <w:rPr>
          <w:rFonts w:eastAsia="等线" w:ascii="Arial" w:cs="Arial" w:hAnsi="Arial"/>
          <w:b w:val="true"/>
          <w:sz w:val="32"/>
        </w:rPr>
        <w:t>Foundation / 基础能力</w:t>
      </w:r>
      <w:bookmarkEnd w:id="5"/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 {</w:t>
              <w:br/>
              <w:t xml:space="preserve">    "path": "588703.mp3",</w:t>
              <w:br/>
              <w:t xml:space="preserve">    "question": "What emotive character does this tune portray?",</w:t>
              <w:br/>
              <w:t xml:space="preserve">    "choice_a": "melodic",</w:t>
              <w:br/>
              <w:t xml:space="preserve">    "choice_b": "ballad",</w:t>
              <w:br/>
              <w:t xml:space="preserve">    "choice_c": "melancholic",</w:t>
              <w:br/>
              <w:t xml:space="preserve">    "choice_d": "fast",</w:t>
              <w:br/>
              <w:t xml:space="preserve">    "answer_gt": "melodic",</w:t>
              <w:br/>
              <w:t xml:space="preserve">    "task_name": "Music_Mood_Recognition",</w:t>
              <w:br/>
              <w:t xml:space="preserve">    "dataset_name": "MTJ-Jamendo",</w:t>
              <w:br/>
              <w:t xml:space="preserve">    "uniq_id": 24681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" w:id="6"/>
      <w:r>
        <w:rPr>
          <w:rFonts w:eastAsia="等线" w:ascii="Arial" w:cs="Arial" w:hAnsi="Arial"/>
          <w:color w:val="3370ff"/>
          <w:sz w:val="32"/>
        </w:rPr>
        <w:t xml:space="preserve">3.2 </w:t>
      </w:r>
      <w:r>
        <w:rPr>
          <w:rFonts w:eastAsia="等线" w:ascii="Arial" w:cs="Arial" w:hAnsi="Arial"/>
          <w:b w:val="true"/>
          <w:sz w:val="32"/>
        </w:rPr>
        <w:t>Chat / 问答能力</w:t>
      </w:r>
      <w:bookmarkEnd w:id="6"/>
    </w:p>
    <w:tbl>
      <w:tblPr>
        <w:tblW w:w="0" w:type="auto"/>
        <w:tblInd w:w="453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827"/>
      </w:tblGrid>
      <w:tr>
        <w:tc>
          <w:tcPr>
            <w:tcW w:w="7827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JSON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{</w:t>
              <w:br/>
              <w:t xml:space="preserve">    "meta_info": "[{\"speaker\": \"speaker 1\", \"speaking time\": \"(0.00,8.67)\", \"transcription\": \"like a license or something that just says they don't have to reveal why they do it but they do but then that would pre- then that would all</w:t>
              <w:br/>
              <w:t>ow them to you know do\"}, {\"speaker\": \"speaker 2\", \"speaking time\": \"(1.61,2.49)\", \"transcription\": \"yeah\"}, {\"speaker\": \"speaker 2\", \"speaking time\": \"(8.14,19.64)\", \"transcription\": \"yeah it cost it casts a lot of suspi</w:t>
              <w:br/>
              <w:t>cion on them because the employees been thinking oh this guy's going to cost me a lot in m- in medical insurance premiums he's gonna run up our costs for our healthcare [sigh] and um\"}, {\"speaker\": \"speaker 1\", \"speaking time\": \"(14.47,1</w:t>
              <w:br/>
              <w:t>6.65)\", \"transcription\": \"oh right right\"}, {\"speaker\": \"speaker 2\", \"speaking time\": \"(19.44,29.63)\", \"transcription\": \"[mn] inadvertently they may want to you know not hire him because of that uh potential cost to the company o</w:t>
              <w:br/>
              <w:t>f whoa i bet you his health and premiums are really or his health costs is gonna really\"}, {\"speaker\": \"speaker 1\", \"speaking time\": \"(23.81,24.85)\", \"transcription\": \"yeah\"}]",</w:t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    "question": "What does 'like a license or something' refer to in the conversation?",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b w:val="true"/>
                <w:sz w:val="22"/>
              </w:rPr>
              <w:t xml:space="preserve">    "answer_gt": "It refers to an unnamed permit or authorization that excuses someone from having to disclose certain information.",</w:t>
            </w:r>
            <w:r>
              <w:rPr>
                <w:rFonts w:eastAsia="Consolas" w:ascii="Consolas" w:cs="Consolas" w:hAnsi="Consolas"/>
                <w:sz w:val="22"/>
              </w:rPr>
              <w:br/>
              <w:t xml:space="preserve">    "path": "494.54_524.17.wav",</w:t>
              <w:br/>
              <w:t xml:space="preserve">    "task_name": "speech_dialogue_QA",</w:t>
              <w:br/>
              <w:t xml:space="preserve">    "dataset_name": "fisher",</w:t>
              <w:br/>
              <w:t xml:space="preserve">    "uniq_id": 6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7" w:id="7"/>
      <w:r>
        <w:rPr>
          <w:rFonts w:eastAsia="等线" w:ascii="Arial" w:cs="Arial" w:hAnsi="Arial"/>
          <w:color w:val="3370ff"/>
          <w:sz w:val="36"/>
        </w:rPr>
        <w:t xml:space="preserve">4. </w:t>
      </w:r>
      <w:r>
        <w:rPr>
          <w:rFonts w:eastAsia="等线" w:ascii="Arial" w:cs="Arial" w:hAnsi="Arial"/>
          <w:b w:val="true"/>
          <w:sz w:val="36"/>
        </w:rPr>
        <w:t>数据构造方式</w:t>
      </w:r>
      <w:bookmarkEnd w:id="7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color w:val="3370ff"/>
          <w:sz w:val="32"/>
        </w:rPr>
        <w:t xml:space="preserve">4.1 </w:t>
      </w:r>
      <w:r>
        <w:rPr>
          <w:rFonts w:eastAsia="等线" w:ascii="Arial" w:cs="Arial" w:hAnsi="Arial"/>
          <w:b w:val="true"/>
          <w:sz w:val="32"/>
        </w:rPr>
        <w:t xml:space="preserve">Foundation </w:t>
      </w:r>
      <w:r>
        <w:rPr>
          <w:rFonts w:eastAsia="等线" w:ascii="Arial" w:cs="Arial" w:hAnsi="Arial"/>
          <w:b w:val="true"/>
          <w:sz w:val="32"/>
        </w:rPr>
        <w:t>/ 基础能力</w:t>
      </w:r>
      <w:bookmarkEnd w:id="8"/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音频：从开源数据集的 test/dev 集中抽取 ～19k 音频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Question：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对于原始数据本身就是 QA 格式的，直接复用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其他类的，使用 GPT-4 构造 Question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Answer：</w:t>
      </w:r>
    </w:p>
    <w:p>
      <w:pPr>
        <w:numPr>
          <w:numId w:val="1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对于原始数据本身就是选择题的，直接复用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对于分类任务，随机挑选其他类作为干扰选项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其他任务，使用 GPT-4 根据正确答案，生成干扰选项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构造 Question/Answer 的 prompt 并未开放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9" w:id="9"/>
      <w:r>
        <w:rPr>
          <w:rFonts w:eastAsia="等线" w:ascii="Arial" w:cs="Arial" w:hAnsi="Arial"/>
          <w:color w:val="3370ff"/>
          <w:sz w:val="32"/>
        </w:rPr>
        <w:t xml:space="preserve">4.2 </w:t>
      </w:r>
      <w:r>
        <w:rPr>
          <w:rFonts w:eastAsia="等线" w:ascii="Arial" w:cs="Arial" w:hAnsi="Arial"/>
          <w:b w:val="true"/>
          <w:sz w:val="32"/>
        </w:rPr>
        <w:t>Chat / 问答能力</w:t>
      </w:r>
      <w:bookmarkEnd w:id="9"/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音频：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speech/sound/music：从开源数据集的 test/dev 集中抽取～2k 音频；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Mixed audio：从上述收集到的音频中采用下图所示的方法进行混流，构造复杂的音频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4543425" cy="4695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Question / Answer：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使用 GPT-4 根据音频的 meta 信息来生成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模型 Prompt</w:t>
      </w:r>
    </w:p>
    <w:p>
      <w:pPr>
        <w:spacing w:before="120" w:after="120" w:line="288" w:lineRule="auto"/>
        <w:ind w:left="907"/>
        <w:jc w:val="center"/>
      </w:pPr>
      <w:r>
        <w:drawing>
          <wp:inline distT="0" distR="0" distB="0" distL="0">
            <wp:extent cx="5257800" cy="319087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color w:val="3370ff"/>
          <w:sz w:val="32"/>
        </w:rPr>
        <w:t xml:space="preserve">4.3 </w:t>
      </w:r>
      <w:r>
        <w:rPr>
          <w:rFonts w:eastAsia="等线" w:ascii="Arial" w:cs="Arial" w:hAnsi="Arial"/>
          <w:b w:val="true"/>
          <w:sz w:val="32"/>
        </w:rPr>
        <w:t>数据来源</w:t>
      </w:r>
      <w:bookmarkEnd w:id="10"/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3417"/>
        <w:gridCol w:w="4862"/>
      </w:tblGrid>
      <w:tr>
        <w:tc>
          <w:tcPr>
            <w:tcW w:w="3417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009775" cy="1857375"/>
                  <wp:docPr id="4" name="Drawing 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color w:val="8F959E"/>
                <w:sz w:val="22"/>
              </w:rPr>
              <w:t>Foundation 音频来源</w:t>
              <w:br/>
            </w:r>
          </w:p>
        </w:tc>
        <w:tc>
          <w:tcPr>
            <w:tcW w:w="4862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933700" cy="1895475"/>
                  <wp:docPr id="5" name="Drawing 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color w:val="8F959E"/>
                <w:sz w:val="22"/>
              </w:rPr>
              <w:t xml:space="preserve"> Chat 音频来源</w:t>
              <w:br/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color w:val="3370ff"/>
          <w:sz w:val="36"/>
        </w:rPr>
        <w:t xml:space="preserve">5. </w:t>
      </w:r>
      <w:r>
        <w:rPr>
          <w:rFonts w:eastAsia="等线" w:ascii="Arial" w:cs="Arial" w:hAnsi="Arial"/>
          <w:b w:val="true"/>
          <w:sz w:val="36"/>
        </w:rPr>
        <w:t>BenchMark 涵盖的任务</w:t>
      </w:r>
      <w:bookmarkEnd w:id="11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2" w:id="12"/>
      <w:r>
        <w:rPr>
          <w:rFonts w:eastAsia="等线" w:ascii="Arial" w:cs="Arial" w:hAnsi="Arial"/>
          <w:color w:val="3370ff"/>
          <w:sz w:val="32"/>
        </w:rPr>
        <w:t xml:space="preserve">5.1 </w:t>
      </w:r>
      <w:r>
        <w:rPr>
          <w:rFonts w:eastAsia="等线" w:ascii="Arial" w:cs="Arial" w:hAnsi="Arial"/>
          <w:b w:val="true"/>
          <w:sz w:val="32"/>
        </w:rPr>
        <w:t>Foundation / 基础能力</w:t>
      </w:r>
      <w:bookmarkEnd w:id="12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340"/>
        <w:gridCol w:w="3210"/>
        <w:gridCol w:w="1500"/>
      </w:tblGrid>
      <w:tr>
        <w:tc>
          <w:tcPr>
            <w:tcW w:w="23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类型</w:t>
            </w: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任务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数据样例</w:t>
            </w:r>
          </w:p>
        </w:tc>
      </w:tr>
      <w:tr>
        <w:tc>
          <w:tcPr>
            <w:tcW w:w="234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Speech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语音定位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14325"/>
                  <wp:docPr id="6" name="Drawing 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语种分类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457200"/>
                  <wp:docPr id="7" name="Drawing 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性别分类（生理性别）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85750"/>
                  <wp:docPr id="8" name="Drawing 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情感识别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14325"/>
                  <wp:docPr id="9" name="Drawing 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年龄识别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76225"/>
                  <wp:docPr id="10" name="Drawing 1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语音实体识别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57175"/>
                  <wp:docPr id="11" name="Drawing 1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语音意图识别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66700"/>
                  <wp:docPr id="12" name="Drawing 1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说话人计数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14325"/>
                  <wp:docPr id="13" name="Drawing 1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合成音检测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790575" cy="238125"/>
                  <wp:docPr id="14" name="Drawing 1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Sound</w:t>
            </w: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音频定位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76225"/>
                  <wp:docPr id="15" name="Drawing 15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人声分类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33375"/>
                  <wp:docPr id="16" name="Drawing 16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音频场景检测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95275"/>
                  <wp:docPr id="17" name="Drawing 17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音频问答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476250"/>
                  <wp:docPr id="18" name="Drawing 1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Music</w:t>
            </w: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乐器识别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14325"/>
                  <wp:docPr id="19" name="Drawing 1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曲风识别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71475"/>
                  <wp:docPr id="20" name="Drawing 2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MIDI音高分析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33375"/>
                  <wp:docPr id="21" name="Drawing 2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MIDI力度分析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295275"/>
                  <wp:docPr id="22" name="Drawing 2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音乐问答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542925"/>
                  <wp:docPr id="23" name="Drawing 2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234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321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  <w:shd w:fill="fff67a"/>
              </w:rPr>
              <w:t>音乐情感识别</w:t>
            </w:r>
          </w:p>
        </w:tc>
        <w:tc>
          <w:tcPr>
            <w:tcW w:w="150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800100" cy="333375"/>
                  <wp:docPr id="24" name="Drawing 24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color w:val="3370ff"/>
          <w:sz w:val="32"/>
        </w:rPr>
        <w:t xml:space="preserve">5.2 </w:t>
      </w:r>
      <w:r>
        <w:rPr>
          <w:rFonts w:eastAsia="等线" w:ascii="Arial" w:cs="Arial" w:hAnsi="Arial"/>
          <w:b w:val="true"/>
          <w:sz w:val="32"/>
        </w:rPr>
        <w:t>Chat / 问答能力</w:t>
      </w:r>
      <w:bookmarkEnd w:id="13"/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chat 能力多是开放性的问答问题，主要体现在“音频/音乐描述”任务上，无法归类</w:t>
            </w:r>
          </w:p>
        </w:tc>
      </w:tr>
    </w:tbl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0517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31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246273">
    <w:lvl>
      <w:numFmt w:val="bullet"/>
      <w:suff w:val="tab"/>
      <w:lvlText w:val="•"/>
      <w:rPr>
        <w:color w:val="3370ff"/>
      </w:rPr>
    </w:lvl>
  </w:abstractNum>
  <w:abstractNum w:abstractNumId="246274">
    <w:lvl>
      <w:numFmt w:val="bullet"/>
      <w:suff w:val="tab"/>
      <w:lvlText w:val="•"/>
      <w:rPr>
        <w:color w:val="3370ff"/>
      </w:rPr>
    </w:lvl>
  </w:abstractNum>
  <w:abstractNum w:abstractNumId="246275">
    <w:lvl>
      <w:numFmt w:val="bullet"/>
      <w:suff w:val="tab"/>
      <w:lvlText w:val="•"/>
      <w:rPr>
        <w:color w:val="3370ff"/>
      </w:rPr>
    </w:lvl>
  </w:abstractNum>
  <w:abstractNum w:abstractNumId="246276">
    <w:lvl>
      <w:numFmt w:val="bullet"/>
      <w:suff w:val="tab"/>
      <w:lvlText w:val="•"/>
      <w:rPr>
        <w:color w:val="3370ff"/>
      </w:rPr>
    </w:lvl>
  </w:abstractNum>
  <w:abstractNum w:abstractNumId="246277">
    <w:lvl>
      <w:numFmt w:val="bullet"/>
      <w:suff w:val="tab"/>
      <w:lvlText w:val="•"/>
      <w:rPr>
        <w:color w:val="3370ff"/>
      </w:rPr>
    </w:lvl>
  </w:abstractNum>
  <w:abstractNum w:abstractNumId="246278">
    <w:lvl>
      <w:numFmt w:val="bullet"/>
      <w:suff w:val="tab"/>
      <w:lvlText w:val="￮"/>
      <w:rPr>
        <w:color w:val="3370ff"/>
      </w:rPr>
    </w:lvl>
  </w:abstractNum>
  <w:abstractNum w:abstractNumId="246279">
    <w:lvl>
      <w:numFmt w:val="bullet"/>
      <w:suff w:val="tab"/>
      <w:lvlText w:val="￮"/>
      <w:rPr>
        <w:color w:val="3370ff"/>
      </w:rPr>
    </w:lvl>
  </w:abstractNum>
  <w:abstractNum w:abstractNumId="246280">
    <w:lvl>
      <w:numFmt w:val="bullet"/>
      <w:suff w:val="tab"/>
      <w:lvlText w:val="•"/>
      <w:rPr>
        <w:color w:val="3370ff"/>
      </w:rPr>
    </w:lvl>
  </w:abstractNum>
  <w:abstractNum w:abstractNumId="246281">
    <w:lvl>
      <w:numFmt w:val="bullet"/>
      <w:suff w:val="tab"/>
      <w:lvlText w:val="•"/>
      <w:rPr>
        <w:color w:val="3370ff"/>
      </w:rPr>
    </w:lvl>
  </w:abstractNum>
  <w:abstractNum w:abstractNumId="246282">
    <w:lvl>
      <w:numFmt w:val="bullet"/>
      <w:suff w:val="tab"/>
      <w:lvlText w:val="•"/>
      <w:rPr>
        <w:color w:val="3370ff"/>
      </w:rPr>
    </w:lvl>
  </w:abstractNum>
  <w:abstractNum w:abstractNumId="246283">
    <w:lvl>
      <w:numFmt w:val="bullet"/>
      <w:suff w:val="tab"/>
      <w:lvlText w:val="•"/>
      <w:rPr>
        <w:color w:val="3370ff"/>
      </w:rPr>
    </w:lvl>
  </w:abstractNum>
  <w:abstractNum w:abstractNumId="246284">
    <w:lvl>
      <w:numFmt w:val="bullet"/>
      <w:suff w:val="tab"/>
      <w:lvlText w:val="•"/>
      <w:rPr>
        <w:color w:val="3370ff"/>
      </w:rPr>
    </w:lvl>
  </w:abstractNum>
  <w:abstractNum w:abstractNumId="246285">
    <w:lvl>
      <w:numFmt w:val="bullet"/>
      <w:suff w:val="tab"/>
      <w:lvlText w:val="•"/>
      <w:rPr>
        <w:color w:val="3370ff"/>
      </w:rPr>
    </w:lvl>
  </w:abstractNum>
  <w:abstractNum w:abstractNumId="246286">
    <w:lvl>
      <w:numFmt w:val="bullet"/>
      <w:suff w:val="tab"/>
      <w:lvlText w:val="•"/>
      <w:rPr>
        <w:color w:val="3370ff"/>
      </w:rPr>
    </w:lvl>
  </w:abstractNum>
  <w:abstractNum w:abstractNumId="246287">
    <w:lvl>
      <w:numFmt w:val="bullet"/>
      <w:suff w:val="tab"/>
      <w:lvlText w:val="•"/>
      <w:rPr>
        <w:color w:val="3370ff"/>
      </w:rPr>
    </w:lvl>
  </w:abstractNum>
  <w:abstractNum w:abstractNumId="246288">
    <w:lvl>
      <w:numFmt w:val="bullet"/>
      <w:suff w:val="tab"/>
      <w:lvlText w:val="￮"/>
      <w:rPr>
        <w:color w:val="3370ff"/>
      </w:rPr>
    </w:lvl>
  </w:abstractNum>
  <w:abstractNum w:abstractNumId="246289">
    <w:lvl>
      <w:numFmt w:val="bullet"/>
      <w:suff w:val="tab"/>
      <w:lvlText w:val="￮"/>
      <w:rPr>
        <w:color w:val="3370ff"/>
      </w:rPr>
    </w:lvl>
  </w:abstractNum>
  <w:abstractNum w:abstractNumId="246290">
    <w:lvl>
      <w:numFmt w:val="bullet"/>
      <w:suff w:val="tab"/>
      <w:lvlText w:val="•"/>
      <w:rPr>
        <w:color w:val="3370ff"/>
      </w:rPr>
    </w:lvl>
  </w:abstractNum>
  <w:abstractNum w:abstractNumId="246291">
    <w:lvl>
      <w:numFmt w:val="bullet"/>
      <w:suff w:val="tab"/>
      <w:lvlText w:val="￮"/>
      <w:rPr>
        <w:color w:val="3370ff"/>
      </w:rPr>
    </w:lvl>
  </w:abstractNum>
  <w:abstractNum w:abstractNumId="246292">
    <w:lvl>
      <w:numFmt w:val="bullet"/>
      <w:suff w:val="tab"/>
      <w:lvlText w:val="￮"/>
      <w:rPr>
        <w:color w:val="3370ff"/>
      </w:rPr>
    </w:lvl>
  </w:abstractNum>
  <w:abstractNum w:abstractNumId="246293">
    <w:lvl>
      <w:numFmt w:val="bullet"/>
      <w:suff w:val="tab"/>
      <w:lvlText w:val="￮"/>
      <w:rPr>
        <w:color w:val="3370ff"/>
      </w:rPr>
    </w:lvl>
  </w:abstractNum>
  <w:abstractNum w:abstractNumId="246294">
    <w:lvl>
      <w:numFmt w:val="bullet"/>
      <w:suff w:val="tab"/>
      <w:lvlText w:val="•"/>
      <w:rPr>
        <w:color w:val="3370ff"/>
      </w:rPr>
    </w:lvl>
  </w:abstractNum>
  <w:abstractNum w:abstractNumId="246295">
    <w:lvl>
      <w:numFmt w:val="bullet"/>
      <w:suff w:val="tab"/>
      <w:lvlText w:val="•"/>
      <w:rPr>
        <w:color w:val="3370ff"/>
      </w:rPr>
    </w:lvl>
  </w:abstractNum>
  <w:abstractNum w:abstractNumId="246296">
    <w:lvl>
      <w:numFmt w:val="bullet"/>
      <w:suff w:val="tab"/>
      <w:lvlText w:val="￮"/>
      <w:rPr>
        <w:color w:val="3370ff"/>
      </w:rPr>
    </w:lvl>
  </w:abstractNum>
  <w:abstractNum w:abstractNumId="246297">
    <w:lvl>
      <w:numFmt w:val="bullet"/>
      <w:suff w:val="tab"/>
      <w:lvlText w:val="￮"/>
      <w:rPr>
        <w:color w:val="3370ff"/>
      </w:rPr>
    </w:lvl>
  </w:abstractNum>
  <w:abstractNum w:abstractNumId="246298">
    <w:lvl>
      <w:numFmt w:val="bullet"/>
      <w:suff w:val="tab"/>
      <w:lvlText w:val="•"/>
      <w:rPr>
        <w:color w:val="3370ff"/>
      </w:rPr>
    </w:lvl>
  </w:abstractNum>
  <w:abstractNum w:abstractNumId="246299">
    <w:lvl>
      <w:numFmt w:val="bullet"/>
      <w:suff w:val="tab"/>
      <w:lvlText w:val="￮"/>
      <w:rPr>
        <w:color w:val="3370ff"/>
      </w:rPr>
    </w:lvl>
  </w:abstractNum>
  <w:abstractNum w:abstractNumId="246300">
    <w:lvl>
      <w:numFmt w:val="bullet"/>
      <w:suff w:val="tab"/>
      <w:lvlText w:val="￮"/>
      <w:rPr>
        <w:color w:val="3370ff"/>
      </w:rPr>
    </w:lvl>
  </w:abstractNum>
  <w:num w:numId="1">
    <w:abstractNumId w:val="246273"/>
  </w:num>
  <w:num w:numId="2">
    <w:abstractNumId w:val="246274"/>
  </w:num>
  <w:num w:numId="3">
    <w:abstractNumId w:val="246275"/>
  </w:num>
  <w:num w:numId="4">
    <w:abstractNumId w:val="246276"/>
  </w:num>
  <w:num w:numId="5">
    <w:abstractNumId w:val="246277"/>
  </w:num>
  <w:num w:numId="6">
    <w:abstractNumId w:val="246278"/>
  </w:num>
  <w:num w:numId="7">
    <w:abstractNumId w:val="246279"/>
  </w:num>
  <w:num w:numId="8">
    <w:abstractNumId w:val="246280"/>
  </w:num>
  <w:num w:numId="9">
    <w:abstractNumId w:val="246281"/>
  </w:num>
  <w:num w:numId="10">
    <w:abstractNumId w:val="246282"/>
  </w:num>
  <w:num w:numId="11">
    <w:abstractNumId w:val="246283"/>
  </w:num>
  <w:num w:numId="12">
    <w:abstractNumId w:val="246284"/>
  </w:num>
  <w:num w:numId="13">
    <w:abstractNumId w:val="246285"/>
  </w:num>
  <w:num w:numId="14">
    <w:abstractNumId w:val="246286"/>
  </w:num>
  <w:num w:numId="15">
    <w:abstractNumId w:val="246287"/>
  </w:num>
  <w:num w:numId="16">
    <w:abstractNumId w:val="246288"/>
  </w:num>
  <w:num w:numId="17">
    <w:abstractNumId w:val="246289"/>
  </w:num>
  <w:num w:numId="18">
    <w:abstractNumId w:val="246290"/>
  </w:num>
  <w:num w:numId="19">
    <w:abstractNumId w:val="246291"/>
  </w:num>
  <w:num w:numId="20">
    <w:abstractNumId w:val="246292"/>
  </w:num>
  <w:num w:numId="21">
    <w:abstractNumId w:val="246293"/>
  </w:num>
  <w:num w:numId="22">
    <w:abstractNumId w:val="246294"/>
  </w:num>
  <w:num w:numId="23">
    <w:abstractNumId w:val="246295"/>
  </w:num>
  <w:num w:numId="24">
    <w:abstractNumId w:val="246296"/>
  </w:num>
  <w:num w:numId="25">
    <w:abstractNumId w:val="246297"/>
  </w:num>
  <w:num w:numId="26">
    <w:abstractNumId w:val="246298"/>
  </w:num>
  <w:num w:numId="27">
    <w:abstractNumId w:val="246299"/>
  </w:num>
  <w:num w:numId="28">
    <w:abstractNumId w:val="24630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header1.xml" Type="http://schemas.openxmlformats.org/officeDocument/2006/relationships/head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2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2025-07-23T09:31:38Z</dcterms:created>
  <dc:creator>Apache POI</dc:creator>
</cp:coreProperties>
</file>