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420" w:firstLineChars="200"/>
        <w:jc w:val="center"/>
      </w:pPr>
      <w:bookmarkStart w:id="0" w:name="_Toc322529035"/>
      <w:bookmarkStart w:id="13" w:name="_GoBack"/>
      <w:bookmarkEnd w:id="13"/>
    </w:p>
    <w:p>
      <w:pPr>
        <w:pStyle w:val="2"/>
        <w:numPr>
          <w:ilvl w:val="0"/>
          <w:numId w:val="1"/>
        </w:numPr>
        <w:spacing w:before="120" w:after="120" w:line="240" w:lineRule="auto"/>
        <w:jc w:val="center"/>
        <w:rPr>
          <w:rFonts w:asciiTheme="minorEastAsia" w:hAnsiTheme="minorEastAsia" w:eastAsiaTheme="minorEastAsia"/>
          <w:kern w:val="2"/>
          <w:sz w:val="28"/>
          <w:szCs w:val="28"/>
        </w:rPr>
      </w:pPr>
      <w:bookmarkStart w:id="1" w:name="_Toc536545196"/>
      <w:r>
        <w:rPr>
          <w:rFonts w:hint="eastAsia" w:asciiTheme="minorEastAsia" w:hAnsiTheme="minorEastAsia" w:eastAsiaTheme="minorEastAsia"/>
          <w:kern w:val="2"/>
          <w:sz w:val="28"/>
          <w:szCs w:val="28"/>
        </w:rPr>
        <w:t>幸福宜居业主版APP</w:t>
      </w:r>
      <w:bookmarkEnd w:id="1"/>
    </w:p>
    <w:p>
      <w:pPr>
        <w:pStyle w:val="5"/>
        <w:ind w:left="0"/>
        <w:jc w:val="both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bookmarkStart w:id="2" w:name="_Toc536545197"/>
      <w:r>
        <w:rPr>
          <w:rFonts w:hint="eastAsia" w:ascii="微软雅黑" w:hAnsi="微软雅黑" w:eastAsia="微软雅黑"/>
          <w:w w:val="105"/>
          <w:sz w:val="21"/>
          <w:szCs w:val="21"/>
        </w:rPr>
        <w:t>设计前言</w:t>
      </w:r>
      <w:bookmarkEnd w:id="2"/>
    </w:p>
    <w:p>
      <w:pPr>
        <w:pStyle w:val="5"/>
        <w:ind w:firstLine="440" w:firstLineChars="200"/>
        <w:rPr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我们将APP设置为五大板块，对应商城、物业服务、业主交流、信息管理、综合展现，让用户对产品一目了然，使用操作更为容易。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bookmarkStart w:id="3" w:name="_Toc536545198"/>
      <w:r>
        <w:rPr>
          <w:rFonts w:hint="eastAsia" w:ascii="微软雅黑" w:hAnsi="微软雅黑" w:eastAsia="微软雅黑"/>
          <w:w w:val="105"/>
          <w:sz w:val="21"/>
          <w:szCs w:val="21"/>
        </w:rPr>
        <w:t>登录及注册</w:t>
      </w:r>
      <w:bookmarkEnd w:id="3"/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登录界面：登录界面播放2-3秒的广告，植入活动或促销商品链接，点击可进入查看。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注册方式分为两种供甲方选择：</w:t>
      </w:r>
    </w:p>
    <w:p>
      <w:pPr>
        <w:pStyle w:val="5"/>
        <w:numPr>
          <w:ilvl w:val="0"/>
          <w:numId w:val="3"/>
        </w:numPr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目前市面主流的注册方式，直接手机号验证码直接登录，不需要密码，考虑到目前大多客户手机APP众多，密码繁杂，有的app甚至需要登录密码和支付密码两种方式，用户使用过程中忘记密码操作繁琐，验证码登录是一个比较便捷的方式，更不容易账户被盗取，安全性更好，登录一次可以长期使用，用户验证码注册后可以浏览APP内容，但是需要绑定个人信息通过验证后方可使用。这个问题解决了1.0版本不验证不能登录的问题，优化了用户使用满意度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在登录页面点击注册，输入手机号→获取验证码→登录→观看APP内容（无法使用）→个人中心→绑定楼栋、单元、房号、角色（业主/租客/朋友/嘉宾）→进入审核（1个工作日内物业审核，给予反馈）→审核通过后，正常使用APP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2、在登录页面点击注册，输入手机号→获取验证码→设置登录密码→绑定楼栋、单元、房号、角色（业主/租客/朋友/嘉宾）→进入审核（1个工作日内物业审核，给予反馈）→审核通过后，根据账号密码登录。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忘记密码：忘记密码可以通过手机验证码方式重新设置新密码。</w:t>
      </w:r>
    </w:p>
    <w:p/>
    <w:p>
      <w:pPr>
        <w:pStyle w:val="5"/>
        <w:rPr>
          <w:rFonts w:ascii="微软雅黑" w:hAnsi="微软雅黑"/>
          <w:w w:val="105"/>
          <w:lang w:eastAsia="zh-CN"/>
        </w:rPr>
      </w:pPr>
      <w:r>
        <w:rPr>
          <w:lang w:eastAsia="zh-CN"/>
        </w:rPr>
        <w:drawing>
          <wp:inline distT="0" distB="0" distL="114300" distR="114300">
            <wp:extent cx="1354455" cy="2644775"/>
            <wp:effectExtent l="0" t="0" r="17145" b="317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 </w:t>
      </w:r>
      <w:r>
        <w:rPr>
          <w:rFonts w:hint="eastAsia" w:ascii="微软雅黑" w:hAnsi="微软雅黑"/>
          <w:w w:val="105"/>
          <w:lang w:eastAsia="zh-CN"/>
        </w:rPr>
        <w:drawing>
          <wp:inline distT="0" distB="0" distL="114300" distR="114300">
            <wp:extent cx="3096895" cy="2632710"/>
            <wp:effectExtent l="0" t="0" r="8255" b="15240"/>
            <wp:docPr id="33" name="图片 33" descr="QQ图片2018121414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图片2018121414592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bookmarkStart w:id="4" w:name="_Toc536545199"/>
      <w:r>
        <w:rPr>
          <w:rFonts w:hint="eastAsia" w:ascii="微软雅黑" w:hAnsi="微软雅黑" w:eastAsia="微软雅黑"/>
          <w:w w:val="105"/>
          <w:sz w:val="21"/>
          <w:szCs w:val="21"/>
        </w:rPr>
        <w:t>首页</w:t>
      </w:r>
      <w:bookmarkEnd w:id="4"/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首页分为4大板块，分别是轮播图、导航栏、自定义图片banner、底部菜单，其中功能菜单包括搜索、扫一扫、信息提醒等功能性按钮</w:t>
      </w:r>
    </w:p>
    <w:p>
      <w:pPr>
        <w:jc w:val="center"/>
      </w:pPr>
      <w:r>
        <w:drawing>
          <wp:inline distT="0" distB="0" distL="114300" distR="114300">
            <wp:extent cx="3969385" cy="3402330"/>
            <wp:effectExtent l="0" t="0" r="1206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轮播图：屏幕上方滚动播放轮播图，可点击进入查看活动链接、图片、商品详细介绍及购买链接。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请认证：对于未认证的用户提醒认证，绑定信息等待审核。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导航栏：将最方便的主要功能集中在导航栏。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多功能banner：多功能banner的作用主要是宣传，可以是广告或者商品，支持自定义链接直接跳转。</w:t>
      </w:r>
    </w:p>
    <w:p>
      <w:pPr>
        <w:pStyle w:val="5"/>
        <w:ind w:firstLine="440" w:firstLineChars="200"/>
        <w:rPr>
          <w:rFonts w:ascii="微软雅黑" w:hAnsi="微软雅黑" w:eastAsia="微软雅黑"/>
          <w:w w:val="105"/>
          <w:lang w:eastAsia="zh-CN"/>
        </w:rPr>
      </w:pPr>
      <w:r>
        <w:rPr>
          <w:rFonts w:hint="eastAsia" w:ascii="微软雅黑" w:hAnsi="微软雅黑" w:eastAsia="微软雅黑"/>
          <w:w w:val="105"/>
          <w:lang w:eastAsia="zh-CN"/>
        </w:rPr>
        <w:t>底部菜单：底部菜单主要是做主功能引导，生活对应商城部分，管家以物业保修等服务为主，邻里以论坛为主，我的是个人中心。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bookmarkStart w:id="5" w:name="_Toc536545200"/>
      <w:r>
        <w:rPr>
          <w:rFonts w:hint="eastAsia" w:ascii="微软雅黑" w:hAnsi="微软雅黑" w:eastAsia="微软雅黑"/>
          <w:w w:val="105"/>
          <w:sz w:val="21"/>
          <w:szCs w:val="21"/>
        </w:rPr>
        <w:t>生活</w:t>
      </w:r>
      <w:bookmarkEnd w:id="5"/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生活模块主要是商城内容，在商城首页我们主要展示产品分类及推荐产品。</w:t>
      </w:r>
    </w:p>
    <w:p>
      <w:pPr>
        <w:ind w:left="420" w:firstLine="420"/>
      </w:pPr>
      <w:r>
        <w:drawing>
          <wp:inline distT="0" distB="0" distL="114300" distR="114300">
            <wp:extent cx="1475740" cy="2868930"/>
            <wp:effectExtent l="0" t="0" r="1016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1493520" cy="2872105"/>
            <wp:effectExtent l="0" t="0" r="11430" b="4445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1474470" cy="2875280"/>
            <wp:effectExtent l="0" t="0" r="11430" b="1270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="微软雅黑" w:hAnsi="微软雅黑" w:eastAsia="微软雅黑"/>
          <w:w w:val="105"/>
          <w:szCs w:val="21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334135" cy="2893060"/>
            <wp:effectExtent l="0" t="0" r="18415" b="2540"/>
            <wp:docPr id="13" name="图片 13" descr="2df14300f12d8c98bbec9de30966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df14300f12d8c98bbec9de30966fe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w w:val="105"/>
          <w:szCs w:val="21"/>
        </w:rPr>
        <w:drawing>
          <wp:inline distT="0" distB="0" distL="114300" distR="114300">
            <wp:extent cx="1345565" cy="2916555"/>
            <wp:effectExtent l="0" t="0" r="6985" b="17145"/>
            <wp:docPr id="14" name="图片 14" descr="5af7f302429e90fad69eaf260492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af7f302429e90fad69eaf26049258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w w:val="10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w w:val="105"/>
          <w:szCs w:val="21"/>
          <w:lang w:eastAsia="zh-CN"/>
        </w:rPr>
        <w:drawing>
          <wp:inline distT="0" distB="0" distL="114300" distR="114300">
            <wp:extent cx="1331595" cy="2884805"/>
            <wp:effectExtent l="0" t="0" r="1905" b="10795"/>
            <wp:docPr id="15" name="图片 15" descr="1eeaf8161dca9c6ff106aba9432f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eeaf8161dca9c6ff106aba9432fcb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分类对应为园区超市、幸福粮仓、幸福菜园、休闲副食、肉禽蛋类、奶水饮品、日用百货、健康养生、家居电器，点击不同分类进入分类商品展示页</w:t>
      </w:r>
      <w:r>
        <w:rPr>
          <w:rFonts w:hint="eastAsia" w:ascii="微软雅黑" w:hAnsi="微软雅黑" w:eastAsia="微软雅黑"/>
          <w:w w:val="105"/>
          <w:szCs w:val="21"/>
          <w:lang w:eastAsia="zh-CN"/>
        </w:rPr>
        <w:t>，支持微信及支付宝支付</w:t>
      </w:r>
      <w:r>
        <w:rPr>
          <w:rFonts w:hint="eastAsia" w:ascii="微软雅黑" w:hAnsi="微软雅黑" w:eastAsia="微软雅黑"/>
          <w:w w:val="105"/>
          <w:szCs w:val="21"/>
        </w:rPr>
        <w:t>。</w:t>
      </w:r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送水上门：送水是超市模式，浏览商品详情在线下单，有后台工作人员接收订单，</w:t>
      </w:r>
      <w:r>
        <w:rPr>
          <w:rFonts w:hint="eastAsia" w:ascii="微软雅黑" w:hAnsi="微软雅黑" w:eastAsia="微软雅黑"/>
          <w:w w:val="105"/>
          <w:szCs w:val="21"/>
          <w:lang w:val="en-US" w:eastAsia="zh-CN"/>
        </w:rPr>
        <w:t>商城购物</w:t>
      </w:r>
      <w:r>
        <w:rPr>
          <w:rFonts w:hint="eastAsia" w:ascii="微软雅黑" w:hAnsi="微软雅黑" w:eastAsia="微软雅黑"/>
          <w:w w:val="105"/>
          <w:szCs w:val="21"/>
        </w:rPr>
        <w:t>原理一样。</w:t>
      </w:r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家政：对接第三方家政服务公司</w:t>
      </w:r>
      <w:r>
        <w:rPr>
          <w:rFonts w:hint="eastAsia" w:ascii="微软雅黑" w:hAnsi="微软雅黑" w:eastAsia="微软雅黑"/>
          <w:w w:val="105"/>
          <w:szCs w:val="21"/>
          <w:lang w:eastAsia="zh-CN"/>
        </w:rPr>
        <w:t>，显示家政公司信息</w:t>
      </w:r>
      <w:r>
        <w:rPr>
          <w:rFonts w:hint="eastAsia" w:ascii="微软雅黑" w:hAnsi="微软雅黑" w:eastAsia="微软雅黑"/>
          <w:w w:val="105"/>
          <w:szCs w:val="21"/>
        </w:rPr>
        <w:t>，支持一键拨号。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bookmarkStart w:id="6" w:name="_Toc536545201"/>
      <w:r>
        <w:rPr>
          <w:rFonts w:hint="eastAsia" w:ascii="微软雅黑" w:hAnsi="微软雅黑" w:eastAsia="微软雅黑"/>
          <w:w w:val="105"/>
          <w:sz w:val="21"/>
          <w:szCs w:val="21"/>
        </w:rPr>
        <w:t>管家</w:t>
      </w:r>
      <w:bookmarkEnd w:id="6"/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智慧管家以物业服务为主，包括了缴费、维修、送水、租房、家政、访客通行、常用电话、咨询建议、投诉表扬、智能家居、查一查、电话物业、小区活动模块，囊括了物业服务，让业主使用更加便捷。</w:t>
      </w:r>
    </w:p>
    <w:p>
      <w:pPr>
        <w:ind w:left="420" w:firstLine="420"/>
        <w:jc w:val="center"/>
      </w:pPr>
      <w:r>
        <w:drawing>
          <wp:inline distT="0" distB="0" distL="114300" distR="114300">
            <wp:extent cx="1814830" cy="3560445"/>
            <wp:effectExtent l="0" t="0" r="13970" b="19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物业缴费：参照1.0模式进行页面优化，功能不变，增加详情页功能。</w:t>
      </w:r>
    </w:p>
    <w:p>
      <w:pPr>
        <w:jc w:val="center"/>
        <w:rPr>
          <w:rFonts w:ascii="微软雅黑" w:hAnsi="微软雅黑" w:eastAsia="微软雅黑"/>
          <w:w w:val="105"/>
          <w:szCs w:val="21"/>
        </w:rPr>
      </w:pPr>
      <w:r>
        <w:rPr>
          <w:rFonts w:hint="eastAsia"/>
        </w:rPr>
        <w:t xml:space="preserve">         </w:t>
      </w:r>
      <w:r>
        <w:drawing>
          <wp:inline distT="0" distB="0" distL="114300" distR="114300">
            <wp:extent cx="2007235" cy="3947160"/>
            <wp:effectExtent l="0" t="0" r="12065" b="1524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114300" distR="114300">
            <wp:extent cx="2009775" cy="3900805"/>
            <wp:effectExtent l="0" t="0" r="9525" b="444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水电煤缴费：参照绿城模式直接跳转支付宝缴费。</w:t>
      </w:r>
    </w:p>
    <w:p>
      <w:pPr>
        <w:ind w:left="420" w:firstLine="420"/>
        <w:jc w:val="center"/>
      </w:pPr>
    </w:p>
    <w:p>
      <w:pPr>
        <w:numPr>
          <w:ilvl w:val="0"/>
          <w:numId w:val="4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申报类：包含维修、咨询建议、投诉表扬，选择要进行申报的类目，填写信息拍照提交申请。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685290" cy="3243580"/>
            <wp:effectExtent l="0" t="0" r="10160" b="1397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1649730" cy="3228975"/>
            <wp:effectExtent l="0" t="0" r="7620" b="952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46250" cy="3424555"/>
            <wp:effectExtent l="0" t="0" r="6350" b="444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577975" cy="3418205"/>
            <wp:effectExtent l="0" t="0" r="3175" b="10795"/>
            <wp:docPr id="7" name="图片 7" descr="3db3b8892f2158e839368ca92b5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db3b8892f2158e839368ca92b5899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numPr>
          <w:ilvl w:val="0"/>
          <w:numId w:val="4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租房：租房类商品列表，我们的用户可以查看租售房信息，户型、面积、售价等，可以通过电话直接与对方取得联系，我们平台承担协助客户发布信息的职责。</w:t>
      </w:r>
      <w:r>
        <w:rPr>
          <w:rFonts w:hint="eastAsia" w:ascii="微软雅黑" w:hAnsi="微软雅黑" w:eastAsia="微软雅黑"/>
          <w:w w:val="105"/>
          <w:szCs w:val="21"/>
          <w:lang w:eastAsia="zh-CN"/>
        </w:rPr>
        <w:t>增加我要发布，可自行发布房源，后台审核。</w:t>
      </w:r>
    </w:p>
    <w:bookmarkEnd w:id="0"/>
    <w:p>
      <w:pPr>
        <w:pStyle w:val="25"/>
        <w:ind w:left="420" w:firstLine="0" w:firstLineChars="0"/>
        <w:jc w:val="center"/>
        <w:outlineLvl w:val="1"/>
      </w:pPr>
      <w:bookmarkStart w:id="7" w:name="_Toc6643"/>
      <w:bookmarkStart w:id="8" w:name="_Toc3627"/>
      <w:bookmarkStart w:id="9" w:name="_Toc10453"/>
      <w:bookmarkStart w:id="10" w:name="_Toc21892"/>
      <w:r>
        <w:drawing>
          <wp:inline distT="0" distB="0" distL="114300" distR="114300">
            <wp:extent cx="1492885" cy="2917825"/>
            <wp:effectExtent l="0" t="0" r="1206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  <w:bookmarkEnd w:id="9"/>
      <w:bookmarkEnd w:id="10"/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481455" cy="28771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jc w:val="left"/>
        <w:outlineLvl w:val="1"/>
      </w:pPr>
    </w:p>
    <w:p>
      <w:pPr>
        <w:numPr>
          <w:ilvl w:val="0"/>
          <w:numId w:val="4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电子钥匙：用户点击电子钥匙，直接生成二维码，将手机二维码放在门禁识别器上进行自动开门并统计。对于不支持扫码开门的小区，提示暂时未开通该项服务。</w:t>
      </w:r>
    </w:p>
    <w:p>
      <w:pPr>
        <w:ind w:firstLine="440" w:firstLineChars="20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访客通信：业主通行点击开锁按钮，生成动态二维码，通过识别器扫码后开门（大门人行道闸及单元门禁）。</w:t>
      </w:r>
    </w:p>
    <w:p>
      <w:pPr>
        <w:ind w:firstLine="440" w:firstLineChars="20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业主用户点击访客通行按钮，输入访客信息生成二维码，通过微信分享至访客微信端，访客通过二维码进入小区，二维码通过人行道闸、单元门禁或当日未用后作废。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563370" cy="3060065"/>
            <wp:effectExtent l="0" t="0" r="17780" b="698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drawing>
          <wp:inline distT="0" distB="0" distL="114300" distR="114300">
            <wp:extent cx="1544955" cy="3032760"/>
            <wp:effectExtent l="0" t="0" r="17145" b="15240"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numPr>
          <w:ilvl w:val="0"/>
          <w:numId w:val="4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查一查：未来我们可以在后台设置信息并生成二维码，给小区花草树木、健身设备等贴上二维码，用户通过查一查扫码功能，</w:t>
      </w:r>
      <w:r>
        <w:rPr>
          <w:rFonts w:hint="eastAsia" w:ascii="微软雅黑" w:hAnsi="微软雅黑" w:eastAsia="微软雅黑"/>
          <w:w w:val="105"/>
          <w:szCs w:val="21"/>
          <w:lang w:eastAsia="zh-CN"/>
        </w:rPr>
        <w:t>查询介绍及设备维修记录</w:t>
      </w:r>
      <w:r>
        <w:rPr>
          <w:rFonts w:hint="eastAsia" w:ascii="微软雅黑" w:hAnsi="微软雅黑" w:eastAsia="微软雅黑"/>
          <w:w w:val="105"/>
          <w:szCs w:val="21"/>
        </w:rPr>
        <w:t>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466850" cy="278130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90650" cy="2720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r>
        <w:rPr>
          <w:rFonts w:hint="eastAsia" w:ascii="微软雅黑" w:hAnsi="微软雅黑" w:eastAsia="微软雅黑"/>
          <w:w w:val="105"/>
          <w:sz w:val="21"/>
          <w:szCs w:val="21"/>
        </w:rPr>
        <w:tab/>
      </w:r>
      <w:bookmarkStart w:id="11" w:name="_Toc536545202"/>
      <w:r>
        <w:rPr>
          <w:rFonts w:hint="eastAsia" w:ascii="微软雅黑" w:hAnsi="微软雅黑" w:eastAsia="微软雅黑"/>
          <w:w w:val="105"/>
          <w:sz w:val="21"/>
          <w:szCs w:val="21"/>
        </w:rPr>
        <w:t>邻里</w:t>
      </w:r>
      <w:bookmarkEnd w:id="11"/>
    </w:p>
    <w:p>
      <w:pPr>
        <w:ind w:firstLine="440" w:firstLineChars="20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邻里设计为分类型交流论坛一种简易的BBS，如分享、组局活动、邻里互助、宠物天地等等，为业主提供一个线上交流的环境，用户可以在论坛里进行发帖分享。</w:t>
      </w:r>
    </w:p>
    <w:p>
      <w:pPr>
        <w:ind w:firstLine="420" w:firstLineChars="20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575435" cy="3115310"/>
            <wp:effectExtent l="0" t="0" r="5715" b="889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423035" cy="3082925"/>
            <wp:effectExtent l="0" t="0" r="5715" b="3175"/>
            <wp:docPr id="12" name="图片 12" descr="15bc5b7b9588185a82291aab7710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bc5b7b9588185a82291aab7710b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6085" cy="3114675"/>
            <wp:effectExtent l="0" t="0" r="184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w w:val="105"/>
          <w:sz w:val="21"/>
          <w:szCs w:val="21"/>
        </w:rPr>
      </w:pPr>
      <w:bookmarkStart w:id="12" w:name="_Toc536545203"/>
      <w:r>
        <w:rPr>
          <w:rFonts w:hint="eastAsia" w:ascii="微软雅黑" w:hAnsi="微软雅黑" w:eastAsia="微软雅黑"/>
          <w:w w:val="105"/>
          <w:sz w:val="21"/>
          <w:szCs w:val="21"/>
        </w:rPr>
        <w:t>我的</w:t>
      </w:r>
      <w:bookmarkEnd w:id="12"/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我的既个人中心，展示个人信息、钱包、红包、积分余额、我的订单、访客记录、我的小区、收货地址、维修申请记录、缴费记录、发票查询等，还可以设置推送提醒、版本介绍、邀请、清除缓存、反馈意见、检测新版本、退出账号登录。</w:t>
      </w:r>
    </w:p>
    <w:p>
      <w:pPr>
        <w:ind w:left="420" w:firstLine="420"/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个人中心是独立于其他交互性功能之外的模块，其主要功能是为用户提供后续的服务，是在其他版块发起的工作流、任务、交易、委托等交互性功能后进行后续服务的模块。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816100" cy="3469005"/>
            <wp:effectExtent l="0" t="0" r="1270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1732915" cy="3353435"/>
            <wp:effectExtent l="0" t="0" r="635" b="18415"/>
            <wp:docPr id="5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7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个人资料：个人资料包括用户头像、姓名以及一些基础信息。</w:t>
      </w:r>
    </w:p>
    <w:p>
      <w:pPr>
        <w:numPr>
          <w:ilvl w:val="0"/>
          <w:numId w:val="0"/>
        </w:numPr>
        <w:ind w:leftChars="0"/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1781175" cy="3497580"/>
            <wp:effectExtent l="0" t="0" r="9525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钱包：钱包分为“充值”、“提现”“设置支付密码”功能，其中充值可微信、支付宝充值，钱包下的数字则是当前的余额。</w:t>
      </w:r>
    </w:p>
    <w:p>
      <w:pPr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1685925" cy="3292475"/>
            <wp:effectExtent l="0" t="0" r="9525" b="3175"/>
            <wp:docPr id="5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8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红包：红包为“未使用”、“已使用”、“已过期”三个模块，附红包说明（红包获取、使用范围、使用规则直接抵扣）。</w:t>
      </w:r>
    </w:p>
    <w:p>
      <w:pPr>
        <w:numPr>
          <w:ilvl w:val="0"/>
          <w:numId w:val="0"/>
        </w:numPr>
        <w:ind w:leftChars="0"/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1697990" cy="3293745"/>
            <wp:effectExtent l="0" t="0" r="16510" b="1905"/>
            <wp:docPr id="6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0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  <w:lang w:eastAsia="zh-CN"/>
        </w:rPr>
        <w:t>签到：点击签到直接获得积分存入个人积分。</w:t>
      </w:r>
    </w:p>
    <w:p>
      <w:pPr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2159635" cy="4227830"/>
            <wp:effectExtent l="0" t="0" r="12065" b="127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积分：积分分为“现有积分”、“积分说明”“积分兑换红包/商品”功能，目前积分的主要功能是兑换商城的优惠券。</w:t>
      </w:r>
    </w:p>
    <w:p>
      <w:pPr>
        <w:jc w:val="center"/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1678305" cy="3276600"/>
            <wp:effectExtent l="0" t="0" r="17145" b="0"/>
            <wp:docPr id="6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我的订单：我的订单主要是显示商城交易详情及物业缴费详情。</w:t>
      </w:r>
    </w:p>
    <w:p>
      <w:pPr>
        <w:jc w:val="center"/>
      </w:pPr>
      <w:r>
        <w:drawing>
          <wp:inline distT="0" distB="0" distL="114300" distR="114300">
            <wp:extent cx="1871980" cy="3568700"/>
            <wp:effectExtent l="0" t="0" r="1397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我的收藏：我的收藏是指收用户收藏关注的商品。</w:t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我的访客：我的访客主要是记录生成的访客通行证的具体信息。</w:t>
      </w:r>
    </w:p>
    <w:p>
      <w:pPr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1846580" cy="3619500"/>
            <wp:effectExtent l="0" t="0" r="127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我的小区：我的小区是系统核心的部分，其关联了用户使用本APP的功能点，根据审核通过的用户才能使用APP所有功能，在我的小区可以查看具体的信息。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19960" cy="4250690"/>
            <wp:effectExtent l="0" t="0" r="8890" b="1651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98565" cy="3771900"/>
            <wp:effectExtent l="0" t="0" r="6985" b="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收货地址：设置商城购买产品时的收货地址。</w:t>
      </w:r>
    </w:p>
    <w:p>
      <w:pPr>
        <w:numPr>
          <w:ilvl w:val="0"/>
          <w:numId w:val="0"/>
        </w:numPr>
        <w:ind w:leftChars="0"/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2014855" cy="3934460"/>
            <wp:effectExtent l="0" t="0" r="4445" b="889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维修申请：在这里，用户可以随时查看报修的处理进度。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1744345" cy="3392170"/>
            <wp:effectExtent l="0" t="0" r="8255" b="1778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4345" cy="3411220"/>
            <wp:effectExtent l="0" t="0" r="8255" b="1778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6880" cy="3366770"/>
            <wp:effectExtent l="0" t="0" r="7620" b="508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缴费记录：用户在这里查询具体缴费的时间及金额。</w:t>
      </w:r>
    </w:p>
    <w:p>
      <w:pPr>
        <w:numPr>
          <w:ilvl w:val="0"/>
          <w:numId w:val="0"/>
        </w:numPr>
        <w:ind w:leftChars="0"/>
        <w:jc w:val="center"/>
        <w:rPr>
          <w:rFonts w:ascii="微软雅黑" w:hAnsi="微软雅黑" w:eastAsia="微软雅黑"/>
          <w:w w:val="105"/>
          <w:szCs w:val="21"/>
        </w:rPr>
      </w:pPr>
      <w:r>
        <w:drawing>
          <wp:inline distT="0" distB="0" distL="114300" distR="114300">
            <wp:extent cx="1818640" cy="3601720"/>
            <wp:effectExtent l="0" t="0" r="10160" b="1778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/>
          <w:w w:val="105"/>
          <w:szCs w:val="21"/>
        </w:rPr>
      </w:pPr>
      <w:r>
        <w:rPr>
          <w:rFonts w:hint="eastAsia" w:ascii="微软雅黑" w:hAnsi="微软雅黑" w:eastAsia="微软雅黑"/>
          <w:w w:val="105"/>
          <w:szCs w:val="21"/>
        </w:rPr>
        <w:t>我的发票：用户在缴费后，可以在这里申请电子发票，选择填写发票抬头。</w:t>
      </w:r>
    </w:p>
    <w:p>
      <w:pPr>
        <w:jc w:val="center"/>
        <w:rPr>
          <w:rFonts w:ascii="微软雅黑" w:hAnsi="微软雅黑" w:eastAsia="微软雅黑" w:cstheme="majorBidi"/>
          <w:b/>
          <w:bCs/>
          <w:w w:val="105"/>
          <w:szCs w:val="21"/>
        </w:rPr>
      </w:pPr>
      <w:r>
        <w:drawing>
          <wp:inline distT="0" distB="0" distL="114300" distR="114300">
            <wp:extent cx="2118995" cy="4057650"/>
            <wp:effectExtent l="0" t="0" r="1460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94615</wp:posOffset>
              </wp:positionV>
              <wp:extent cx="5324475" cy="0"/>
              <wp:effectExtent l="0" t="0" r="0" b="0"/>
              <wp:wrapNone/>
              <wp:docPr id="16" name="Auto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4475" cy="0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4" o:spid="_x0000_s1026" o:spt="32" type="#_x0000_t32" style="position:absolute;left:0pt;margin-left:-11.25pt;margin-top:7.45pt;height:0pt;width:419.25pt;z-index:251660288;mso-width-relative:page;mso-height-relative:page;" filled="f" stroked="t" coordsize="21600,21600" o:gfxdata="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l92VzXAAAACQEAAA8AAAAAAAAAAQAgAAAAIgAAAGRycy9k&#10;b3ducmV2LnhtbFBLAQIUABQAAAAIAIdO4kAKzEKEygEAAKIDAAAOAAAAAAAAAAEAIAAAACY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  <w:p>
    <w:pPr>
      <w:pStyle w:val="8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  <w:r>
      <w:t xml:space="preserve"> /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NUMPAGES</w:instrText>
    </w:r>
    <w:r>
      <w:fldChar w:fldCharType="separate"/>
    </w:r>
    <w:r>
      <w:t>46</w:t>
    </w:r>
    <w:r>
      <w:fldChar w:fldCharType="end"/>
    </w:r>
    <w:r>
      <w:rPr>
        <w:rFonts w:hint="eastAsia"/>
      </w:rPr>
      <w:t>页                                                 安徽省启凡信息科技有限公司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wordWrap w:val="0"/>
      <w:jc w:val="both"/>
      <w:rPr>
        <w:color w:val="FF0000"/>
      </w:rPr>
    </w:pPr>
    <w:r>
      <w:rPr>
        <w:rFonts w:hint="eastAsia"/>
      </w:rPr>
      <w:t>启凡科技                                                 幸福宜居综合业务平台开发板解决方案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40DB55"/>
    <w:multiLevelType w:val="singleLevel"/>
    <w:tmpl w:val="D640DB5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22716D3"/>
    <w:multiLevelType w:val="singleLevel"/>
    <w:tmpl w:val="F22716D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56326E1"/>
    <w:multiLevelType w:val="multilevel"/>
    <w:tmpl w:val="456326E1"/>
    <w:lvl w:ilvl="0" w:tentative="0">
      <w:start w:val="1"/>
      <w:numFmt w:val="chineseCountingThousand"/>
      <w:lvlText w:val="%1、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284"/>
        </w:tabs>
        <w:ind w:left="0" w:firstLine="284"/>
      </w:pPr>
      <w:rPr>
        <w:rFonts w:hint="eastAsia"/>
      </w:rPr>
    </w:lvl>
    <w:lvl w:ilvl="2" w:tentative="0">
      <w:start w:val="1"/>
      <w:numFmt w:val="decimal"/>
      <w:lvlText w:val="%2.%3 "/>
      <w:lvlJc w:val="left"/>
      <w:pPr>
        <w:tabs>
          <w:tab w:val="left" w:pos="397"/>
        </w:tabs>
        <w:ind w:left="0" w:firstLine="397"/>
      </w:pPr>
      <w:rPr>
        <w:rFonts w:hint="eastAsia"/>
      </w:rPr>
    </w:lvl>
    <w:lvl w:ilvl="3" w:tentative="0">
      <w:start w:val="1"/>
      <w:numFmt w:val="decimal"/>
      <w:lvlText w:val="%4)"/>
      <w:lvlJc w:val="left"/>
      <w:pPr>
        <w:tabs>
          <w:tab w:val="left" w:pos="0"/>
        </w:tabs>
        <w:ind w:left="0" w:firstLine="56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abstractNum w:abstractNumId="3">
    <w:nsid w:val="59A2514A"/>
    <w:multiLevelType w:val="singleLevel"/>
    <w:tmpl w:val="59A2514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9AE65F6"/>
    <w:multiLevelType w:val="singleLevel"/>
    <w:tmpl w:val="69AE65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C7"/>
    <w:rsid w:val="00002886"/>
    <w:rsid w:val="000101D8"/>
    <w:rsid w:val="000156ED"/>
    <w:rsid w:val="000262B2"/>
    <w:rsid w:val="00082B46"/>
    <w:rsid w:val="00083A6E"/>
    <w:rsid w:val="000C5EB1"/>
    <w:rsid w:val="000F43B6"/>
    <w:rsid w:val="001004B9"/>
    <w:rsid w:val="001019C1"/>
    <w:rsid w:val="00151038"/>
    <w:rsid w:val="00186FB1"/>
    <w:rsid w:val="001A05E7"/>
    <w:rsid w:val="001F6661"/>
    <w:rsid w:val="00235C2B"/>
    <w:rsid w:val="00286B98"/>
    <w:rsid w:val="00287D1F"/>
    <w:rsid w:val="002A1198"/>
    <w:rsid w:val="003017DF"/>
    <w:rsid w:val="00301AA6"/>
    <w:rsid w:val="00370A72"/>
    <w:rsid w:val="003A0970"/>
    <w:rsid w:val="003A4C92"/>
    <w:rsid w:val="003C7F38"/>
    <w:rsid w:val="003D59D5"/>
    <w:rsid w:val="00401C81"/>
    <w:rsid w:val="00410DFF"/>
    <w:rsid w:val="004242C7"/>
    <w:rsid w:val="00456CFB"/>
    <w:rsid w:val="004C1F69"/>
    <w:rsid w:val="004E6575"/>
    <w:rsid w:val="005360ED"/>
    <w:rsid w:val="00554D86"/>
    <w:rsid w:val="00591AD4"/>
    <w:rsid w:val="005A145F"/>
    <w:rsid w:val="005A2C50"/>
    <w:rsid w:val="005D0D2D"/>
    <w:rsid w:val="005F5171"/>
    <w:rsid w:val="00613633"/>
    <w:rsid w:val="0068114D"/>
    <w:rsid w:val="0069695C"/>
    <w:rsid w:val="006D1F0E"/>
    <w:rsid w:val="006E0022"/>
    <w:rsid w:val="006F18DC"/>
    <w:rsid w:val="00703674"/>
    <w:rsid w:val="007506ED"/>
    <w:rsid w:val="00784202"/>
    <w:rsid w:val="007C385F"/>
    <w:rsid w:val="007C40DB"/>
    <w:rsid w:val="007F0AC3"/>
    <w:rsid w:val="00802F08"/>
    <w:rsid w:val="00822BFA"/>
    <w:rsid w:val="00857E74"/>
    <w:rsid w:val="00860480"/>
    <w:rsid w:val="00863861"/>
    <w:rsid w:val="008778D5"/>
    <w:rsid w:val="008849EF"/>
    <w:rsid w:val="00893AC3"/>
    <w:rsid w:val="008B1FF5"/>
    <w:rsid w:val="00923FD5"/>
    <w:rsid w:val="00942F66"/>
    <w:rsid w:val="009C0B1D"/>
    <w:rsid w:val="009E3BF3"/>
    <w:rsid w:val="00A11B58"/>
    <w:rsid w:val="00A15E14"/>
    <w:rsid w:val="00A3509F"/>
    <w:rsid w:val="00A44107"/>
    <w:rsid w:val="00A45661"/>
    <w:rsid w:val="00A865ED"/>
    <w:rsid w:val="00AA2DB6"/>
    <w:rsid w:val="00AC238C"/>
    <w:rsid w:val="00AD10F4"/>
    <w:rsid w:val="00AD5419"/>
    <w:rsid w:val="00AD64D0"/>
    <w:rsid w:val="00AE2A74"/>
    <w:rsid w:val="00B76B36"/>
    <w:rsid w:val="00B86A23"/>
    <w:rsid w:val="00B86BA3"/>
    <w:rsid w:val="00BC67BF"/>
    <w:rsid w:val="00BF202D"/>
    <w:rsid w:val="00C07410"/>
    <w:rsid w:val="00C40E5D"/>
    <w:rsid w:val="00C94D49"/>
    <w:rsid w:val="00C955C5"/>
    <w:rsid w:val="00CC2ABB"/>
    <w:rsid w:val="00CC5BA1"/>
    <w:rsid w:val="00CD4187"/>
    <w:rsid w:val="00CD7BB2"/>
    <w:rsid w:val="00D101A6"/>
    <w:rsid w:val="00D11DC8"/>
    <w:rsid w:val="00D3376E"/>
    <w:rsid w:val="00D46AFF"/>
    <w:rsid w:val="00D907F1"/>
    <w:rsid w:val="00D97ED9"/>
    <w:rsid w:val="00DB73C0"/>
    <w:rsid w:val="00DC16E4"/>
    <w:rsid w:val="00DD4BA3"/>
    <w:rsid w:val="00DD659C"/>
    <w:rsid w:val="00E37FC8"/>
    <w:rsid w:val="00E57EF3"/>
    <w:rsid w:val="00E7312D"/>
    <w:rsid w:val="00E81108"/>
    <w:rsid w:val="00E81B63"/>
    <w:rsid w:val="00E931B4"/>
    <w:rsid w:val="00EA62F2"/>
    <w:rsid w:val="00ED746E"/>
    <w:rsid w:val="00EE77C6"/>
    <w:rsid w:val="00F155B4"/>
    <w:rsid w:val="00F41384"/>
    <w:rsid w:val="00F433FC"/>
    <w:rsid w:val="00F44ADA"/>
    <w:rsid w:val="00F57426"/>
    <w:rsid w:val="00F7059C"/>
    <w:rsid w:val="00F72D75"/>
    <w:rsid w:val="00FA1DDF"/>
    <w:rsid w:val="00FA5016"/>
    <w:rsid w:val="00FD1EB3"/>
    <w:rsid w:val="00FE104C"/>
    <w:rsid w:val="00FF1A05"/>
    <w:rsid w:val="059E1C2E"/>
    <w:rsid w:val="07387003"/>
    <w:rsid w:val="07BC64D5"/>
    <w:rsid w:val="095B58D8"/>
    <w:rsid w:val="0A59229A"/>
    <w:rsid w:val="0FA1245A"/>
    <w:rsid w:val="15A15316"/>
    <w:rsid w:val="16787B84"/>
    <w:rsid w:val="22F816C7"/>
    <w:rsid w:val="23F93B38"/>
    <w:rsid w:val="24B10BCC"/>
    <w:rsid w:val="27F26201"/>
    <w:rsid w:val="28367802"/>
    <w:rsid w:val="28523E57"/>
    <w:rsid w:val="2C774BDB"/>
    <w:rsid w:val="2E3559CA"/>
    <w:rsid w:val="2FD242BB"/>
    <w:rsid w:val="320045AC"/>
    <w:rsid w:val="34523FF9"/>
    <w:rsid w:val="350F615E"/>
    <w:rsid w:val="3E5D563B"/>
    <w:rsid w:val="3FBE276E"/>
    <w:rsid w:val="4D120A6C"/>
    <w:rsid w:val="54E15FCB"/>
    <w:rsid w:val="5C591FC7"/>
    <w:rsid w:val="5C967405"/>
    <w:rsid w:val="5F8438E4"/>
    <w:rsid w:val="63CF4B44"/>
    <w:rsid w:val="6BA8699E"/>
    <w:rsid w:val="71522F53"/>
    <w:rsid w:val="7B1A18BA"/>
    <w:rsid w:val="7BAF3C5B"/>
    <w:rsid w:val="7CF27713"/>
    <w:rsid w:val="7E577B0C"/>
    <w:rsid w:val="7EC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1"/>
    <w:qFormat/>
    <w:uiPriority w:val="1"/>
    <w:pPr>
      <w:ind w:left="560"/>
      <w:jc w:val="left"/>
    </w:pPr>
    <w:rPr>
      <w:rFonts w:ascii="Adobe 黑体 Std R" w:hAnsi="Adobe 黑体 Std R" w:eastAsia="Adobe 黑体 Std R"/>
      <w:szCs w:val="21"/>
      <w:lang w:eastAsia="en-US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qFormat/>
    <w:uiPriority w:val="0"/>
    <w:rPr>
      <w:rFonts w:ascii="宋体" w:hAnsi="宋体" w:cs="宋体"/>
      <w:sz w:val="24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9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正文文本 Char"/>
    <w:basedOn w:val="14"/>
    <w:link w:val="5"/>
    <w:qFormat/>
    <w:uiPriority w:val="1"/>
    <w:rPr>
      <w:rFonts w:ascii="Adobe 黑体 Std R" w:hAnsi="Adobe 黑体 Std R" w:eastAsia="Adobe 黑体 Std R" w:cs="Times New Roman"/>
      <w:szCs w:val="21"/>
      <w:lang w:eastAsia="en-US"/>
    </w:rPr>
  </w:style>
  <w:style w:type="character" w:customStyle="1" w:styleId="21">
    <w:name w:val="正文文本 Char1"/>
    <w:basedOn w:val="14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22">
    <w:name w:val="Table Paragraph"/>
    <w:basedOn w:val="1"/>
    <w:qFormat/>
    <w:uiPriority w:val="1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23">
    <w:name w:val="正文居中2"/>
    <w:basedOn w:val="1"/>
    <w:qFormat/>
    <w:uiPriority w:val="0"/>
    <w:pPr>
      <w:spacing w:line="360" w:lineRule="auto"/>
      <w:jc w:val="center"/>
    </w:pPr>
    <w:rPr>
      <w:rFonts w:ascii="黑体" w:eastAsia="黑体"/>
      <w:b/>
      <w:bCs/>
      <w:sz w:val="72"/>
    </w:rPr>
  </w:style>
  <w:style w:type="character" w:customStyle="1" w:styleId="24">
    <w:name w:val="批注框文本 Char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6">
    <w:name w:val="标题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4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9">
    <w:name w:val="段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FE857-0473-4F38-8B10-EC1FEC9C89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2559</Words>
  <Characters>14588</Characters>
  <Lines>121</Lines>
  <Paragraphs>34</Paragraphs>
  <TotalTime>46</TotalTime>
  <ScaleCrop>false</ScaleCrop>
  <LinksUpToDate>false</LinksUpToDate>
  <CharactersWithSpaces>17113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2018-03-15T01:20:00Z</dcterms:created>
  <dc:creator>程辉</dc:creator>
  <cp:lastModifiedBy>启凡科技</cp:lastModifiedBy>
  <dcterms:modified xsi:type="dcterms:W3CDTF">2019-05-23T09:37:34Z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2052-11.1.0.8612</vt:lpwstr>
  </property>
</Properties>
</file>