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logo" descr="Isotipo Cuida Tu Agu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CUIDA TU AGUA</w:t>
      </w:r>
    </w:p>
    <w:p>
      <w:pPr>
        <w:spacing w:after="480"/>
        <w:jc w:val="center"/>
      </w:pPr>
      <w:r>
        <w:rPr>
          <w:color w:val="404040"/>
          <w:sz w:val="22"/>
          <w:szCs w:val="22"/>
        </w:rPr>
        <w:t xml:space="preserve">Plataforma de monitoreo de consumo de agua con control remoto de válvula (IoT)</w:t>
      </w:r>
    </w:p>
    <w:p>
      <w:pPr>
        <w:pBdr>
          <w:top w:val="single" w:color="404040" w:sz="8" w:space="12"/>
          <w:bottom w:val="single" w:color="404040" w:sz="8" w:space="12"/>
        </w:pBdr>
        <w:spacing w:after="600"/>
        <w:jc w:val="center"/>
      </w:pPr>
      <w:r>
        <w:rPr>
          <w:b/>
          <w:bCs/>
          <w:sz w:val="36"/>
          <w:szCs w:val="36"/>
        </w:rPr>
        <w:t xml:space="preserve">MANUAL DE ADMINISTRADOR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Juan Esteban Ome Esquivel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Juan Manuel Gómez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Diego Alejandro Alvarado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Ficha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[Número de ficha]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Programa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Tecnólogo en Análisis y Desarrollo de Software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Instructor/a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[Nombre del instructor/a]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Centro de formación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[Centro de formación] – SENA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05/10/2026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Versión del documento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</w:tr>
    </w:tbl>
    <w:p>
      <w:pPr>
        <w:spacing w:before="600"/>
        <w:jc w:val="center"/>
      </w:pPr>
      <w:r>
        <w:rPr>
          <w:color w:val="404040"/>
          <w:sz w:val="20"/>
          <w:szCs w:val="20"/>
        </w:rPr>
        <w:t xml:space="preserve">Servicio Nacional de Aprendizaje – SENA</w:t>
      </w:r>
    </w:p>
    <w:p>
      <w:pPr>
        <w:jc w:val="center"/>
      </w:pPr>
      <w:r>
        <w:rPr>
          <w:color w:val="404040"/>
          <w:sz w:val="20"/>
          <w:szCs w:val="20"/>
        </w:rPr>
        <w:t xml:space="preserve">Colombia, 2026</w:t>
      </w:r>
    </w:p>
    <w:p>
      <w:r>
        <w:br w:type="page"/>
      </w:r>
    </w:p>
    <w:p>
      <w:pPr>
        <w:pBdr>
          <w:bottom w:val="single" w:color="808080" w:sz="6" w:space="4"/>
        </w:pBdr>
        <w:spacing w:after="200"/>
      </w:pPr>
      <w:r>
        <w:rPr>
          <w:b/>
          <w:bCs/>
          <w:sz w:val="30"/>
          <w:szCs w:val="30"/>
        </w:rP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498"/>
        <w:gridCol w:w="4493"/>
        <w:gridCol w:w="2246"/>
      </w:tblGrid>
      <w:tr>
        <w:trPr>
          <w:cantSplit/>
          <w:tblHeader/>
        </w:trPr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14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4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del cambio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4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05/10/2026</w:t>
            </w:r>
          </w:p>
        </w:tc>
        <w:tc>
          <w:tcPr>
            <w:tcW w:type="dxa" w:w="4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Creación inicial del manual.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Equipo desarrollador</w:t>
            </w:r>
          </w:p>
        </w:tc>
      </w:tr>
    </w:tbl>
    <w:p>
      <w:pPr>
        <w:spacing w:after="120"/>
      </w:pPr>
    </w:p>
    <w:p>
      <w:pPr>
        <w:pBdr>
          <w:bottom w:val="single" w:color="808080" w:sz="6" w:space="4"/>
        </w:pBdr>
        <w:spacing w:after="200" w:before="360"/>
      </w:pPr>
      <w:r>
        <w:rPr>
          <w:b/>
          <w:bCs/>
          <w:sz w:val="30"/>
          <w:szCs w:val="30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Introducción</w:t>
      </w:r>
    </w:p>
    <w:p>
      <w:pPr>
        <w:spacing w:after="120"/>
        <w:jc w:val="both"/>
      </w:pPr>
      <w:r>
        <w:t xml:space="preserve">Este manual describe las funciones disponibles para el usuario con rol </w:t>
      </w:r>
      <w:r>
        <w:rPr>
          <w:b/>
          <w:bCs/>
        </w:rPr>
        <w:t xml:space="preserve">ADMIN</w:t>
      </w:r>
      <w:r>
        <w:t xml:space="preserve"> en Cuida Tu Agua. La herramienta principal es el </w:t>
      </w:r>
      <w:r>
        <w:rPr>
          <w:b/>
          <w:bCs/>
        </w:rPr>
        <w:t xml:space="preserve">panel web de administración</w:t>
      </w:r>
      <w:r>
        <w:t xml:space="preserve"> (</w:t>
      </w:r>
      <w:r>
        <w:rPr>
          <w:i/>
          <w:iCs/>
        </w:rPr>
        <w:t xml:space="preserve">sy-water-admin</w:t>
      </w:r>
      <w:r>
        <w:t xml:space="preserve">), desde el cual se registran los medidores en fábrica, se supervisa la flota de dispositivos y se atienden los casos de soporte. También se documentan las tareas administrativas que en la versión 1.0 se realizan directamente sobre la base de datos: asignación de roles, consultas de reportes, copias de seguridad, restauración y auditoría.</w:t>
      </w:r>
    </w:p>
    <w:p>
      <w:pPr>
        <w:pStyle w:val="Heading1"/>
      </w:pPr>
      <w:r>
        <w:t xml:space="preserve">2. Objetivo</w:t>
      </w:r>
    </w:p>
    <w:p>
      <w:pPr>
        <w:spacing w:after="120"/>
        <w:jc w:val="both"/>
      </w:pPr>
      <w:r>
        <w:t xml:space="preserve">Orientar al administrador en la gestión, configuración y supervisión de la plataforma, de forma que los medidores lleguen a los usuarios con credenciales seguras, la información se respalde periódicamente y cada acción sensible quede registrada.</w:t>
      </w:r>
    </w:p>
    <w:p>
      <w:pPr>
        <w:pStyle w:val="Heading1"/>
      </w:pPr>
      <w:r>
        <w:t xml:space="preserve">3. Alcance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Incluye:</w:t>
      </w:r>
      <w:r>
        <w:t xml:space="preserve"> acceso al panel, alta de fábrica de medidores, consulta y filtrado de la flota, detalle, baja, generación de credenciales nuevas, desbloqueo de emparejamiento, asignación y retiro del rol ADMIN, parámetros del sistema, reportes por consulta SQL, copias de seguridad, restauración y auditoría.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No incluye:</w:t>
      </w:r>
      <w:r>
        <w:t xml:space="preserve"> la gestión de usuarios desde una pantalla (listar, bloquear y desbloquear cuentas, HU-059 y HU-060), las métricas de plataforma (HU-062) ni los consejos de ahorro (HU-063 a HU-065): están planeados para la entrega 4. Mientras tanto, este manual indica el procedimiento alternativo cuando existe.</w:t>
      </w:r>
    </w:p>
    <w:p>
      <w:pPr>
        <w:pStyle w:val="Heading1"/>
        <w:pageBreakBefore/>
      </w:pPr>
      <w:r>
        <w:t xml:space="preserve">4. Perfil del administrador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cantSplit/>
          <w:tblHeader/>
        </w:trPr>
        <w:tc>
          <w:tcPr>
            <w:tcW w:type="dxa" w:w="2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Aspecto</w:t>
            </w:r>
          </w:p>
        </w:tc>
        <w:tc>
          <w:tcPr>
            <w:tcW w:type="dxa" w:w="73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Quién es</w:t>
            </w:r>
          </w:p>
        </w:tc>
        <w:tc>
          <w:tcPr>
            <w:tcW w:type="dxa" w:w="73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Integrante del equipo técnico u operativo de Cuida Tu Agua encargado de preparar los medidores y dar soporte a la plataforma.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Responsabilidades</w:t>
            </w:r>
          </w:p>
        </w:tc>
        <w:tc>
          <w:tcPr>
            <w:tcW w:type="dxa" w:w="73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Registrar cada medidor antes de entregarlo; custodiar las hojas de credenciales; atender bloqueos, pérdidas de etiqueta y equipos dañados; respaldar la base de datos; revisar la auditoría.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Permisos</w:t>
            </w:r>
          </w:p>
        </w:tc>
        <w:tc>
          <w:tcPr>
            <w:tcW w:type="dxa" w:w="73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 lo de un usuario normal, más el acceso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/api/admin/*</w:t>
            </w:r>
            <w:r>
              <w:rPr>
                <w:sz w:val="19"/>
                <w:szCs w:val="19"/>
              </w:rPr>
              <w:t xml:space="preserve"> (panel de administración). No puede ver los secretos de un medidor después del alta ni crear otros administradores desde el panel.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Requisitos</w:t>
            </w:r>
          </w:p>
        </w:tc>
        <w:tc>
          <w:tcPr>
            <w:tcW w:type="dxa" w:w="73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Cuenta propia verificada con rol ADMIN; acceso al PC donde corren los servicios para las tareas de base de datos.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Acceso al panel de administración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Dirección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http://localhost:5173 (entorno de desarrollo).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Requisitos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ms-iam (3001) y ms-device (3003) en ejecución; cuenta con rol ADMIN.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Pasos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 Abrir el navegador e ingresar la dirección.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2. Escribir el correo y la contraseña de la cuenta administradora.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3. Hacer clic en </w:t>
            </w:r>
            <w:r>
              <w:rPr>
                <w:b/>
                <w:bCs/>
                <w:sz w:val="19"/>
                <w:szCs w:val="19"/>
              </w:rPr>
              <w:t xml:space="preserve">Entrar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abre la sección </w:t>
            </w:r>
            <w:r>
              <w:rPr>
                <w:b/>
                <w:bCs/>
                <w:sz w:val="19"/>
                <w:szCs w:val="19"/>
              </w:rPr>
              <w:t xml:space="preserve">Dispositivos</w:t>
            </w:r>
            <w:r>
              <w:rPr>
                <w:sz w:val="19"/>
                <w:szCs w:val="19"/>
              </w:rPr>
              <w:t xml:space="preserve"> con el resumen de la flota. En la barra lateral aparecen </w:t>
            </w:r>
            <w:r>
              <w:rPr>
                <w:b/>
                <w:bCs/>
                <w:sz w:val="19"/>
                <w:szCs w:val="19"/>
              </w:rPr>
              <w:t xml:space="preserve">Dispositivos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Alta de fábrica</w:t>
            </w:r>
            <w:r>
              <w:rPr>
                <w:sz w:val="19"/>
                <w:szCs w:val="19"/>
              </w:rPr>
              <w:t xml:space="preserve">, el nombre del administrador y el botón </w:t>
            </w:r>
            <w:r>
              <w:rPr>
                <w:b/>
                <w:bCs/>
                <w:sz w:val="19"/>
                <w:szCs w:val="19"/>
              </w:rPr>
              <w:t xml:space="preserve">Salir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Validaciones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 la cuenta no tiene el rol, el panel cierra la sesión recién abierta y muestra </w:t>
            </w:r>
            <w:r>
              <w:rPr>
                <w:i/>
                <w:iCs/>
                <w:sz w:val="19"/>
                <w:szCs w:val="19"/>
              </w:rPr>
              <w:t xml:space="preserve">Esta cuenta no es administradora</w:t>
            </w:r>
            <w:r>
              <w:rPr>
                <w:sz w:val="19"/>
                <w:szCs w:val="19"/>
              </w:rPr>
              <w:t xml:space="preserve">. Si los servicios no responden, muestra </w:t>
            </w:r>
            <w:r>
              <w:rPr>
                <w:i/>
                <w:iCs/>
                <w:sz w:val="19"/>
                <w:szCs w:val="19"/>
              </w:rPr>
              <w:t xml:space="preserve">No hay conexión con los servicios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05425" cy="3562350"/>
            <wp:effectExtent t="0" r="0" b="0" l="0"/>
            <wp:docPr id="1" name="01-entrar.png" descr="Pantalla de ingreso al panel de administración." title="Pantalla de ingreso al panel de administr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1. </w:t>
      </w:r>
      <w:r>
        <w:rPr>
          <w:i/>
          <w:iCs/>
          <w:sz w:val="18"/>
          <w:szCs w:val="18"/>
        </w:rPr>
        <w:t xml:space="preserve">Pantalla de ingreso al panel de administración.</w:t>
      </w:r>
    </w:p>
    <w:p>
      <w:pPr>
        <w:spacing w:after="120"/>
        <w:jc w:val="both"/>
      </w:pPr>
      <w:r>
        <w:t xml:space="preserve">La sesión se guarda solo en la pestaña del navegador (</w:t>
      </w:r>
      <w:r>
        <w:rPr>
          <w:i/>
          <w:iCs/>
        </w:rPr>
        <w:t xml:space="preserve">sessionStorage</w:t>
      </w:r>
      <w:r>
        <w:t xml:space="preserve">): al cerrarla se pierde. </w:t>
      </w:r>
      <w:r>
        <w:rPr>
          <w:b/>
          <w:bCs/>
        </w:rPr>
        <w:t xml:space="preserve">Salir</w:t>
      </w:r>
      <w:r>
        <w:t xml:space="preserve"> revoca el token en el servidor de inmediato.</w:t>
      </w:r>
    </w:p>
    <w:p>
      <w:pPr>
        <w:pStyle w:val="Heading1"/>
        <w:pageBreakBefore/>
      </w:pPr>
      <w:r>
        <w:t xml:space="preserve">6. Gestión de usuarios</w:t>
      </w:r>
    </w:p>
    <w:p>
      <w:pPr>
        <w:spacing w:after="120"/>
        <w:jc w:val="both"/>
      </w:pPr>
      <w:r>
        <w:t xml:space="preserve">En la versión 1.0 los usuarios se registran por sí mismos desde la app (registro y verificación de correo). El administrador no crea, edita ni elimina cuentas de otras personas; sus tareas sobre usuarios son las siguientes.</w:t>
      </w:r>
    </w:p>
    <w:p>
      <w:pPr>
        <w:pStyle w:val="Heading2"/>
      </w:pPr>
      <w:r>
        <w:t xml:space="preserve">6.1 Asignar el rol de administrador</w:t>
      </w:r>
    </w:p>
    <w:p>
      <w:pPr>
        <w:spacing w:after="120"/>
        <w:jc w:val="both"/>
      </w:pPr>
      <w:r>
        <w:t xml:space="preserve">El rol ADMIN </w:t>
      </w:r>
      <w:r>
        <w:rPr>
          <w:b/>
          <w:bCs/>
        </w:rPr>
        <w:t xml:space="preserve">solo se asigna por SQL</w:t>
      </w:r>
      <w:r>
        <w:t xml:space="preserve">, a propósito: así, una cuenta de administrador robada no puede crear más administradores.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La persona crea su cuenta en la app y verifica su correo.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En el PC del servidor, abrir PowerShell en </w:t>
      </w:r>
      <w:r>
        <w:rPr>
          <w:rFonts w:ascii="Consolas" w:cs="Consolas" w:eastAsia="Consolas" w:hAnsi="Consolas"/>
          <w:sz w:val="20"/>
          <w:szCs w:val="20"/>
        </w:rPr>
        <w:t xml:space="preserve">sy-water-db\ms-iam-db</w:t>
      </w:r>
      <w:r>
        <w:t xml:space="preserve"> y ejecutar (reemplazar la contraseña de </w:t>
      </w:r>
      <w:r>
        <w:rPr>
          <w:rFonts w:ascii="Consolas" w:cs="Consolas" w:eastAsia="Consolas" w:hAnsi="Consolas"/>
          <w:sz w:val="20"/>
          <w:szCs w:val="20"/>
        </w:rPr>
        <w:t xml:space="preserve">sa</w:t>
      </w:r>
      <w:r>
        <w:t xml:space="preserve"> y el correo):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Get-Content scripts\grant-admin.sql | docker exec -i sy_water_db_dev /opt/mssql-tools18/bin/sqlcmd 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-S localhost -U sa -P "********" -C -b -d sy-water-db -v ADMIN_EMAIL="persona@ejemplo.com"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Verificar que la salida muestre el correo con el rol ADMIN. Si aparece </w:t>
      </w:r>
      <w:r>
        <w:rPr>
          <w:i/>
          <w:iCs/>
        </w:rPr>
        <w:t xml:space="preserve">There is no active user with that e-mail</w:t>
      </w:r>
      <w:r>
        <w:t xml:space="preserve">, el correo no existe o está mal escrito.</w:t>
      </w:r>
    </w:p>
    <w:p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Pedir a la persona que </w:t>
      </w:r>
      <w:r>
        <w:rPr>
          <w:b/>
          <w:bCs/>
        </w:rPr>
        <w:t xml:space="preserve">cierre sesión y vuelva a entrar</w:t>
      </w:r>
      <w:r>
        <w:t xml:space="preserve">: los roles viajan dentro del token y se leen al iniciar sesión.</w:t>
      </w:r>
    </w:p>
    <w:p>
      <w:pPr>
        <w:pStyle w:val="Heading2"/>
      </w:pPr>
      <w:r>
        <w:t xml:space="preserve">6.2 Retirar el rol de administrador</w:t>
      </w:r>
    </w:p>
    <w:p>
      <w:pPr>
        <w:spacing w:after="120"/>
        <w:jc w:val="both"/>
      </w:pPr>
      <w:r>
        <w:t xml:space="preserve">Se usa el script </w:t>
      </w:r>
      <w:r>
        <w:rPr>
          <w:rFonts w:ascii="Consolas" w:cs="Consolas" w:eastAsia="Consolas" w:hAnsi="Consolas"/>
          <w:sz w:val="20"/>
          <w:szCs w:val="20"/>
        </w:rPr>
        <w:t xml:space="preserve">scripts\revoke-admin.sql</w:t>
      </w:r>
      <w:r>
        <w:t xml:space="preserve"> con el mismo comando del punto anterior. El cambio aplica cuando vence el token actual de la persona (máximo 1 hora) o cuando vuelve a iniciar sesión.</w:t>
      </w:r>
    </w:p>
    <w:p>
      <w:pPr>
        <w:pStyle w:val="Heading2"/>
      </w:pPr>
      <w:r>
        <w:t xml:space="preserve">6.3 Consultar usuarios registrados</w:t>
      </w:r>
    </w:p>
    <w:p>
      <w:pPr>
        <w:spacing w:after="40"/>
      </w:pPr>
      <w:r>
        <w:rPr>
          <w:i/>
          <w:iCs/>
          <w:color w:val="404040"/>
          <w:sz w:val="18"/>
          <w:szCs w:val="18"/>
        </w:rPr>
        <w:t xml:space="preserve">Consulta de usuarios con su estado y roles (ejecutar como sa o con un usuario de solo lectura).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u.email, u.first_name + ' ' + u.last_name AS nombre, u.email_verified,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CASE WHEN u.deleted_at IS NOT NULL THEN 'ELIMINADA'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WHEN u.blocked_at IS NOT NULL THEN 'BLOQUEADA'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WHEN u.account_locked_until &gt; SYSUTCDATETIME() THEN 'BLOQUEO TEMPORAL'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WHEN u.email_verified = 0 THEN 'SIN VERIFICAR' ELSE 'ACTIVA' END AS estado,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STRING_AGG(r.code, ', ') AS roles, u.created_at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security.users 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LEFT JOIN security.user_roles ur ON ur.user_id = u.id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LEFT JOIN security.roles r ON r.id = ur.role_id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GROUP BY u.id, u.email, u.first_name, u.last_name, u.email_verified, u.deleted_at, u.blocked_at, u.account_locked_until, u.created_at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ORDER BY u.created_at DESC;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 Cuenta bloqueada temporalmente</w:t>
      </w:r>
    </w:p>
    <w:p>
      <w:pPr>
        <w:spacing w:after="120"/>
        <w:jc w:val="both"/>
      </w:pPr>
      <w:r>
        <w:t xml:space="preserve">Tras 5 contraseñas incorrectas la cuenta se bloquea </w:t>
      </w:r>
      <w:r>
        <w:rPr>
          <w:b/>
          <w:bCs/>
        </w:rPr>
        <w:t xml:space="preserve">15 minutos</w:t>
      </w:r>
      <w:r>
        <w:t xml:space="preserve"> y se desbloquea sola. La forma recomendada de ayudar al usuario es indicarle que use </w:t>
      </w:r>
      <w:r>
        <w:rPr>
          <w:b/>
          <w:bCs/>
        </w:rPr>
        <w:t xml:space="preserve">¿Olvidaste tu contraseña?</w:t>
      </w:r>
      <w:r>
        <w:t xml:space="preserve"> en la app. El bloqueo no debe quitarse modificando la base de datos.</w:t>
      </w:r>
    </w:p>
    <w:p>
      <w:pPr>
        <w:pStyle w:val="Heading1"/>
        <w:pageBreakBefore/>
      </w:pPr>
      <w:r>
        <w:t xml:space="preserve">7. Gestión de roles y permisos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1. </w:t>
      </w:r>
      <w:r>
        <w:rPr>
          <w:i/>
          <w:iCs/>
          <w:sz w:val="18"/>
          <w:szCs w:val="18"/>
        </w:rPr>
        <w:t xml:space="preserve">Roles y permisos.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118"/>
        <w:gridCol w:w="3183"/>
      </w:tblGrid>
      <w:tr>
        <w:trPr>
          <w:cantSplit/>
          <w:tblHeader/>
        </w:trPr>
        <w:tc>
          <w:tcPr>
            <w:tcW w:type="dxa" w:w="2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4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Permisos principales</w:t>
            </w:r>
          </w:p>
        </w:tc>
        <w:tc>
          <w:tcPr>
            <w:tcW w:type="dxa" w:w="3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 (administrador de plataforma)</w:t>
            </w:r>
          </w:p>
        </w:tc>
        <w:tc>
          <w:tcPr>
            <w:tcW w:type="dxa" w:w="4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Panel de administración: alta de fábrica, flota, detalle, baja, credenciales nuevas, desbloqueo de emparejamiento. Además, todo lo del rol USER.</w:t>
            </w:r>
          </w:p>
        </w:tc>
        <w:tc>
          <w:tcPr>
            <w:tcW w:type="dxa" w:w="3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Debe usar una cuenta individual; no ve secretos después del alta; no puede asignar roles desde el panel; no puede dar de baja un medidor vinculado.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(usuario registrado)</w:t>
            </w:r>
          </w:p>
        </w:tc>
        <w:tc>
          <w:tcPr>
            <w:tcW w:type="dxa" w:w="4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Gestionar su perfil; crear y administrar sus lugares; vincular medidores; ver consumo; abrir y cerrar la válvula de sus lugares (con código para cerrar).</w:t>
            </w:r>
          </w:p>
        </w:tc>
        <w:tc>
          <w:tcPr>
            <w:tcW w:type="dxa" w:w="3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Solo ve sus propios lugares (los de otros responden 404); no accede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/api/admin/*</w:t>
            </w:r>
            <w:r>
              <w:rPr>
                <w:sz w:val="19"/>
                <w:szCs w:val="19"/>
              </w:rPr>
              <w:t xml:space="preserve"> (403).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Invitado y Colaborador</w:t>
            </w:r>
          </w:p>
        </w:tc>
        <w:tc>
          <w:tcPr>
            <w:tcW w:type="dxa" w:w="4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Planeados para la entrega 3 (E9 y E10).</w:t>
            </w:r>
          </w:p>
        </w:tc>
        <w:tc>
          <w:tcPr>
            <w:tcW w:type="dxa" w:w="3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disponibles en la versión 1.0.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Doble control:</w:t>
      </w:r>
      <w:r>
        <w:t xml:space="preserve"> el panel no deja entrar a cuentas sin rol, y la API responde </w:t>
      </w:r>
      <w:r>
        <w:rPr>
          <w:b/>
          <w:bCs/>
        </w:rPr>
        <w:t xml:space="preserve">403</w:t>
      </w:r>
      <w:r>
        <w:t xml:space="preserve"> aunque alguien la llame directamente con el token de un usuario normal. Sin token responde </w:t>
      </w:r>
      <w:r>
        <w:rPr>
          <w:b/>
          <w:bCs/>
        </w:rPr>
        <w:t xml:space="preserve">401</w:t>
      </w:r>
      <w:r>
        <w:t xml:space="preserve">.</w:t>
      </w:r>
    </w:p>
    <w:p>
      <w:pPr>
        <w:pStyle w:val="Heading1"/>
        <w:pageBreakBefore/>
      </w:pPr>
      <w:r>
        <w:t xml:space="preserve">8. Configuración del sistema</w:t>
      </w:r>
    </w:p>
    <w:p>
      <w:pPr>
        <w:spacing w:after="120"/>
        <w:jc w:val="both"/>
      </w:pPr>
      <w:r>
        <w:t xml:space="preserve">Los parámetros generales se definen en la configuración de cada servicio (</w:t>
      </w:r>
      <w:r>
        <w:rPr>
          <w:rFonts w:ascii="Consolas" w:cs="Consolas" w:eastAsia="Consolas" w:hAnsi="Consolas"/>
          <w:sz w:val="20"/>
          <w:szCs w:val="20"/>
        </w:rPr>
        <w:t xml:space="preserve">application.yml</w:t>
      </w:r>
      <w:r>
        <w:t xml:space="preserve"> en ms-iam y </w:t>
      </w:r>
      <w:r>
        <w:rPr>
          <w:rFonts w:ascii="Consolas" w:cs="Consolas" w:eastAsia="Consolas" w:hAnsi="Consolas"/>
          <w:sz w:val="20"/>
          <w:szCs w:val="20"/>
        </w:rPr>
        <w:t xml:space="preserve">appsettings.json</w:t>
      </w:r>
      <w:r>
        <w:t xml:space="preserve"> en los servicios .NET). Un cambio requiere reiniciar el servicio correspondiente.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2. </w:t>
      </w:r>
      <w:r>
        <w:rPr>
          <w:i/>
          <w:iCs/>
          <w:sz w:val="18"/>
          <w:szCs w:val="18"/>
        </w:rPr>
        <w:t xml:space="preserve">Parámetros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2808"/>
        <w:gridCol w:w="3370"/>
      </w:tblGrid>
      <w:tr>
        <w:trPr>
          <w:cantSplit/>
          <w:tblHeader/>
        </w:trPr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Parámetro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Dónde se configura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Vigencia del token de acceso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hora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ms-iam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iam.jwt.access-ttl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Vigencia de la sesión (refresh)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 días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ms-iam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iam.jwt.refresh-ttl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Bloqueo por contraseña incorrecta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intentos · 15 minutos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ms-iam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iam.lockout.*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Vencimiento de códigos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Verificación 24 h · recuperación 15 min · cierre de válvula 5 min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ms-iam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iam.codes.*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Intentos por código / espera para reenviar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intentos · 60 s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ms-iam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iam.codes.max-attempts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resend-cooldown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Foto de perfil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JPG o PNG, máximo 2 MB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ms-iam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iam.avatars.max-bytes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Medidor desconectado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Sin reportes durante 10 minutos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Columna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devices.inactivity_threshold_min</w:t>
            </w:r>
            <w:r>
              <w:rPr>
                <w:sz w:val="18"/>
                <w:szCs w:val="18"/>
              </w:rPr>
              <w:t xml:space="preserve"> (por equipo)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Revisión de estado de medidores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 60 s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ms-device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Devices:StatusSweepSeconds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Bloqueo de emparejamiento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códigos incorrectos · 15 minutos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ms-device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Devices:MaxFailedPairingAttempts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PairingLockMinutes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Límite de vinculaciones por usuario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 intentos cada 15 minutos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ms-device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Devices:LinkAttemptsPerUser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LinkAttemptsWindowMinutes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Exigir medidor en línea para vincular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ms-device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Devices:RequireOnlineToLink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Tamaño de lote de alta de fábrica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a 50 medidores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Regla del sistema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Espera de confirmación de la válvula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 s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Regla de ms-valve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Válvula sin comunicación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Sin reportes durante 3 minutos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Regla de ms-valve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Países, moneda y unidad sugerida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Colombia (COP), Ecuador (USD), Estados Unidos (USD)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places.countries</w:t>
            </w:r>
            <w:r>
              <w:rPr>
                <w:sz w:val="18"/>
                <w:szCs w:val="18"/>
              </w:rPr>
              <w:t xml:space="preserve"> (semilla de ms-places-db)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9. Gestión de información principal: medidores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695450"/>
            <wp:effectExtent t="0" r="0" b="0" l="0"/>
            <wp:docPr id="1" name="d-recorrido-medidor.png" descr="Recorrido de un medidor desde la fábrica hasta la casa del usuario." title="Recorrido de un medidor desde la fábrica hasta la casa del usu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2. </w:t>
      </w:r>
      <w:r>
        <w:rPr>
          <w:i/>
          <w:iCs/>
          <w:sz w:val="18"/>
          <w:szCs w:val="18"/>
        </w:rPr>
        <w:t xml:space="preserve">Recorrido de un medidor desde la fábrica hasta la casa del usuario.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3. </w:t>
      </w:r>
      <w:r>
        <w:rPr>
          <w:i/>
          <w:iCs/>
          <w:sz w:val="18"/>
          <w:szCs w:val="18"/>
        </w:rPr>
        <w:t xml:space="preserve">Datos de cada medidor.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3744"/>
        <w:gridCol w:w="2621"/>
      </w:tblGrid>
      <w:tr>
        <w:trPr>
          <w:cantSplit/>
          <w:tblHeader/>
        </w:trPr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Dato del medidor</w:t>
            </w:r>
          </w:p>
        </w:tc>
        <w:tc>
          <w:tcPr>
            <w:tcW w:type="dxa" w:w="37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Dónde queda</w:t>
            </w:r>
          </w:p>
        </w:tc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Quién lo ve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Serial (SW-ESP32-NNNNNN)</w:t>
            </w:r>
          </w:p>
        </w:tc>
        <w:tc>
          <w:tcPr>
            <w:tcW w:type="dxa" w:w="37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Base de datos, firmware y etiqueta</w:t>
            </w:r>
          </w:p>
        </w:tc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Token del firmware (32 caracteres)</w:t>
            </w:r>
          </w:p>
        </w:tc>
        <w:tc>
          <w:tcPr>
            <w:tcW w:type="dxa" w:w="37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Solo dentro del ESP32; la base guarda su hash</w:t>
            </w:r>
          </w:p>
        </w:tc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administrador, una sola vez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Código de emparejamiento (ABCD-EFGH)</w:t>
            </w:r>
          </w:p>
        </w:tc>
        <w:tc>
          <w:tcPr>
            <w:tcW w:type="dxa" w:w="37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Etiqueta y QR; la base guarda un hash</w:t>
            </w:r>
          </w:p>
        </w:tc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dueño de la caja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Clave de la red de configuración</w:t>
            </w:r>
          </w:p>
        </w:tc>
        <w:tc>
          <w:tcPr>
            <w:tcW w:type="dxa" w:w="37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Igual al código sin guion</w:t>
            </w:r>
          </w:p>
        </w:tc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dueño de la caja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 Consultar la flota de dispositivos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Dispositivos (HU-061)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Barra lateral → </w:t>
            </w:r>
            <w:r>
              <w:rPr>
                <w:b/>
                <w:bCs/>
                <w:sz w:val="19"/>
                <w:szCs w:val="19"/>
              </w:rPr>
              <w:t xml:space="preserve">Dispositivos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Qué muestra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Resumen con el total de registrados y vinculados y una barra con los estados: </w:t>
            </w:r>
            <w:r>
              <w:rPr>
                <w:b/>
                <w:bCs/>
                <w:sz w:val="19"/>
                <w:szCs w:val="19"/>
              </w:rPr>
              <w:t xml:space="preserve">Conectados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Desconectados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Nunca han reportado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 xml:space="preserve">Dados de baja</w:t>
            </w:r>
            <w:r>
              <w:rPr>
                <w:sz w:val="19"/>
                <w:szCs w:val="19"/>
              </w:rPr>
              <w:t xml:space="preserve">. Debajo, una tabla con Serial, Estado, Lugar (</w:t>
            </w:r>
            <w:r>
              <w:rPr>
                <w:i/>
                <w:iCs/>
                <w:sz w:val="19"/>
                <w:szCs w:val="19"/>
              </w:rPr>
              <w:t xml:space="preserve">Libre</w:t>
            </w:r>
            <w:r>
              <w:rPr>
                <w:sz w:val="19"/>
                <w:szCs w:val="19"/>
              </w:rPr>
              <w:t xml:space="preserve"> o vinculado), Último reporte, Firmware y fecha de registro.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Filtros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Serial</w:t>
            </w:r>
            <w:r>
              <w:rPr>
                <w:sz w:val="19"/>
                <w:szCs w:val="19"/>
              </w:rPr>
              <w:t xml:space="preserve"> (búsqueda por número), </w:t>
            </w:r>
            <w:r>
              <w:rPr>
                <w:b/>
                <w:bCs/>
                <w:sz w:val="19"/>
                <w:szCs w:val="19"/>
              </w:rPr>
              <w:t xml:space="preserve">Estado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 xml:space="preserve">Lugar</w:t>
            </w:r>
            <w:r>
              <w:rPr>
                <w:sz w:val="19"/>
                <w:szCs w:val="19"/>
              </w:rPr>
              <w:t xml:space="preserve"> (vinculados o libres). </w:t>
            </w:r>
            <w:r>
              <w:rPr>
                <w:b/>
                <w:bCs/>
                <w:sz w:val="19"/>
                <w:szCs w:val="19"/>
              </w:rPr>
              <w:t xml:space="preserve">Actualizar</w:t>
            </w:r>
            <w:r>
              <w:rPr>
                <w:sz w:val="19"/>
                <w:szCs w:val="19"/>
              </w:rPr>
              <w:t xml:space="preserve"> recarga los datos. La tabla se pagina de 20 en 20.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Indicadores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 medidor con la etiqueta </w:t>
            </w:r>
            <w:r>
              <w:rPr>
                <w:i/>
                <w:iCs/>
                <w:sz w:val="19"/>
                <w:szCs w:val="19"/>
              </w:rPr>
              <w:t xml:space="preserve">Emparejamiento bloqueado</w:t>
            </w:r>
            <w:r>
              <w:rPr>
                <w:sz w:val="19"/>
                <w:szCs w:val="19"/>
              </w:rPr>
              <w:t xml:space="preserve"> tuvo 5 códigos incorrectos recientes.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667375" cy="3810000"/>
            <wp:effectExtent t="0" r="0" b="0" l="0"/>
            <wp:docPr id="1" name="02-dispositivos.png" descr="Sección Dispositivos: resumen de la flota, filtros y tabla." title="Sección Dispositivos: resumen de la flota, filtros y tab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3. </w:t>
      </w:r>
      <w:r>
        <w:rPr>
          <w:i/>
          <w:iCs/>
          <w:sz w:val="18"/>
          <w:szCs w:val="18"/>
        </w:rPr>
        <w:t xml:space="preserve">Sección Dispositivos: resumen de la flota, filtros y tabla.</w:t>
      </w:r>
    </w:p>
    <w:p>
      <w:pPr>
        <w:pStyle w:val="Heading2"/>
      </w:pPr>
      <w:r>
        <w:t xml:space="preserve">9.2 Registrar medidores (alta de fábrica)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 de fábrica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Genera para cada medidor su serial, token del firmware y código de emparejamiento.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Barra lateral → </w:t>
            </w:r>
            <w:r>
              <w:rPr>
                <w:b/>
                <w:bCs/>
                <w:sz w:val="19"/>
                <w:szCs w:val="19"/>
              </w:rPr>
              <w:t xml:space="preserve">Alta de fábrica</w:t>
            </w:r>
            <w:r>
              <w:rPr>
                <w:sz w:val="19"/>
                <w:szCs w:val="19"/>
              </w:rPr>
              <w:t xml:space="preserve">, o </w:t>
            </w:r>
            <w:r>
              <w:rPr>
                <w:b/>
                <w:bCs/>
                <w:sz w:val="19"/>
                <w:szCs w:val="19"/>
              </w:rPr>
              <w:t xml:space="preserve">Registrar dispositivos</w:t>
            </w:r>
            <w:r>
              <w:rPr>
                <w:sz w:val="19"/>
                <w:szCs w:val="19"/>
              </w:rPr>
              <w:t xml:space="preserve"> en la sección Dispositivos.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5"/>
        </w:numPr>
        <w:spacing w:after="60"/>
        <w:jc w:val="both"/>
      </w:pPr>
      <w:r>
        <w:t xml:space="preserve">En </w:t>
      </w:r>
      <w:r>
        <w:rPr>
          <w:b/>
          <w:bCs/>
        </w:rPr>
        <w:t xml:space="preserve">Qué seriales usar</w:t>
      </w:r>
      <w:r>
        <w:t xml:space="preserve">, elegir </w:t>
      </w:r>
      <w:r>
        <w:rPr>
          <w:b/>
          <w:bCs/>
        </w:rPr>
        <w:t xml:space="preserve">Los siguientes libres</w:t>
      </w:r>
      <w:r>
        <w:t xml:space="preserve"> (el sistema continúa la numeración) o </w:t>
      </w:r>
      <w:r>
        <w:rPr>
          <w:b/>
          <w:bCs/>
        </w:rPr>
        <w:t xml:space="preserve">Un serial específico</w:t>
      </w:r>
      <w:r>
        <w:t xml:space="preserve"> (para una placa que ya trae su serial impreso).</w:t>
      </w:r>
    </w:p>
    <w:p>
      <w:pPr>
        <w:pStyle w:val="ListParagraph"/>
        <w:numPr>
          <w:ilvl w:val="0"/>
          <w:numId w:val="5"/>
        </w:numPr>
        <w:spacing w:after="60"/>
        <w:jc w:val="both"/>
      </w:pPr>
      <w:r>
        <w:t xml:space="preserve">Indicar </w:t>
      </w:r>
      <w:r>
        <w:rPr>
          <w:b/>
          <w:bCs/>
        </w:rPr>
        <w:t xml:space="preserve">Cuántos dispositivos</w:t>
      </w:r>
      <w:r>
        <w:t xml:space="preserve"> (1 a 50) o escribir el serial.</w:t>
      </w:r>
    </w:p>
    <w:p>
      <w:pPr>
        <w:pStyle w:val="ListParagraph"/>
        <w:numPr>
          <w:ilvl w:val="0"/>
          <w:numId w:val="5"/>
        </w:numPr>
        <w:spacing w:after="60"/>
        <w:jc w:val="both"/>
      </w:pPr>
      <w:r>
        <w:t xml:space="preserve">Hacer clic en </w:t>
      </w:r>
      <w:r>
        <w:rPr>
          <w:b/>
          <w:bCs/>
        </w:rPr>
        <w:t xml:space="preserve">Registrar N dispositivos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67375" cy="4305300"/>
            <wp:effectExtent t="0" r="0" b="0" l="0"/>
            <wp:docPr id="1" name="03-alta-de-fabrica.png" descr="Formulario de alta de fábrica." title="Formulario de alta de fábr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4. </w:t>
      </w:r>
      <w:r>
        <w:rPr>
          <w:i/>
          <w:iCs/>
          <w:sz w:val="18"/>
          <w:szCs w:val="18"/>
        </w:rPr>
        <w:t xml:space="preserve">Formulario de alta de fábrica.</w:t>
      </w:r>
    </w:p>
    <w:p>
      <w:pPr>
        <w:spacing w:after="120"/>
        <w:jc w:val="both"/>
      </w:pPr>
      <w:r>
        <w:t xml:space="preserve">El sistema muestra la hoja </w:t>
      </w:r>
      <w:r>
        <w:rPr>
          <w:b/>
          <w:bCs/>
        </w:rPr>
        <w:t xml:space="preserve">Credenciales de N dispositivos</w:t>
      </w:r>
      <w:r>
        <w:t xml:space="preserve"> con el aviso </w:t>
      </w:r>
      <w:r>
        <w:rPr>
          <w:i/>
          <w:iCs/>
        </w:rPr>
        <w:t xml:space="preserve">Se muestran una sola vez</w:t>
      </w:r>
      <w:r>
        <w:t xml:space="preserve">: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Hacer clic en </w:t>
      </w:r>
      <w:r>
        <w:rPr>
          <w:b/>
          <w:bCs/>
        </w:rPr>
        <w:t xml:space="preserve">Descargar hoja (CSV)</w:t>
      </w:r>
      <w:r>
        <w:t xml:space="preserve"> y guardarla en un lugar seguro, </w:t>
      </w:r>
      <w:r>
        <w:rPr>
          <w:b/>
          <w:bCs/>
        </w:rPr>
        <w:t xml:space="preserve">fuera de cualquier repositorio</w:t>
      </w:r>
      <w:r>
        <w:t xml:space="preserve"> (se abre en Excel).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Escribir la </w:t>
      </w:r>
      <w:r>
        <w:rPr>
          <w:b/>
          <w:bCs/>
        </w:rPr>
        <w:t xml:space="preserve">IP del broker</w:t>
      </w:r>
      <w:r>
        <w:t xml:space="preserve"> (IP del PC donde corre Mosquitto); el panel la recuerda.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En cada fila, </w:t>
      </w:r>
      <w:r>
        <w:rPr>
          <w:b/>
          <w:bCs/>
        </w:rPr>
        <w:t xml:space="preserve">secrets.py</w:t>
      </w:r>
      <w:r>
        <w:t xml:space="preserve"> descarga el archivo de configuración de ese medidor; </w:t>
      </w:r>
      <w:r>
        <w:rPr>
          <w:b/>
          <w:bCs/>
        </w:rPr>
        <w:t xml:space="preserve">Copiar token</w:t>
      </w:r>
      <w:r>
        <w:t xml:space="preserve"> copia el token al portapapeles.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Hacer clic en </w:t>
      </w:r>
      <w:r>
        <w:rPr>
          <w:b/>
          <w:bCs/>
        </w:rPr>
        <w:t xml:space="preserve">Imprimir etiquetas</w:t>
      </w:r>
      <w:r>
        <w:t xml:space="preserve">: imprime solo las etiquetas, dos por fila, listas para recortar.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Marcar </w:t>
      </w:r>
      <w:r>
        <w:rPr>
          <w:b/>
          <w:bCs/>
        </w:rPr>
        <w:t xml:space="preserve">Ya guardé la hoja y copié los tokens</w:t>
      </w:r>
      <w:r>
        <w:t xml:space="preserve"> y hacer clic en </w:t>
      </w:r>
      <w:r>
        <w:rPr>
          <w:b/>
          <w:bCs/>
        </w:rPr>
        <w:t xml:space="preserve">Terminar</w:t>
      </w:r>
      <w:r>
        <w:t xml:space="preserve">. Si se intenta cerrar la pestaña antes, el navegador muestra una advertencia.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67375" cy="4324350"/>
            <wp:effectExtent t="0" r="0" b="0" l="0"/>
            <wp:docPr id="1" name="04-credenciales-una-sola-vez.png" descr="Hoja de credenciales (los tokens se ocultaron para este manual)." title="Hoja de credenciales (los tokens se ocultaron para este manua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5. </w:t>
      </w:r>
      <w:r>
        <w:rPr>
          <w:i/>
          <w:iCs/>
          <w:sz w:val="18"/>
          <w:szCs w:val="18"/>
        </w:rPr>
        <w:t xml:space="preserve">Hoja de credenciales (los tokens se ocultaron para este manual).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86400" cy="3686175"/>
            <wp:effectExtent t="0" r="0" b="0" l="0"/>
            <wp:docPr id="1" name="05-etiquetas-impresas.png" descr="Vista de impresión de las etiquetas con serial, código y QR." title="Vista de impresión de las etiquetas con serial, código y Q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6. </w:t>
      </w:r>
      <w:r>
        <w:rPr>
          <w:i/>
          <w:iCs/>
          <w:sz w:val="18"/>
          <w:szCs w:val="18"/>
        </w:rPr>
        <w:t xml:space="preserve">Vista de impresión de las etiquetas con serial, código y QR.</w:t>
      </w:r>
    </w:p>
    <w:p>
      <w:pPr>
        <w:spacing w:after="120"/>
        <w:jc w:val="both"/>
      </w:pPr>
      <w:r>
        <w:rPr>
          <w:b/>
          <w:bCs/>
        </w:rPr>
        <w:t xml:space="preserve">Resultado esperado:</w:t>
      </w:r>
      <w:r>
        <w:t xml:space="preserve"> los medidores aparecen en la flota como </w:t>
      </w:r>
      <w:r>
        <w:rPr>
          <w:b/>
          <w:bCs/>
        </w:rPr>
        <w:t xml:space="preserve">Nunca ha reportado</w:t>
      </w:r>
      <w:r>
        <w:t xml:space="preserve">. El QR de la etiqueta contiene </w:t>
      </w:r>
      <w:r>
        <w:rPr>
          <w:rFonts w:ascii="Consolas" w:cs="Consolas" w:eastAsia="Consolas" w:hAnsi="Consolas"/>
          <w:sz w:val="20"/>
          <w:szCs w:val="20"/>
        </w:rPr>
        <w:t xml:space="preserve">sywater://link?serial=…&amp;code=…</w:t>
      </w:r>
      <w:r>
        <w:t xml:space="preserve">, nunca el token.</w:t>
      </w:r>
    </w:p>
    <w:p>
      <w:pPr>
        <w:spacing w:after="120"/>
        <w:jc w:val="both"/>
      </w:pPr>
      <w:r>
        <w:rPr>
          <w:b/>
          <w:bCs/>
        </w:rPr>
        <w:t xml:space="preserve">Validaciones:</w:t>
      </w:r>
      <w:r>
        <w:t xml:space="preserve"> si el serial específico ya existe aparece </w:t>
      </w:r>
      <w:r>
        <w:rPr>
          <w:i/>
          <w:iCs/>
        </w:rPr>
        <w:t xml:space="preserve">Ese serial ya está registrado</w:t>
      </w:r>
      <w:r>
        <w:t xml:space="preserve"> (409). Cada alta queda en la auditoría como </w:t>
      </w:r>
      <w:r>
        <w:rPr>
          <w:i/>
          <w:iCs/>
        </w:rPr>
        <w:t xml:space="preserve">Registrado en fábrica</w:t>
      </w:r>
      <w:r>
        <w:t xml:space="preserve">.</w:t>
      </w:r>
    </w:p>
    <w:p>
      <w:pPr>
        <w:pStyle w:val="Heading2"/>
      </w:pPr>
      <w:r>
        <w:t xml:space="preserve">9.3 Preparar cada ESP32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Copiar los archivos del firmware 2.0 al ESP32 con Thonny y el </w:t>
      </w:r>
      <w:r>
        <w:rPr>
          <w:rFonts w:ascii="Consolas" w:cs="Consolas" w:eastAsia="Consolas" w:hAnsi="Consolas"/>
          <w:sz w:val="20"/>
          <w:szCs w:val="20"/>
        </w:rPr>
        <w:t xml:space="preserve">secrets-SW-ESP32-NNNNNN.py</w:t>
      </w:r>
      <w:r>
        <w:t xml:space="preserve"> descargado, renombrado como </w:t>
      </w:r>
      <w:r>
        <w:rPr>
          <w:b/>
          <w:bCs/>
        </w:rPr>
        <w:t xml:space="preserve">secrets.py</w:t>
      </w:r>
      <w:r>
        <w:t xml:space="preserve">. Completar </w:t>
      </w:r>
      <w:r>
        <w:rPr>
          <w:rFonts w:ascii="Consolas" w:cs="Consolas" w:eastAsia="Consolas" w:hAnsi="Consolas"/>
          <w:sz w:val="20"/>
          <w:szCs w:val="20"/>
        </w:rPr>
        <w:t xml:space="preserve">MQTT_PASSWORD</w:t>
      </w:r>
      <w:r>
        <w:t xml:space="preserve"> (clave del usuario </w:t>
      </w:r>
      <w:r>
        <w:rPr>
          <w:rFonts w:ascii="Consolas" w:cs="Consolas" w:eastAsia="Consolas" w:hAnsi="Consolas"/>
          <w:sz w:val="20"/>
          <w:szCs w:val="20"/>
        </w:rPr>
        <w:t xml:space="preserve">sywater-device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Encenderlo. En el panel aparece </w:t>
      </w:r>
      <w:r>
        <w:rPr>
          <w:b/>
          <w:bCs/>
        </w:rPr>
        <w:t xml:space="preserve">Nunca ha reportado</w:t>
      </w:r>
      <w:r>
        <w:t xml:space="preserve"> mientras no tenga WiFi.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Prueba en banco: conectarse a la red </w:t>
      </w:r>
      <w:r>
        <w:rPr>
          <w:rFonts w:ascii="Consolas" w:cs="Consolas" w:eastAsia="Consolas" w:hAnsi="Consolas"/>
          <w:sz w:val="20"/>
          <w:szCs w:val="20"/>
        </w:rPr>
        <w:t xml:space="preserve">CuidaTuAgua-NNNN</w:t>
      </w:r>
      <w:r>
        <w:t xml:space="preserve"> (clave = código sin guion), abrir </w:t>
      </w:r>
      <w:r>
        <w:rPr>
          <w:rFonts w:ascii="Consolas" w:cs="Consolas" w:eastAsia="Consolas" w:hAnsi="Consolas"/>
          <w:sz w:val="20"/>
          <w:szCs w:val="20"/>
        </w:rPr>
        <w:t xml:space="preserve">http://192.168.4.1</w:t>
      </w:r>
      <w:r>
        <w:t xml:space="preserve"> y elegir el WiFi del taller. En pocos segundos el panel muestra </w:t>
      </w:r>
      <w:r>
        <w:rPr>
          <w:b/>
          <w:bCs/>
        </w:rPr>
        <w:t xml:space="preserve">Conectado</w:t>
      </w:r>
      <w:r>
        <w:t xml:space="preserve"> y la versión de firmware.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Mantener presionado </w:t>
      </w:r>
      <w:r>
        <w:rPr>
          <w:b/>
          <w:bCs/>
        </w:rPr>
        <w:t xml:space="preserve">BOOT</w:t>
      </w:r>
      <w:r>
        <w:t xml:space="preserve"> 5 segundos para que olvide el WiFi del taller antes de empacarlo.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Pegar la etiqueta en la caja.</w:t>
      </w:r>
    </w:p>
    <w:p>
      <w:pPr>
        <w:pStyle w:val="Heading2"/>
      </w:pPr>
      <w:r>
        <w:t xml:space="preserve">9.4 Detalle y acciones de soporte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Dispositivos → clic en el serial.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Datos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Lugar, Último reporte, Firmware, Registrado, Token usado por última vez, Intentos fallidos de emparejar (y hasta cuándo está bloqueado), Dado de baja.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Historial de administración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acción con su autor, fecha y motivo.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Lugares donde ha estado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Historial de vínculos del medidor.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124450" cy="5743575"/>
            <wp:effectExtent t="0" r="0" b="0" l="0"/>
            <wp:docPr id="1" name="06-detalle-y-acciones.png" descr="Detalle de un medidor con acciones e historial de administración." title="Detalle de un medidor con acciones e historial de administr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7. </w:t>
      </w:r>
      <w:r>
        <w:rPr>
          <w:i/>
          <w:iCs/>
          <w:sz w:val="18"/>
          <w:szCs w:val="18"/>
        </w:rPr>
        <w:t xml:space="preserve">Detalle de un medidor con acciones e historial de administración.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4. </w:t>
      </w:r>
      <w:r>
        <w:rPr>
          <w:i/>
          <w:iCs/>
          <w:sz w:val="18"/>
          <w:szCs w:val="18"/>
        </w:rPr>
        <w:t xml:space="preserve">Casos de soporte.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2434"/>
        <w:gridCol w:w="3931"/>
      </w:tblGrid>
      <w:tr>
        <w:trPr>
          <w:cantSplit/>
          <w:tblHeader/>
        </w:trPr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Caso de soporte</w:t>
            </w:r>
          </w:p>
        </w:tc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Acción en el panel</w:t>
            </w:r>
          </w:p>
        </w:tc>
        <w:tc>
          <w:tcPr>
            <w:tcW w:type="dxa" w:w="39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Efecto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dueño perdió la etiqueta, el firmware se filtró o el equipo vuelve de reparación</w:t>
            </w:r>
          </w:p>
        </w:tc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Generar credenciales</w:t>
            </w:r>
            <w:r>
              <w:rPr>
                <w:sz w:val="19"/>
                <w:szCs w:val="19"/>
              </w:rPr>
              <w:t xml:space="preserve"> (con motivo)</w:t>
            </w:r>
          </w:p>
        </w:tc>
        <w:tc>
          <w:tcPr>
            <w:tcW w:type="dxa" w:w="39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Token y código nuevos; los anteriores dejan de funcionar de inmediato. Se debe cargar el nuevo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secrets.py</w:t>
            </w:r>
            <w:r>
              <w:rPr>
                <w:sz w:val="19"/>
                <w:szCs w:val="19"/>
              </w:rPr>
              <w:t xml:space="preserve"> e imprimir otra etiqueta.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usuario recibe </w:t>
            </w:r>
            <w:r>
              <w:rPr>
                <w:i/>
                <w:iCs/>
                <w:sz w:val="19"/>
                <w:szCs w:val="19"/>
              </w:rPr>
              <w:t xml:space="preserve">Demasiados intentos fallidos</w:t>
            </w:r>
            <w:r>
              <w:rPr>
                <w:sz w:val="19"/>
                <w:szCs w:val="19"/>
              </w:rPr>
              <w:t xml:space="preserve"> al vincular</w:t>
            </w:r>
          </w:p>
        </w:tc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Desbloquear</w:t>
            </w:r>
            <w:r>
              <w:rPr>
                <w:sz w:val="19"/>
                <w:szCs w:val="19"/>
              </w:rPr>
              <w:t xml:space="preserve"> (solo aparece si está bloqueado)</w:t>
            </w:r>
          </w:p>
        </w:tc>
        <w:tc>
          <w:tcPr>
            <w:tcW w:type="dxa" w:w="39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Reinicia el contador de intentos de emparejamiento.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Equipo robado, dañado o retirado del inventario</w:t>
            </w:r>
          </w:p>
        </w:tc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Dar de baja</w:t>
            </w:r>
            <w:r>
              <w:rPr>
                <w:sz w:val="19"/>
                <w:szCs w:val="19"/>
              </w:rPr>
              <w:t xml:space="preserve"> (con motivo)</w:t>
            </w:r>
          </w:p>
        </w:tc>
        <w:tc>
          <w:tcPr>
            <w:tcW w:type="dxa" w:w="39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servidor ignora sus mensajes y nadie lo puede vincular. Para reutilizarlo: </w:t>
            </w:r>
            <w:r>
              <w:rPr>
                <w:b/>
                <w:bCs/>
                <w:sz w:val="19"/>
                <w:szCs w:val="19"/>
              </w:rPr>
              <w:t xml:space="preserve">Generar credenciales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botón de baja o de credenciales está deshabilitado</w:t>
            </w:r>
          </w:p>
        </w:tc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tcW w:type="dxa" w:w="39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equipo está </w:t>
            </w:r>
            <w:r>
              <w:rPr>
                <w:b/>
                <w:bCs/>
                <w:sz w:val="19"/>
                <w:szCs w:val="19"/>
              </w:rPr>
              <w:t xml:space="preserve">vinculado</w:t>
            </w:r>
            <w:r>
              <w:rPr>
                <w:sz w:val="19"/>
                <w:szCs w:val="19"/>
              </w:rPr>
              <w:t xml:space="preserve">: el dueño debe desvincularlo desde la app. Así nadie pierde el medidor de su casa sin saberlo.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05425" cy="3562350"/>
            <wp:effectExtent t="0" r="0" b="0" l="0"/>
            <wp:docPr id="1" name="07-dar-de-baja.png" descr="Confirmación para dar de baja un medidor con su motivo." title="Confirmación para dar de baja un medidor con su mot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8. </w:t>
      </w:r>
      <w:r>
        <w:rPr>
          <w:i/>
          <w:iCs/>
          <w:sz w:val="18"/>
          <w:szCs w:val="18"/>
        </w:rPr>
        <w:t xml:space="preserve">Confirmación para dar de baja un medidor con su motivo.</w:t>
      </w:r>
    </w:p>
    <w:p>
      <w:pPr>
        <w:spacing w:after="120"/>
        <w:jc w:val="both"/>
      </w:pPr>
      <w:r>
        <w:t xml:space="preserve">El panel también funciona en el celular, sin desplazamiento horizontal: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400175" cy="4752975"/>
            <wp:effectExtent t="0" r="0" b="0" l="0"/>
            <wp:docPr id="1" name="08-movil.png" descr="Panel de administración en un teléfono." title="Panel de administración en un teléfon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9. </w:t>
      </w:r>
      <w:r>
        <w:rPr>
          <w:i/>
          <w:iCs/>
          <w:sz w:val="18"/>
          <w:szCs w:val="18"/>
        </w:rPr>
        <w:t xml:space="preserve">Panel de administración en un teléfono.</w:t>
      </w:r>
    </w:p>
    <w:p>
      <w:pPr>
        <w:pStyle w:val="Heading1"/>
        <w:pageBreakBefore/>
      </w:pPr>
      <w:r>
        <w:t xml:space="preserve">10. Reportes administrativos</w:t>
      </w:r>
    </w:p>
    <w:p>
      <w:pPr>
        <w:spacing w:after="120"/>
        <w:jc w:val="both"/>
      </w:pPr>
      <w:r>
        <w:t xml:space="preserve">En la versión 1.0 el panel ofrece el </w:t>
      </w:r>
      <w:r>
        <w:rPr>
          <w:b/>
          <w:bCs/>
        </w:rPr>
        <w:t xml:space="preserve">resumen de la flota</w:t>
      </w:r>
      <w:r>
        <w:t xml:space="preserve"> (sección 9.1) y la exportación de la </w:t>
      </w:r>
      <w:r>
        <w:rPr>
          <w:b/>
          <w:bCs/>
        </w:rPr>
        <w:t xml:space="preserve">hoja de credenciales en CSV</w:t>
      </w:r>
      <w:r>
        <w:t xml:space="preserve"> en cada alta. Los demás reportes se obtienen con consultas SQL de solo lectura, que pueden exportarse a Excel desde Azure Data Studio o DBeaver (</w:t>
      </w:r>
      <w:r>
        <w:rPr>
          <w:i/>
          <w:iCs/>
        </w:rPr>
        <w:t xml:space="preserve">Guardar como CSV/Excel</w:t>
      </w:r>
      <w:r>
        <w:t xml:space="preserve">).</w:t>
      </w:r>
    </w:p>
    <w:p>
      <w:pPr>
        <w:pStyle w:val="Heading2"/>
      </w:pPr>
      <w:r>
        <w:t xml:space="preserve">10.1 Medidores por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CASE WHEN auth_token_revoked_at IS NOT NULL THEN 'DADO DE BAJA' ELSE status END AS estado,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COUNT(*) AS cantidad, SUM(CASE WHEN place_id IS NOT NULL THEN 1 ELSE 0 END) AS vinculados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devices.devices GROUP BY CASE WHEN auth_token_revoked_at IS NOT NULL THEN 'DADO DE BAJA' ELSE status END;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10.2 Consumo por lugar en un rango de fechas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DECLARE @desde DATETIME2 = '2026-10-01', @hasta DATETIME2 = '2026-11-01';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p.name AS lugar, u.email AS dueno, SUM(h.total_liters) AS litros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monitoring.consumption_hourly 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JOIN places.places p ON p.id = h.place_id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JOIN security.users u ON u.id = p.owner_id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WHERE h.hour_start &gt;= @desde AND h.hour_start &lt; @hasta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GROUP BY p.name, u.email ORDER BY litros DESC;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Órdenes de válvula en un rango de fechas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c.created_at, p.name AS lugar, c.action, c.status, c.requested_by_name, c.confirmed_with_code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valve.valve_commands c JOIN places.places p ON p.id = c.place_id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WHERE c.created_at &gt;= '2026-10-01' AND c.created_at &lt; '2026-11-01'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ORDER BY c.created_at DESC;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10.4 Supervisión de la mensajería</w:t>
      </w:r>
    </w:p>
    <w:p>
      <w:pPr>
        <w:spacing w:after="120"/>
        <w:jc w:val="both"/>
      </w:pPr>
      <w:r>
        <w:t xml:space="preserve">El panel de RabbitMQ (http://localhost:15672, usuario </w:t>
      </w:r>
      <w:r>
        <w:rPr>
          <w:rFonts w:ascii="Consolas" w:cs="Consolas" w:eastAsia="Consolas" w:hAnsi="Consolas"/>
          <w:sz w:val="20"/>
          <w:szCs w:val="20"/>
        </w:rPr>
        <w:t xml:space="preserve">sywater</w:t>
      </w:r>
      <w:r>
        <w:t xml:space="preserve">) muestra las colas </w:t>
      </w:r>
      <w:r>
        <w:rPr>
          <w:rFonts w:ascii="Consolas" w:cs="Consolas" w:eastAsia="Consolas" w:hAnsi="Consolas"/>
          <w:sz w:val="20"/>
          <w:szCs w:val="20"/>
        </w:rPr>
        <w:t xml:space="preserve">consumption.readings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valve.device-events</w:t>
      </w:r>
      <w:r>
        <w:t xml:space="preserve">. Si la cola </w:t>
      </w:r>
      <w:r>
        <w:rPr>
          <w:b/>
          <w:bCs/>
        </w:rPr>
        <w:t xml:space="preserve">`sywater.dead-letters`</w:t>
      </w:r>
      <w:r>
        <w:t xml:space="preserve"> tiene mensajes, hubo eventos que fallaron 5 veces: revisar el registro del servicio consumidor.</w:t>
      </w:r>
    </w:p>
    <w:p>
      <w:pPr>
        <w:pStyle w:val="Heading1"/>
        <w:pageBreakBefore/>
      </w:pPr>
      <w:r>
        <w:t xml:space="preserve">11. Copias de seguridad</w:t>
      </w:r>
    </w:p>
    <w:p>
      <w:pPr>
        <w:spacing w:after="120"/>
        <w:jc w:val="both"/>
      </w:pPr>
      <w:r>
        <w:t xml:space="preserve">Toda la información del sistema está en la base </w:t>
      </w:r>
      <w:r>
        <w:rPr>
          <w:rFonts w:ascii="Consolas" w:cs="Consolas" w:eastAsia="Consolas" w:hAnsi="Consolas"/>
          <w:sz w:val="20"/>
          <w:szCs w:val="20"/>
        </w:rPr>
        <w:t xml:space="preserve">sy-water-db</w:t>
      </w:r>
      <w:r>
        <w:t xml:space="preserve">. Se recomienda una copia </w:t>
      </w:r>
      <w:r>
        <w:rPr>
          <w:b/>
          <w:bCs/>
        </w:rPr>
        <w:t xml:space="preserve">diaria</w:t>
      </w:r>
      <w:r>
        <w:t xml:space="preserve"> y otra </w:t>
      </w:r>
      <w:r>
        <w:rPr>
          <w:b/>
          <w:bCs/>
        </w:rPr>
        <w:t xml:space="preserve">antes de aplicar cualquier actualización de Liquibase</w:t>
      </w:r>
      <w:r>
        <w:t xml:space="preserve">. Procedimiento: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Abrir PowerShell en el PC donde corre el contenedor </w:t>
      </w:r>
      <w:r>
        <w:rPr>
          <w:rFonts w:ascii="Consolas" w:cs="Consolas" w:eastAsia="Consolas" w:hAnsi="Consolas"/>
          <w:sz w:val="20"/>
          <w:szCs w:val="20"/>
        </w:rPr>
        <w:t xml:space="preserve">sy_water_db_dev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Crear la copia dentro del contenedor: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$fecha = Get-Date -Format "yyyy-MM-dd"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exec sy_water_db_dev mkdir -p /var/opt/mssql/backup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exec sy_water_db_dev /opt/mssql-tools18/bin/sqlcmd -S localhost -U sa -P "********" -C 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-Q "BACKUP DATABASE [sy-water-db] TO DISK = N'/var/opt/mssql/backup/backup_sy-water-db_$fecha.bak' WITH INIT, COMPRESSION, CHECKSUM"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9"/>
        </w:numPr>
        <w:spacing w:after="60"/>
        <w:jc w:val="both"/>
      </w:pPr>
      <w:r>
        <w:t xml:space="preserve">Copiar el archivo al PC y guardarlo en una carpeta segura fuera del repositorio: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cp sy_water_db_dev:/var/opt/mssql/backup/backup_sy-water-db_$fecha.bak C:\Respaldos\CuidaTuAgua\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0"/>
        </w:numPr>
        <w:spacing w:after="60"/>
        <w:jc w:val="both"/>
      </w:pPr>
      <w:r>
        <w:t xml:space="preserve">Verificar que la salida diga </w:t>
      </w:r>
      <w:r>
        <w:rPr>
          <w:i/>
          <w:iCs/>
        </w:rPr>
        <w:t xml:space="preserve">BACKUP DATABASE successfully processed</w:t>
      </w:r>
      <w:r>
        <w:t xml:space="preserve"> y que el archivo tenga tamaño mayor que cero.</w:t>
      </w:r>
    </w:p>
    <w:p>
      <w:pPr>
        <w:pStyle w:val="ListParagraph"/>
        <w:numPr>
          <w:ilvl w:val="0"/>
          <w:numId w:val="10"/>
        </w:numPr>
        <w:spacing w:after="60"/>
        <w:jc w:val="both"/>
      </w:pPr>
      <w:r>
        <w:t xml:space="preserve">Conservar al menos las últimas 7 copias diarias y una mensual; guardar una copia fuera del equipo (disco externo o nube institucional).</w:t>
      </w:r>
    </w:p>
    <w:p>
      <w:pPr>
        <w:spacing w:after="120"/>
        <w:jc w:val="both"/>
      </w:pPr>
      <w:r>
        <w:t xml:space="preserve">Nombre sugerido del archivo: </w:t>
      </w:r>
      <w:r>
        <w:rPr>
          <w:rFonts w:ascii="Consolas" w:cs="Consolas" w:eastAsia="Consolas" w:hAnsi="Consolas"/>
          <w:sz w:val="20"/>
          <w:szCs w:val="20"/>
        </w:rPr>
        <w:t xml:space="preserve">backup_sy-water-db_2026-10-05.bak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Otros elementos a respaldar:</w:t>
      </w:r>
      <w:r>
        <w:t xml:space="preserve"> la carpeta </w:t>
      </w:r>
      <w:r>
        <w:rPr>
          <w:rFonts w:ascii="Consolas" w:cs="Consolas" w:eastAsia="Consolas" w:hAnsi="Consolas"/>
          <w:sz w:val="20"/>
          <w:szCs w:val="20"/>
        </w:rPr>
        <w:t xml:space="preserve">keys/</w:t>
      </w:r>
      <w:r>
        <w:t xml:space="preserve"> de ms-iam (llave privada, en un lugar cifrado), el archivo </w:t>
      </w:r>
      <w:r>
        <w:rPr>
          <w:rFonts w:ascii="Consolas" w:cs="Consolas" w:eastAsia="Consolas" w:hAnsi="Consolas"/>
          <w:sz w:val="20"/>
          <w:szCs w:val="20"/>
        </w:rPr>
        <w:t xml:space="preserve">passwd</w:t>
      </w:r>
      <w:r>
        <w:t xml:space="preserve"> de Mosquitto, las hojas CSV de credenciales de fábrica y la carpeta </w:t>
      </w:r>
      <w:r>
        <w:rPr>
          <w:rFonts w:ascii="Consolas" w:cs="Consolas" w:eastAsia="Consolas" w:hAnsi="Consolas"/>
          <w:sz w:val="20"/>
          <w:szCs w:val="20"/>
        </w:rPr>
        <w:t xml:space="preserve">uploads/avatars</w:t>
      </w:r>
      <w:r>
        <w:t xml:space="preserve"> de ms-iam (fotos de perfil).</w:t>
      </w:r>
    </w:p>
    <w:p>
      <w:pPr>
        <w:pStyle w:val="Heading1"/>
        <w:pageBreakBefore/>
      </w:pPr>
      <w:r>
        <w:t xml:space="preserve">12. Restauración de información</w:t>
      </w:r>
    </w:p>
    <w:p>
      <w:pPr>
        <w:pStyle w:val="ListParagraph"/>
        <w:numPr>
          <w:ilvl w:val="0"/>
          <w:numId w:val="11"/>
        </w:numPr>
        <w:spacing w:after="60"/>
        <w:jc w:val="both"/>
      </w:pPr>
      <w:r>
        <w:t xml:space="preserve">Detener los cinco microservicios (Ctrl+C en cada terminal) para que nadie escriba durante la restauración.</w:t>
      </w:r>
    </w:p>
    <w:p>
      <w:pPr>
        <w:pStyle w:val="ListParagraph"/>
        <w:numPr>
          <w:ilvl w:val="0"/>
          <w:numId w:val="11"/>
        </w:numPr>
        <w:spacing w:after="60"/>
        <w:jc w:val="both"/>
      </w:pPr>
      <w:r>
        <w:t xml:space="preserve">Copiar el respaldo al contenedor: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cp C:\Respaldos\CuidaTuAgua\backup_sy-water-db_2026-10-05.bak sy_water_db_dev:/var/opt/mssql/backup/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2"/>
        </w:numPr>
        <w:spacing w:after="60"/>
        <w:jc w:val="both"/>
      </w:pPr>
      <w:r>
        <w:t xml:space="preserve">Restaurar (reemplaza la base actual):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exec sy_water_db_dev /opt/mssql-tools18/bin/sqlcmd -S localhost -U sa -P "********" -C -Q 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ALTER DATABASE [sy-water-db] SET SINGLE_USER WITH ROLLBACK IMMEDIATE;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RESTORE DATABASE [sy-water-db] FROM DISK = N'/var/opt/mssql/backup/backup_sy-water-db_2026-10-05.bak' WITH REPLACE, CHECKSUM;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ALTER DATABASE [sy-water-db] SET MULTI_USER;"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3"/>
        </w:numPr>
        <w:spacing w:after="60"/>
        <w:jc w:val="both"/>
      </w:pPr>
      <w:r>
        <w:t xml:space="preserve">Si la restauración se hace en un servidor nuevo, volver a ejecutar los scripts </w:t>
      </w:r>
      <w:r>
        <w:rPr>
          <w:rFonts w:ascii="Consolas" w:cs="Consolas" w:eastAsia="Consolas" w:hAnsi="Consolas"/>
          <w:sz w:val="20"/>
          <w:szCs w:val="20"/>
        </w:rPr>
        <w:t xml:space="preserve">sqlserver-init/00-init.sql</w:t>
      </w:r>
      <w:r>
        <w:t xml:space="preserve"> de cada repositorio para reasociar los logins (</w:t>
      </w:r>
      <w:r>
        <w:rPr>
          <w:rFonts w:ascii="Consolas" w:cs="Consolas" w:eastAsia="Consolas" w:hAnsi="Consolas"/>
          <w:sz w:val="20"/>
          <w:szCs w:val="20"/>
        </w:rPr>
        <w:t xml:space="preserve">*_app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*_migrator</w:t>
      </w:r>
      <w:r>
        <w:t xml:space="preserve">) con sus usuarios de base de datos.</w:t>
      </w:r>
    </w:p>
    <w:p>
      <w:pPr>
        <w:pStyle w:val="ListParagraph"/>
        <w:numPr>
          <w:ilvl w:val="0"/>
          <w:numId w:val="13"/>
        </w:numPr>
        <w:spacing w:after="60"/>
        <w:jc w:val="both"/>
      </w:pPr>
      <w:r>
        <w:t xml:space="preserve">Iniciar los microservicios y comprobar con la lista de verificación del </w:t>
      </w:r>
      <w:r>
        <w:rPr>
          <w:i/>
          <w:iCs/>
        </w:rPr>
        <w:t xml:space="preserve">Manual de instalación</w:t>
      </w:r>
      <w:r>
        <w:t xml:space="preserve"> (sección 14).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04040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Precaución</w:t>
            </w:r>
          </w:p>
          <w:p>
            <w:pPr>
              <w:spacing w:after="40"/>
              <w:jc w:val="both"/>
            </w:pPr>
            <w:r>
              <w:t xml:space="preserve">La restauración reemplaza todos los datos posteriores a la fecha del respaldo (lecturas, órdenes de válvula, altas de fábrica). Las credenciales generadas después de esa fecha dejarían de existir en la base: esos medidores deben registrarse de nuevo con </w:t>
            </w:r>
            <w:r>
              <w:rPr>
                <w:b/>
                <w:bCs/>
              </w:rPr>
              <w:t xml:space="preserve">Generar credenciales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13. Auditoría o historial de acciones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5. </w:t>
      </w:r>
      <w:r>
        <w:rPr>
          <w:i/>
          <w:iCs/>
          <w:sz w:val="18"/>
          <w:szCs w:val="18"/>
        </w:rPr>
        <w:t xml:space="preserve">Registros de auditoría.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4306"/>
        <w:gridCol w:w="2620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Registro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Qué guarda</w:t>
            </w:r>
          </w:p>
        </w:tc>
        <w:tc>
          <w:tcPr>
            <w:tcW w:type="dxa" w:w="2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Cómo consultarlo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devices.device_admin_events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 alta, baja, generación de credenciales y desbloqueo: administrador, fecha y motivo. Solo admite inserciones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DENY UPDATE, DELETE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2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Panel → detalle del medidor → </w:t>
            </w:r>
            <w:r>
              <w:rPr>
                <w:i/>
                <w:iCs/>
                <w:sz w:val="18"/>
                <w:szCs w:val="18"/>
              </w:rPr>
              <w:t xml:space="preserve">Historial de administración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devices.device_link_history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Quién vinculó y desvinculó cada medidor y cuándo.</w:t>
            </w:r>
          </w:p>
        </w:tc>
        <w:tc>
          <w:tcPr>
            <w:tcW w:type="dxa" w:w="2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Panel → detalle → </w:t>
            </w:r>
            <w:r>
              <w:rPr>
                <w:i/>
                <w:iCs/>
                <w:sz w:val="18"/>
                <w:szCs w:val="18"/>
              </w:rPr>
              <w:t xml:space="preserve">Lugares donde ha estado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security.login_attempts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 intento de inicio de sesión: correo, IP, resultado y motivo.</w:t>
            </w:r>
          </w:p>
        </w:tc>
        <w:tc>
          <w:tcPr>
            <w:tcW w:type="dxa" w:w="2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 SQL.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security.activity_log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Acciones de la cuenta (cambios de contraseña, eliminación, etc.) con metadatos JSON.</w:t>
            </w:r>
          </w:p>
        </w:tc>
        <w:tc>
          <w:tcPr>
            <w:tcW w:type="dxa" w:w="2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 SQL.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places.activity_log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Eliminación de lugares (solo inserción).</w:t>
            </w:r>
          </w:p>
        </w:tc>
        <w:tc>
          <w:tcPr>
            <w:tcW w:type="dxa" w:w="2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 SQL.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valve.valve_commands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 orden de válvula: usuario, acción, origen, si se confirmó con código y resultado.</w:t>
            </w:r>
          </w:p>
        </w:tc>
        <w:tc>
          <w:tcPr>
            <w:tcW w:type="dxa" w:w="2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 (historial de 30 días) o consulta SQL (10.3).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i/>
          <w:iCs/>
          <w:color w:val="404040"/>
          <w:sz w:val="18"/>
          <w:szCs w:val="18"/>
        </w:rPr>
        <w:t xml:space="preserve">Consultas de auditoría.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-- Intentos fallidos de inicio de sesión en las últimas 24 horas, por correo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email, COUNT(*) AS fallos, MAX(attempted_at) AS ultimo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security.login_attempts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WHERE success = 0 AND attempted_at &gt; DATEADD(HOUR, -24, SYSUTCDATETIME())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GROUP BY email ORDER BY fallos DESC;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-- Acciones de administración del último mes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e.occurred_at, d.serial_number, e.action, e.admin_name, e.detail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devices.device_admin_events e JOIN devices.devices d ON d.id = e.device_id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WHERE e.occurred_at &gt; DATEADD(MONTH, -1, SYSUTCDATETIME()) ORDER BY e.occurred_at DESC;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14. Recomendaciones de seguridad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No compartir la contraseña de administrador; cada administrador usa su propia cuenta para que la auditoría identifique a la persona.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Asignar el rol ADMIN solo a quien lo necesita y retirarlo (</w:t>
      </w:r>
      <w:r>
        <w:rPr>
          <w:rFonts w:ascii="Consolas" w:cs="Consolas" w:eastAsia="Consolas" w:hAnsi="Consolas"/>
          <w:sz w:val="20"/>
          <w:szCs w:val="20"/>
        </w:rPr>
        <w:t xml:space="preserve">revoke-admin.sql</w:t>
      </w:r>
      <w:r>
        <w:t xml:space="preserve">) cuando la persona deja el proceso.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Las hojas CSV de credenciales y los </w:t>
      </w:r>
      <w:r>
        <w:rPr>
          <w:rFonts w:ascii="Consolas" w:cs="Consolas" w:eastAsia="Consolas" w:hAnsi="Consolas"/>
          <w:sz w:val="20"/>
          <w:szCs w:val="20"/>
        </w:rPr>
        <w:t xml:space="preserve">secrets-*.py</w:t>
      </w:r>
      <w:r>
        <w:t xml:space="preserve"> descargados contienen los tokens: guardarlos cifrados, fuera de repositorios y correos, y destruir las copias de trabajo cuando los medidores estén cargados.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Nunca imprimir el token en etiquetas ni enviarlo al usuario final; el usuario solo necesita el serial y el código.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Ante sospecha de filtración de un firmware, usar </w:t>
      </w:r>
      <w:r>
        <w:rPr>
          <w:b/>
          <w:bCs/>
        </w:rPr>
        <w:t xml:space="preserve">Generar credenciales</w:t>
      </w:r>
      <w:r>
        <w:t xml:space="preserve"> en ese medidor; ante robo, </w:t>
      </w:r>
      <w:r>
        <w:rPr>
          <w:b/>
          <w:bCs/>
        </w:rPr>
        <w:t xml:space="preserve">Dar de baja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Proteger la llave privada de ms-iam (</w:t>
      </w:r>
      <w:r>
        <w:rPr>
          <w:rFonts w:ascii="Consolas" w:cs="Consolas" w:eastAsia="Consolas" w:hAnsi="Consolas"/>
          <w:sz w:val="20"/>
          <w:szCs w:val="20"/>
        </w:rPr>
        <w:t xml:space="preserve">keys/private.pem</w:t>
      </w:r>
      <w:r>
        <w:t xml:space="preserve">); si se filtra, regenerar el par y distribuir la nueva llave pública (todas las sesiones se cerrarán).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Cambiar periódicamente las contraseñas de </w:t>
      </w:r>
      <w:r>
        <w:rPr>
          <w:rFonts w:ascii="Consolas" w:cs="Consolas" w:eastAsia="Consolas" w:hAnsi="Consolas"/>
          <w:sz w:val="20"/>
          <w:szCs w:val="20"/>
        </w:rPr>
        <w:t xml:space="preserve">sa</w:t>
      </w:r>
      <w:r>
        <w:t xml:space="preserve">, de los usuarios </w:t>
      </w:r>
      <w:r>
        <w:rPr>
          <w:rFonts w:ascii="Consolas" w:cs="Consolas" w:eastAsia="Consolas" w:hAnsi="Consolas"/>
          <w:sz w:val="20"/>
          <w:szCs w:val="20"/>
        </w:rPr>
        <w:t xml:space="preserve">*_app</w:t>
      </w:r>
      <w:r>
        <w:t xml:space="preserve">, de RabbitMQ y de los usuarios de Mosquitto, y actualizar los secretos de cada servicio.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Respaldar la base de datos antes de cambios importantes y verificar periódicamente que las copias se pueden restaurar.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Revisar semanalmente los intentos fallidos de inicio de sesión y el historial de administración.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Cerrar sesión con </w:t>
      </w:r>
      <w:r>
        <w:rPr>
          <w:b/>
          <w:bCs/>
        </w:rPr>
        <w:t xml:space="preserve">Salir</w:t>
      </w:r>
      <w:r>
        <w:t xml:space="preserve"> al terminar y no usar el panel en equipos compartidos.</w:t>
      </w:r>
    </w:p>
    <w:p>
      <w:pPr>
        <w:pStyle w:val="Heading1"/>
        <w:pageBreakBefore/>
      </w:pPr>
      <w:r>
        <w:t xml:space="preserve">15.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Término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Alta de fábrica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Registro de un medidor nuevo con sus credenciales antes de entregarlo.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Credenciales del medidor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Serial, token del firmware y código de emparejamiento.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Dar de baja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Revocar un medidor: el servidor deja de aceptar sus mensajes.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Desbloquear emparejamiento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Quitar el bloqueo de 15 minutos tras 5 códigos incorrectos.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Flota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Conjunto de todos los medidores registrados.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Hash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Huella irreversible de un dato; permite verificarlo sin guardarlo.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Hoja de credenciales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Archivo CSV generado en el alta, con los secretos de cada medidor.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secrets.py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Archivo de configuración privado de cada ESP32.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Token del firmware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Secreto con el que el medidor demuestra su identidad en cada mensaje.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Backup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Copia de seguridad de la base de datos.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Auditoría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Registro inalterable de quién hizo qué y cuándo.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16. Anexos</w:t>
      </w:r>
    </w:p>
    <w:p>
      <w:pPr>
        <w:pStyle w:val="Heading2"/>
      </w:pPr>
      <w:r>
        <w:t xml:space="preserve">Anexo A. Problemas comunes del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182"/>
        <w:gridCol w:w="3370"/>
      </w:tblGrid>
      <w:tr>
        <w:trPr>
          <w:cantSplit/>
          <w:tblHeader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Síntoma</w:t>
            </w:r>
          </w:p>
        </w:tc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Causa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Esta cuenta no es administradora</w:t>
            </w:r>
          </w:p>
        </w:tc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Sin rol, o el token es anterior 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grant-admin.sql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Asignar el rol (6.1) y volver a iniciar sesión.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No hay conexión con los servicios</w:t>
            </w:r>
          </w:p>
        </w:tc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ms-iam o ms-device apagados, o puertos distintos.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Iniciarlos; ajustar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IAM_URL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DEVICES_URL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  <w:r>
              <w:rPr>
                <w:sz w:val="18"/>
                <w:szCs w:val="18"/>
              </w:rPr>
              <w:t xml:space="preserve"> y reiniciar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dev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alta responde 500 con </w:t>
            </w:r>
            <w:r>
              <w:rPr>
                <w:i/>
                <w:iCs/>
                <w:sz w:val="18"/>
                <w:szCs w:val="18"/>
              </w:rPr>
              <w:t xml:space="preserve">INSERT permission was denied</w:t>
            </w:r>
          </w:p>
        </w:tc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Falta la release v1.1 de ms-device-db.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Aplicar la v1.1 con Liquibase.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Invalid object name devices.device_admin_events</w:t>
            </w:r>
          </w:p>
        </w:tc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Igual que el anterior.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Aplicar la v1.1.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Ese serial ya está registrado</w:t>
            </w:r>
          </w:p>
        </w:tc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Serial específico repetido.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Usar otro o "Los siguientes libres".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 equipo nuevo nunca pasa de </w:t>
            </w:r>
            <w:r>
              <w:rPr>
                <w:i/>
                <w:iCs/>
                <w:sz w:val="18"/>
                <w:szCs w:val="18"/>
              </w:rPr>
              <w:t xml:space="preserve">Nunca ha reportado</w:t>
            </w:r>
          </w:p>
        </w:tc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secrets.py</w:t>
            </w:r>
            <w:r>
              <w:rPr>
                <w:sz w:val="18"/>
                <w:szCs w:val="18"/>
              </w:rPr>
              <w:t xml:space="preserve"> sin la clave 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sywater-device</w:t>
            </w:r>
            <w:r>
              <w:rPr>
                <w:sz w:val="18"/>
                <w:szCs w:val="18"/>
              </w:rPr>
              <w:t xml:space="preserve">, IP del broker incorrecta o sin WiFi.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Revisar la consola en Thonny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MQTT: …</w:t>
            </w:r>
            <w:r>
              <w:rPr>
                <w:sz w:val="18"/>
                <w:szCs w:val="18"/>
              </w:rPr>
              <w:t xml:space="preserve">) y los registros de Mosquitto.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 imprimir sale toda la página</w:t>
            </w:r>
          </w:p>
        </w:tc>
        <w:tc>
          <w:tcPr>
            <w:tcW w:type="dxa" w:w="3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imprimió desde otra pantalla.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Usar </w:t>
            </w:r>
            <w:r>
              <w:rPr>
                <w:b/>
                <w:bCs/>
                <w:sz w:val="18"/>
                <w:szCs w:val="18"/>
              </w:rPr>
              <w:t xml:space="preserve">Imprimir etiquetas</w:t>
            </w:r>
            <w:r>
              <w:rPr>
                <w:sz w:val="18"/>
                <w:szCs w:val="18"/>
              </w:rPr>
              <w:t xml:space="preserve"> en la hoja de credenciales.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Anexo B. Endpoints de administración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4118"/>
        <w:gridCol w:w="4119"/>
      </w:tblGrid>
      <w:tr>
        <w:trPr>
          <w:cantSplit/>
          <w:tblHeader/>
        </w:trPr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4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4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/api/admin/devices</w:t>
            </w:r>
          </w:p>
        </w:tc>
        <w:tc>
          <w:tcPr>
            <w:tcW w:type="dxa" w:w="4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 de fábrica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count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serialNumber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4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/api/admin/devices</w:t>
            </w:r>
          </w:p>
        </w:tc>
        <w:tc>
          <w:tcPr>
            <w:tcW w:type="dxa" w:w="4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Flota con filtros y paginación.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4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/api/admin/devices/summary</w:t>
            </w:r>
          </w:p>
        </w:tc>
        <w:tc>
          <w:tcPr>
            <w:tcW w:type="dxa" w:w="4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Resumen por estado.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4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/api/admin/devices/{id}</w:t>
            </w:r>
          </w:p>
        </w:tc>
        <w:tc>
          <w:tcPr>
            <w:tcW w:type="dxa" w:w="4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Detalle, vínculos y auditoría.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/api/admin/devices/{id}/revoke</w:t>
            </w:r>
          </w:p>
        </w:tc>
        <w:tc>
          <w:tcPr>
            <w:tcW w:type="dxa" w:w="4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Dar de baja.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/api/admin/devices/{id}/credentials</w:t>
            </w:r>
          </w:p>
        </w:tc>
        <w:tc>
          <w:tcPr>
            <w:tcW w:type="dxa" w:w="4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Generar credenciales nuevas.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/api/admin/devices/{id}/unlock-pairing</w:t>
            </w:r>
          </w:p>
        </w:tc>
        <w:tc>
          <w:tcPr>
            <w:tcW w:type="dxa" w:w="4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Desbloquear emparejamiento.</w:t>
            </w:r>
          </w:p>
        </w:tc>
      </w:tr>
    </w:tbl>
    <w:p>
      <w:pPr>
        <w:spacing w:after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tabs>
        <w:tab w:val="right" w:pos="9360"/>
      </w:tabs>
    </w:pPr>
    <w:r>
      <w:rPr>
        <w:color w:val="595959"/>
        <w:sz w:val="18"/>
        <w:szCs w:val="18"/>
      </w:rPr>
      <w:t xml:space="preserve">Cuida Tu Agua</w:t>
    </w:r>
    <w:r>
      <w:rPr>
        <w:color w:val="595959"/>
        <w:sz w:val="18"/>
        <w:szCs w:val="18"/>
      </w:rPr>
      <w:t xml:space="preserve">	Manual de administrador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08080" w:sz="6" w:space="4"/>
      </w:pBdr>
      <w:spacing w:after="200" w:before="24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2626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78b4c09026ce1682fddf6b384beadd47dd67a58d.png"/><Relationship Id="rId12" Type="http://schemas.openxmlformats.org/officeDocument/2006/relationships/image" Target="media/ad99b0eed55882d98bb28d1d96a513706d38618b.png"/><Relationship Id="rId13" Type="http://schemas.openxmlformats.org/officeDocument/2006/relationships/image" Target="media/de3b5e266e209c41f62b924fa0b6639feb3a8e12.png"/><Relationship Id="rId14" Type="http://schemas.openxmlformats.org/officeDocument/2006/relationships/image" Target="media/6f06c090911a06b80d52fcbf1406eb7f9f478f92.png"/><Relationship Id="rId15" Type="http://schemas.openxmlformats.org/officeDocument/2006/relationships/image" Target="media/be8fc4be35bf0cada59f688dcc24bf1ed1f5c65a.png"/><Relationship Id="rId16" Type="http://schemas.openxmlformats.org/officeDocument/2006/relationships/image" Target="media/1dddb616358203a6e631be0a28d76d107feb7340.png"/><Relationship Id="rId17" Type="http://schemas.openxmlformats.org/officeDocument/2006/relationships/image" Target="media/4416ecb8a7344b274f0b532bc84ee44f63afa0ba.png"/><Relationship Id="rId18" Type="http://schemas.openxmlformats.org/officeDocument/2006/relationships/image" Target="media/775c4b8799bd1e97bfdb3d2492a0d8aafa0eb595.png"/><Relationship Id="rId19" Type="http://schemas.openxmlformats.org/officeDocument/2006/relationships/image" Target="media/43fd91a400265e14df408a4d7d3fdc0fc5a66091.png"/><Relationship Id="rId20" Type="http://schemas.openxmlformats.org/officeDocument/2006/relationships/image" Target="media/76d5fa3054822873f3868980c327988c12c2cae1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administrador – Cuida Tu Agua</dc:title>
  <dc:creator>Equipo Cuida Tu Agua</dc:creator>
  <dc:description>Manual de administrador</dc:description>
  <cp:lastModifiedBy>Un-named</cp:lastModifiedBy>
  <cp:revision>1</cp:revision>
  <dcterms:created xsi:type="dcterms:W3CDTF">2026-10-05T19:07:50.764Z</dcterms:created>
  <dcterms:modified xsi:type="dcterms:W3CDTF">2026-10-05T19:07:50.765Z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