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xml" PartName="/customXml/item1.xml"/>
  <Override ContentType="application/xml" PartName="/customXml/item2.xml"/>
  <Override ContentType="application/xml" PartName="/customXml/item3.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xmlns:w15="http://schemas.microsoft.com/office/word/2012/wordml" mc:Ignorable="w14 w15 wp14">
  <!-- Generated by Spire.Doc -->
  <w:body>
    <w:p>
      <w:pPr>
        <w:rPr>
          <w:rFonts w:ascii="仿宋" w:eastAsia="仿宋" w:hAnsi="仿宋" w:hint="eastAsia"/>
          <w:sz w:val="28"/>
          <w:szCs w:val="28"/>
        </w:rPr>
      </w:pPr>
      <w:r>
        <w:rPr>
          <w:rFonts w:ascii="仿宋_GB2312" w:eastAsia="仿宋_GB2312"/>
          <w:color w:val="000000"/>
          <w:kern w:val="0"/>
          <w:sz w:val="28"/>
          <w:szCs w:val="28"/>
        </w:rPr>
        <w:t xml:space="preserve">项目编号：IECAUC2026301</w:t>
      </w:r>
      <w:r>
        <w:rPr>
          <w:rFonts w:ascii="仿宋" w:eastAsia="仿宋" w:hAnsi="仿宋" w:hint="eastAsia"/>
          <w:sz w:val="28"/>
          <w:szCs w:val="28"/>
        </w:rPr>
        <w:t xml:space="preserve">  </w:t>
      </w:r>
    </w:p>
    <w:p>
      <w:pPr>
        <w:spacing w:line="336" w:lineRule="auto"/>
        <w:jc w:val="center"/>
        <w:rPr>
          <w:rFonts w:ascii="方正小标宋简体" w:eastAsia="方正小标宋简体" w:hAnsi="华文中宋" w:hint="eastAsia"/>
          <w:sz w:val="44"/>
          <w:szCs w:val="44"/>
        </w:rPr>
      </w:pPr>
    </w:p>
    <w:p>
      <w:pPr>
        <w:adjustRightInd w:val="0"/>
        <w:snapToGrid w:val="0"/>
        <w:jc w:val="center"/>
        <w:rPr>
          <w:rFonts w:ascii="方正小标宋简体" w:eastAsia="方正小标宋简体" w:hAnsi="华文中宋" w:hint="eastAsia"/>
          <w:sz w:val="44"/>
          <w:szCs w:val="44"/>
        </w:rPr>
      </w:pPr>
      <w:r>
        <w:rPr>
          <w:rFonts w:ascii="方正小标宋简体" w:eastAsia="方正小标宋简体" w:hAnsi="华文中宋" w:hint="eastAsia"/>
          <w:sz w:val="44"/>
          <w:szCs w:val="44"/>
        </w:rPr>
        <w:t xml:space="preserve">中国民航大学</w:t>
      </w:r>
    </w:p>
    <w:p>
      <w:pPr>
        <w:adjustRightInd w:val="0"/>
        <w:snapToGrid w:val="0"/>
        <w:jc w:val="center"/>
        <w:rPr>
          <w:rFonts w:ascii="方正小标宋简体" w:eastAsia="方正小标宋简体" w:hAnsi="华文中宋" w:hint="eastAsia"/>
          <w:sz w:val="44"/>
          <w:szCs w:val="44"/>
        </w:rPr>
      </w:pPr>
      <w:r>
        <w:rPr>
          <w:rFonts w:ascii="方正小标宋简体" w:eastAsia="方正小标宋简体" w:hAnsi="华文中宋" w:hint="eastAsia"/>
          <w:sz w:val="44"/>
          <w:szCs w:val="44"/>
        </w:rPr>
        <w:t xml:space="preserve">大学生创新训练计划项目任务书</w:t>
      </w:r>
    </w:p>
    <w:p>
      <w:pPr>
        <w:spacing w:line="336" w:lineRule="auto"/>
        <w:rPr>
          <w:rFonts w:eastAsia="仿宋_GB2312"/>
          <w:bCs/>
          <w:sz w:val="32"/>
          <w:szCs w:val="32"/>
        </w:rPr>
      </w:pPr>
    </w:p>
    <w:tbl>
      <w:tblPr>
        <w:tblStyle w:val="TableNormal"/>
        <w:tblW w:w="0" w:type="auto"/>
        <w:jc w:val="center"/>
        <w:tblLook w:val="04A0" w:firstRow="1" w:lastRow="0" w:firstColumn="1" w:lastColumn="0" w:noHBand="0" w:noVBand="1"/>
      </w:tblPr>
      <w:tblGrid>
        <w:gridCol w:w="2681"/>
        <w:gridCol w:w="4461"/>
      </w:tblGrid>
      <w:tr>
        <w:trPr>
          <w:trHeight w:val="567"/>
          <w:jc w:val="center"/>
        </w:trPr>
        <w:tc>
          <w:tcPr>
            <w:tcW w:w="2681" w:type="dxa"/>
            <w:vAlign w:val="bottom"/>
          </w:tcPr>
          <w:p>
            <w:pPr>
              <w:jc w:val="distribute"/>
              <w:rPr>
                <w:rFonts w:eastAsia="仿宋_GB2312"/>
                <w:sz w:val="28"/>
              </w:rPr>
            </w:pPr>
          </w:p>
          <w:p>
            <w:pPr>
              <w:jc w:val="distribute"/>
              <w:rPr>
                <w:rFonts w:eastAsia="仿宋_GB2312"/>
                <w:bCs/>
                <w:sz w:val="32"/>
                <w:szCs w:val="32"/>
              </w:rPr>
            </w:pPr>
            <w:r>
              <w:rPr>
                <w:rFonts w:eastAsia="仿宋_GB2312" w:hint="eastAsia"/>
                <w:sz w:val="28"/>
              </w:rPr>
              <w:t xml:space="preserve">基地名称：</w:t>
            </w:r>
          </w:p>
        </w:tc>
        <w:tc>
          <w:tcPr>
            <w:tcW w:w="4461" w:type="dxa"/>
            <w:tcBorders>
              <w:top w:val="nil"/>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安全科学与工程创新创业实践基地</w:t>
            </w:r>
          </w:p>
        </w:tc>
      </w:tr>
      <w:tr>
        <w:trPr>
          <w:trHeight w:val="567"/>
          <w:jc w:val="center"/>
        </w:trPr>
        <w:tc>
          <w:tcPr>
            <w:tcW w:w="2681" w:type="dxa"/>
            <w:vAlign w:val="center"/>
          </w:tcPr>
          <w:p>
            <w:pPr>
              <w:jc w:val="distribute"/>
              <w:rPr>
                <w:rFonts w:eastAsia="仿宋_GB2312"/>
                <w:bCs/>
                <w:sz w:val="32"/>
                <w:szCs w:val="32"/>
              </w:rPr>
            </w:pPr>
            <w:r>
              <w:rPr>
                <w:rFonts w:eastAsia="仿宋_GB2312" w:hint="eastAsia"/>
                <w:sz w:val="28"/>
              </w:rPr>
              <w:t xml:space="preserve">项目名称：</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面向航空运维数据的后量子安全存储与可控共享原型系统</w:t>
            </w:r>
          </w:p>
        </w:tc>
      </w:tr>
      <w:tr>
        <w:trPr>
          <w:trHeight w:val="677"/>
          <w:jc w:val="center"/>
        </w:trPr>
        <w:tc>
          <w:tcPr>
            <w:tcW w:w="2681" w:type="dxa"/>
            <w:vAlign w:val="center"/>
          </w:tcPr>
          <w:p>
            <w:pPr>
              <w:jc w:val="distribute"/>
              <w:rPr>
                <w:rFonts w:eastAsia="仿宋_GB2312"/>
                <w:bCs/>
                <w:sz w:val="32"/>
                <w:szCs w:val="32"/>
              </w:rPr>
            </w:pPr>
            <w:r>
              <w:rPr>
                <w:rFonts w:eastAsia="仿宋_GB2312" w:hint="eastAsia"/>
                <w:sz w:val="28"/>
              </w:rPr>
              <w:t xml:space="preserve">项目级别：</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校级</w:t>
            </w:r>
          </w:p>
        </w:tc>
      </w:tr>
      <w:tr>
        <w:trPr>
          <w:trHeight w:val="567"/>
          <w:jc w:val="center"/>
        </w:trPr>
        <w:tc>
          <w:tcPr>
            <w:tcW w:w="2681" w:type="dxa"/>
            <w:vAlign w:val="bottom"/>
          </w:tcPr>
          <w:p>
            <w:pPr>
              <w:jc w:val="distribute"/>
              <w:rPr>
                <w:rFonts w:eastAsia="仿宋_GB2312"/>
                <w:color w:val="000000"/>
                <w:sz w:val="28"/>
              </w:rPr>
            </w:pPr>
            <w:r>
              <w:rPr>
                <w:rFonts w:eastAsia="仿宋_GB2312" w:hint="eastAsia"/>
                <w:color w:val="000000"/>
                <w:sz w:val="28"/>
              </w:rPr>
              <w:t xml:space="preserve">项目类别：</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一般项目</w:t>
            </w:r>
          </w:p>
        </w:tc>
      </w:tr>
      <w:tr>
        <w:trPr>
          <w:trHeight w:val="567"/>
          <w:jc w:val="center"/>
        </w:trPr>
        <w:tc>
          <w:tcPr>
            <w:tcW w:w="2681" w:type="dxa"/>
            <w:vAlign w:val="bottom"/>
          </w:tcPr>
          <w:p>
            <w:pPr>
              <w:jc w:val="distribute"/>
              <w:rPr>
                <w:rFonts w:eastAsia="仿宋_GB2312"/>
                <w:bCs/>
                <w:sz w:val="32"/>
                <w:szCs w:val="32"/>
              </w:rPr>
            </w:pPr>
            <w:r>
              <w:rPr>
                <w:rFonts w:eastAsia="仿宋_GB2312" w:hint="eastAsia"/>
                <w:color w:val="000000"/>
                <w:sz w:val="28"/>
              </w:rPr>
              <w:t xml:space="preserve">所属一级学科名称：</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工学</w:t>
            </w:r>
          </w:p>
        </w:tc>
      </w:tr>
      <w:tr>
        <w:trPr>
          <w:trHeight w:val="567"/>
          <w:jc w:val="center"/>
        </w:trPr>
        <w:tc>
          <w:tcPr>
            <w:tcW w:w="2681" w:type="dxa"/>
            <w:vAlign w:val="bottom"/>
          </w:tcPr>
          <w:p>
            <w:pPr>
              <w:jc w:val="distribute"/>
              <w:rPr>
                <w:rFonts w:eastAsia="仿宋_GB2312"/>
                <w:bCs/>
                <w:sz w:val="32"/>
                <w:szCs w:val="32"/>
              </w:rPr>
            </w:pPr>
            <w:r>
              <w:rPr>
                <w:rFonts w:eastAsia="仿宋_GB2312" w:hint="eastAsia"/>
                <w:sz w:val="28"/>
              </w:rPr>
              <w:t xml:space="preserve">项目负责人：</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闫博泉</w:t>
            </w:r>
          </w:p>
        </w:tc>
      </w:tr>
      <w:tr>
        <w:trPr>
          <w:trHeight w:val="567"/>
          <w:jc w:val="center"/>
        </w:trPr>
        <w:tc>
          <w:tcPr>
            <w:tcW w:w="2681" w:type="dxa"/>
            <w:vAlign w:val="bottom"/>
          </w:tcPr>
          <w:p>
            <w:pPr>
              <w:jc w:val="distribute"/>
              <w:rPr>
                <w:rFonts w:eastAsia="仿宋_GB2312"/>
                <w:sz w:val="28"/>
              </w:rPr>
            </w:pPr>
            <w:r>
              <w:rPr>
                <w:rFonts w:eastAsia="仿宋_GB2312" w:hint="eastAsia"/>
                <w:sz w:val="28"/>
              </w:rPr>
              <w:t xml:space="preserve">联系电话：</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15598463537</w:t>
            </w:r>
          </w:p>
        </w:tc>
      </w:tr>
      <w:tr>
        <w:trPr>
          <w:trHeight w:val="567"/>
          <w:jc w:val="center"/>
        </w:trPr>
        <w:tc>
          <w:tcPr>
            <w:tcW w:w="2681" w:type="dxa"/>
            <w:vAlign w:val="bottom"/>
          </w:tcPr>
          <w:p>
            <w:pPr>
              <w:jc w:val="distribute"/>
              <w:rPr>
                <w:rFonts w:eastAsia="仿宋_GB2312"/>
                <w:sz w:val="28"/>
              </w:rPr>
            </w:pPr>
            <w:r>
              <w:rPr>
                <w:rFonts w:eastAsia="仿宋_GB2312" w:hint="eastAsia"/>
                <w:sz w:val="28"/>
              </w:rPr>
              <w:t xml:space="preserve">指导教师：</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钟安鸣</w:t>
            </w:r>
          </w:p>
        </w:tc>
      </w:tr>
      <w:tr>
        <w:trPr>
          <w:trHeight w:val="567"/>
          <w:jc w:val="center"/>
        </w:trPr>
        <w:tc>
          <w:tcPr>
            <w:tcW w:w="2681" w:type="dxa"/>
            <w:vAlign w:val="bottom"/>
          </w:tcPr>
          <w:p>
            <w:pPr>
              <w:jc w:val="distribute"/>
              <w:rPr>
                <w:rFonts w:eastAsia="仿宋_GB2312"/>
                <w:sz w:val="28"/>
              </w:rPr>
            </w:pPr>
            <w:r>
              <w:rPr>
                <w:rFonts w:eastAsia="仿宋_GB2312" w:hint="eastAsia"/>
                <w:sz w:val="28"/>
              </w:rPr>
              <w:t xml:space="preserve">联系电话：</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13702092605</w:t>
            </w:r>
          </w:p>
        </w:tc>
      </w:tr>
      <w:tr>
        <w:trPr>
          <w:trHeight w:val="567"/>
          <w:jc w:val="center"/>
        </w:trPr>
        <w:tc>
          <w:tcPr>
            <w:tcW w:w="2681" w:type="dxa"/>
            <w:vAlign w:val="bottom"/>
          </w:tcPr>
          <w:p>
            <w:pPr>
              <w:jc w:val="distribute"/>
              <w:rPr>
                <w:rFonts w:eastAsia="仿宋_GB2312"/>
                <w:sz w:val="28"/>
              </w:rPr>
            </w:pPr>
            <w:r>
              <w:rPr>
                <w:rFonts w:eastAsia="仿宋_GB2312" w:hint="eastAsia"/>
                <w:sz w:val="28"/>
              </w:rPr>
              <w:t xml:space="preserve">申报日期：</w:t>
            </w:r>
          </w:p>
        </w:tc>
        <w:tc>
          <w:tcPr>
            <w:tcW w:w="4461" w:type="dxa"/>
            <w:tcBorders>
              <w:top w:val="single" w:sz="4" w:space="0" w:color="auto"/>
              <w:left w:val="nil"/>
              <w:bottom w:val="single" w:sz="4" w:space="0" w:color="auto"/>
              <w:right w:val="nil"/>
            </w:tcBorders>
            <w:vAlign w:val="bottom"/>
          </w:tcPr>
          <w:p>
            <w:pPr>
              <w:rPr>
                <w:rFonts w:eastAsia="仿宋_GB2312"/>
                <w:bCs/>
                <w:sz w:val="28"/>
                <w:szCs w:val="28"/>
              </w:rPr>
            </w:pPr>
            <w:r>
              <w:rPr>
                <w:rFonts w:eastAsia="仿宋_GB2312"/>
                <w:bCs/>
                <w:sz w:val="28"/>
                <w:szCs w:val="28"/>
              </w:rPr>
              <w:t xml:space="preserve">2025-12-02</w:t>
            </w:r>
          </w:p>
        </w:tc>
      </w:tr>
    </w:tbl>
    <w:p>
      <w:pPr>
        <w:spacing w:line="336" w:lineRule="auto"/>
        <w:rPr>
          <w:rFonts w:eastAsia="仿宋_GB2312"/>
          <w:bCs/>
          <w:sz w:val="36"/>
          <w:szCs w:val="36"/>
        </w:rPr>
      </w:pPr>
    </w:p>
    <w:p>
      <w:pPr>
        <w:spacing w:line="336" w:lineRule="auto"/>
        <w:rPr>
          <w:rFonts w:eastAsia="仿宋_GB2312"/>
          <w:bCs/>
          <w:sz w:val="36"/>
          <w:szCs w:val="36"/>
        </w:rPr>
      </w:pPr>
    </w:p>
    <w:p>
      <w:pPr>
        <w:spacing w:line="336" w:lineRule="auto"/>
        <w:rPr>
          <w:rFonts w:eastAsia="仿宋_GB2312"/>
          <w:bCs/>
          <w:sz w:val="36"/>
          <w:szCs w:val="36"/>
        </w:rPr>
      </w:pPr>
    </w:p>
    <w:p>
      <w:pPr>
        <w:widowControl/>
        <w:ind w:firstLine="539"/>
        <w:jc w:val="center"/>
        <w:rPr>
          <w:rFonts w:ascii="黑体" w:eastAsia="黑体" w:hAnsi="黑体" w:cs="宋体" w:hint="eastAsia"/>
          <w:color w:val="000000"/>
          <w:kern w:val="0"/>
          <w:sz w:val="32"/>
          <w:szCs w:val="32"/>
        </w:rPr>
      </w:pPr>
      <w:r>
        <w:rPr>
          <w:rFonts w:ascii="黑体" w:eastAsia="黑体" w:hAnsi="黑体" w:cs="宋体" w:hint="eastAsia"/>
          <w:color w:val="000000"/>
          <w:kern w:val="0"/>
          <w:sz w:val="32"/>
          <w:szCs w:val="32"/>
        </w:rPr>
        <w:t xml:space="preserve">中国民航大学</w:t>
      </w:r>
    </w:p>
    <w:p>
      <w:pPr>
        <w:snapToGrid w:val="0"/>
        <w:spacing w:line="336" w:lineRule="auto"/>
        <w:ind w:firstLine="660"/>
        <w:jc w:val="center"/>
        <w:rPr>
          <w:rFonts w:ascii="黑体" w:eastAsia="黑体" w:hAnsi="黑体" w:cs="宋体" w:hint="eastAsia"/>
          <w:color w:val="000000"/>
          <w:kern w:val="0"/>
          <w:sz w:val="32"/>
          <w:szCs w:val="32"/>
        </w:rPr>
      </w:pPr>
      <w:r>
        <w:rPr>
          <w:rFonts w:ascii="黑体" w:eastAsia="黑体" w:hAnsi="黑体" w:cs="宋体" w:hint="eastAsia"/>
          <w:color w:val="000000"/>
          <w:kern w:val="0"/>
          <w:sz w:val="32"/>
          <w:szCs w:val="32"/>
        </w:rPr>
        <w:t xml:space="preserve">二〇</w:t>
      </w:r>
      <w:r>
        <w:rPr>
          <w:rFonts w:ascii="黑体" w:eastAsia="黑体" w:hAnsi="黑体" w:cs="宋体"/>
          <w:color w:val="000000"/>
          <w:kern w:val="0"/>
          <w:sz w:val="32"/>
          <w:szCs w:val="32"/>
        </w:rPr>
        <w:t xml:space="preserve">二五</w:t>
      </w:r>
      <w:r>
        <w:rPr>
          <w:rFonts w:ascii="黑体" w:eastAsia="黑体" w:hAnsi="黑体" w:cs="宋体" w:hint="eastAsia"/>
          <w:color w:val="000000"/>
          <w:kern w:val="0"/>
          <w:sz w:val="32"/>
          <w:szCs w:val="32"/>
        </w:rPr>
        <w:t xml:space="preserve">年制</w:t>
      </w:r>
    </w:p>
    <w:p>
      <w:pPr>
        <w:widowControl/>
        <w:spacing w:before="100" w:beforeAutospacing="1" w:after="100" w:afterAutospacing="1"/>
        <w:jc w:val="center"/>
        <w:rPr>
          <w:rFonts w:ascii="宋体" w:hAnsi="宋体" w:cs="宋体" w:hint="eastAsia"/>
          <w:color w:val="000000"/>
          <w:kern w:val="0"/>
          <w:sz w:val="24"/>
        </w:rPr>
      </w:pPr>
    </w:p>
    <w:p>
      <w:pPr>
        <w:widowControl/>
        <w:spacing w:before="100" w:beforeAutospacing="1" w:after="100" w:afterAutospacing="1"/>
        <w:jc w:val="center"/>
        <w:rPr>
          <w:rFonts w:ascii="方正小标宋简体" w:eastAsia="方正小标宋简体" w:hAnsi="黑体" w:cs="宋体" w:hint="eastAsia"/>
          <w:color w:val="000000"/>
          <w:spacing w:val="32"/>
          <w:kern w:val="0"/>
          <w:sz w:val="44"/>
          <w:szCs w:val="44"/>
        </w:rPr>
      </w:pPr>
      <w:r>
        <w:rPr>
          <w:rFonts w:ascii="方正小标宋简体" w:eastAsia="方正小标宋简体" w:hAnsi="黑体" w:cs="宋体" w:hint="eastAsia"/>
          <w:color w:val="000000"/>
          <w:spacing w:val="32"/>
          <w:kern w:val="0"/>
          <w:sz w:val="44"/>
          <w:szCs w:val="44"/>
        </w:rPr>
        <w:t xml:space="preserve">填写说明</w:t>
      </w:r>
    </w:p>
    <w:p>
      <w:pPr>
        <w:widowControl/>
        <w:spacing w:before="100" w:beforeAutospacing="1" w:after="100" w:afterAutospacing="1"/>
        <w:jc w:val="center"/>
        <w:rPr>
          <w:rFonts w:ascii="宋体" w:eastAsia="黑体" w:hAnsi="宋体" w:cs="宋体" w:hint="eastAsia"/>
          <w:color w:val="000000"/>
          <w:kern w:val="0"/>
          <w:sz w:val="36"/>
        </w:rPr>
      </w:pP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一、项目任务书逐项认真填写，填写内容必须实事求是，表达明确严谨。空缺项要填“无”。</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二、每个项目参与学生</w:t>
      </w:r>
      <w:r>
        <w:rPr>
          <w:rFonts w:eastAsia="仿宋_GB2312" w:hint="eastAsia"/>
          <w:color w:val="000000"/>
          <w:kern w:val="0"/>
          <w:sz w:val="32"/>
          <w:szCs w:val="32"/>
        </w:rPr>
        <w:t xml:space="preserve">3-6</w:t>
      </w:r>
      <w:r>
        <w:rPr>
          <w:rFonts w:eastAsia="仿宋_GB2312" w:hint="eastAsia"/>
          <w:color w:val="000000"/>
          <w:kern w:val="0"/>
          <w:sz w:val="32"/>
          <w:szCs w:val="32"/>
        </w:rPr>
        <w:t xml:space="preserve">人，指导教师不得超过</w:t>
      </w:r>
      <w:r>
        <w:rPr>
          <w:rFonts w:eastAsia="仿宋_GB2312" w:hint="eastAsia"/>
          <w:color w:val="000000"/>
          <w:kern w:val="0"/>
          <w:sz w:val="32"/>
          <w:szCs w:val="32"/>
        </w:rPr>
        <w:t xml:space="preserve">2</w:t>
      </w:r>
      <w:r>
        <w:rPr>
          <w:rFonts w:eastAsia="仿宋_GB2312" w:hint="eastAsia"/>
          <w:color w:val="000000"/>
          <w:kern w:val="0"/>
          <w:sz w:val="32"/>
          <w:szCs w:val="32"/>
        </w:rPr>
        <w:t xml:space="preserve">人。</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三、“项目编号”由学校统一填写。编号规则：年份</w:t>
      </w:r>
      <w:r>
        <w:rPr>
          <w:rFonts w:eastAsia="仿宋_GB2312" w:hint="eastAsia"/>
          <w:color w:val="000000"/>
          <w:kern w:val="0"/>
          <w:sz w:val="32"/>
          <w:szCs w:val="32"/>
        </w:rPr>
        <w:t xml:space="preserve">+</w:t>
      </w:r>
      <w:r>
        <w:rPr>
          <w:rFonts w:eastAsia="仿宋_GB2312" w:hint="eastAsia"/>
          <w:color w:val="000000"/>
          <w:kern w:val="0"/>
          <w:sz w:val="32"/>
          <w:szCs w:val="32"/>
        </w:rPr>
        <w:t xml:space="preserve">高等学校代码（如：中国民航大学——</w:t>
      </w:r>
      <w:r>
        <w:rPr>
          <w:rFonts w:eastAsia="仿宋_GB2312" w:hint="eastAsia"/>
          <w:color w:val="000000"/>
          <w:kern w:val="0"/>
          <w:sz w:val="32"/>
          <w:szCs w:val="32"/>
        </w:rPr>
        <w:t xml:space="preserve">10059</w:t>
      </w:r>
      <w:r>
        <w:rPr>
          <w:rFonts w:eastAsia="仿宋_GB2312" w:hint="eastAsia"/>
          <w:color w:val="000000"/>
          <w:kern w:val="0"/>
          <w:sz w:val="32"/>
          <w:szCs w:val="32"/>
        </w:rPr>
        <w:t xml:space="preserve">）</w:t>
      </w:r>
      <w:r>
        <w:rPr>
          <w:rFonts w:eastAsia="仿宋_GB2312" w:hint="eastAsia"/>
          <w:color w:val="000000"/>
          <w:kern w:val="0"/>
          <w:sz w:val="32"/>
          <w:szCs w:val="32"/>
        </w:rPr>
        <w:t xml:space="preserve">+3</w:t>
      </w:r>
      <w:r>
        <w:rPr>
          <w:rFonts w:eastAsia="仿宋_GB2312" w:hint="eastAsia"/>
          <w:color w:val="000000"/>
          <w:kern w:val="0"/>
          <w:sz w:val="32"/>
          <w:szCs w:val="32"/>
        </w:rPr>
        <w:t xml:space="preserve">位流水号，如</w:t>
      </w:r>
      <w:r>
        <w:rPr>
          <w:rFonts w:eastAsia="仿宋_GB2312" w:hint="eastAsia"/>
          <w:color w:val="000000"/>
          <w:kern w:val="0"/>
          <w:sz w:val="32"/>
          <w:szCs w:val="32"/>
        </w:rPr>
        <w:t xml:space="preserve">20</w:t>
      </w:r>
      <w:r>
        <w:rPr>
          <w:rFonts w:eastAsia="仿宋_GB2312"/>
          <w:color w:val="000000"/>
          <w:kern w:val="0"/>
          <w:sz w:val="32"/>
          <w:szCs w:val="32"/>
        </w:rPr>
        <w:t xml:space="preserve">2110059001</w:t>
      </w:r>
      <w:r>
        <w:rPr>
          <w:rFonts w:eastAsia="仿宋_GB2312" w:hint="eastAsia"/>
          <w:color w:val="000000"/>
          <w:kern w:val="0"/>
          <w:sz w:val="32"/>
          <w:szCs w:val="32"/>
        </w:rPr>
        <w:t xml:space="preserve">。</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四、项目所属一级学科：按照</w:t>
      </w:r>
      <w:r>
        <w:rPr>
          <w:rFonts w:eastAsia="仿宋_GB2312" w:hint="eastAsia"/>
          <w:color w:val="000000"/>
          <w:kern w:val="0"/>
          <w:sz w:val="32"/>
          <w:szCs w:val="32"/>
        </w:rPr>
        <w:t xml:space="preserve">《</w:t>
      </w:r>
      <w:r>
        <w:rPr>
          <w:rFonts w:eastAsia="仿宋_GB2312"/>
          <w:color w:val="000000"/>
          <w:kern w:val="0"/>
          <w:sz w:val="32"/>
          <w:szCs w:val="32"/>
        </w:rPr>
        <w:t xml:space="preserve">中华人民共和国学科分类与代码</w:t>
      </w:r>
      <w:r>
        <w:rPr>
          <w:rFonts w:eastAsia="仿宋_GB2312" w:hint="eastAsia"/>
          <w:color w:val="000000"/>
          <w:kern w:val="0"/>
          <w:sz w:val="32"/>
          <w:szCs w:val="32"/>
        </w:rPr>
        <w:t xml:space="preserve">简表填写。</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五、项目级别为国家级、市级、校级、院级。</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六、项目期限一般为</w:t>
      </w:r>
      <w:r>
        <w:rPr>
          <w:rFonts w:eastAsia="仿宋_GB2312" w:hint="eastAsia"/>
          <w:color w:val="000000"/>
          <w:kern w:val="0"/>
          <w:sz w:val="32"/>
          <w:szCs w:val="32"/>
        </w:rPr>
        <w:t xml:space="preserve">1-2</w:t>
      </w:r>
      <w:r>
        <w:rPr>
          <w:rFonts w:eastAsia="仿宋_GB2312" w:hint="eastAsia"/>
          <w:color w:val="000000"/>
          <w:kern w:val="0"/>
          <w:sz w:val="32"/>
          <w:szCs w:val="32"/>
        </w:rPr>
        <w:t xml:space="preserve">年。</w:t>
      </w:r>
    </w:p>
    <w:p>
      <w:pPr>
        <w:widowControl/>
        <w:spacing w:line="560" w:lineRule="exact"/>
        <w:ind w:left="107" w:right="113" w:firstLine="640" w:leftChars="51" w:firstLineChars="200"/>
        <w:jc w:val="left"/>
        <w:rPr>
          <w:rFonts w:eastAsia="仿宋_GB2312"/>
          <w:color w:val="000000"/>
          <w:kern w:val="0"/>
          <w:sz w:val="32"/>
          <w:szCs w:val="32"/>
        </w:rPr>
      </w:pPr>
      <w:r>
        <w:rPr>
          <w:rFonts w:eastAsia="仿宋_GB2312" w:hint="eastAsia"/>
          <w:color w:val="000000"/>
          <w:kern w:val="0"/>
          <w:sz w:val="32"/>
          <w:szCs w:val="32"/>
        </w:rPr>
        <w:t xml:space="preserve">七、格式要求：表格中的字体采用五号宋体，单</w:t>
      </w:r>
      <w:r>
        <w:rPr>
          <w:rFonts w:eastAsia="仿宋_GB2312" w:hint="eastAsia"/>
          <w:color w:val="000000"/>
          <w:kern w:val="0"/>
          <w:sz w:val="32"/>
          <w:szCs w:val="32"/>
        </w:rPr>
        <w:t xml:space="preserve">倍</w:t>
      </w:r>
      <w:r>
        <w:rPr>
          <w:rFonts w:eastAsia="仿宋_GB2312" w:hint="eastAsia"/>
          <w:color w:val="000000"/>
          <w:kern w:val="0"/>
          <w:sz w:val="32"/>
          <w:szCs w:val="32"/>
        </w:rPr>
        <w:t xml:space="preserve">行距；需签字部分由相关人员以黑色钢笔或签字笔签名。项目任务书限用</w:t>
      </w:r>
      <w:r>
        <w:rPr>
          <w:rFonts w:eastAsia="仿宋_GB2312" w:hint="eastAsia"/>
          <w:color w:val="000000"/>
          <w:kern w:val="0"/>
          <w:sz w:val="32"/>
          <w:szCs w:val="32"/>
        </w:rPr>
        <w:t xml:space="preserve">A4</w:t>
      </w:r>
      <w:r>
        <w:rPr>
          <w:rFonts w:eastAsia="仿宋_GB2312" w:hint="eastAsia"/>
          <w:color w:val="000000"/>
          <w:kern w:val="0"/>
          <w:sz w:val="32"/>
          <w:szCs w:val="32"/>
        </w:rPr>
        <w:t xml:space="preserve">纸双面打印，左侧装订成册。</w:t>
      </w:r>
    </w:p>
    <w:p>
      <w:pPr>
        <w:snapToGrid w:val="0"/>
        <w:spacing w:line="336" w:lineRule="auto"/>
        <w:ind w:firstLine="660"/>
        <w:jc w:val="center"/>
        <w:rPr>
          <w:rFonts w:ascii="黑体" w:eastAsia="黑体"/>
          <w:sz w:val="32"/>
          <w:szCs w:val="32"/>
        </w:rPr>
        <w:sectPr>
          <w:headerReference w:type="default" r:id="rId4"/>
          <w:footerReference w:type="even" r:id="rId5"/>
          <w:type w:val="nextColumn"/>
          <w:pgSz w:w="11906" w:h="16838" w:orient="portrait"/>
          <w:pgMar w:top="1701" w:right="1588" w:bottom="1701" w:left="1588" w:header="851" w:footer="992" w:gutter="0"/>
          <w:pgNumType w:start="1"/>
          <w:cols w:num="1" w:space="425">
            <w:col w:w="8730" w:space="425"/>
          </w:cols>
          <w:docGrid w:linePitch="312"/>
        </w:sectPr>
      </w:pPr>
    </w:p>
    <w:tbl>
      <w:tblPr>
        <w:tblStyle w:val="TableNormal"/>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5"/>
        <w:gridCol w:w="948"/>
        <w:gridCol w:w="605"/>
        <w:gridCol w:w="250"/>
        <w:gridCol w:w="900"/>
        <w:gridCol w:w="960"/>
        <w:gridCol w:w="250"/>
        <w:gridCol w:w="550"/>
        <w:gridCol w:w="1276"/>
        <w:gridCol w:w="214"/>
        <w:gridCol w:w="1061"/>
        <w:gridCol w:w="1449"/>
      </w:tblGrid>
      <w:tr>
        <w:trPr>
          <w:trHeight w:val="529"/>
        </w:trPr>
        <w:tc>
          <w:tcPr>
            <w:tcW w:w="2018" w:type="dxa"/>
            <w:gridSpan w:val="3"/>
            <w:vAlign w:val="center"/>
          </w:tcPr>
          <w:p>
            <w:pPr>
              <w:jc w:val="left"/>
              <w:rPr>
                <w:rFonts w:ascii="宋体" w:hAnsi="宋体" w:hint="eastAsia"/>
                <w:b/>
                <w:szCs w:val="21"/>
              </w:rPr>
            </w:pPr>
            <w:r>
              <w:rPr>
                <w:rFonts w:ascii="宋体" w:hAnsi="宋体" w:hint="eastAsia"/>
                <w:b/>
                <w:szCs w:val="21"/>
              </w:rPr>
              <w:t xml:space="preserve">项目名称</w:t>
            </w:r>
          </w:p>
        </w:tc>
        <w:tc>
          <w:tcPr>
            <w:tcW w:w="6910" w:type="dxa"/>
            <w:gridSpan w:val="9"/>
            <w:vAlign w:val="center"/>
          </w:tcPr>
          <w:p>
            <w:pPr>
              <w:rPr>
                <w:rFonts w:ascii="宋体" w:hAnsi="宋体" w:hint="eastAsia"/>
                <w:szCs w:val="21"/>
              </w:rPr>
            </w:pPr>
            <w:r>
              <w:rPr>
                <w:rFonts w:ascii="宋体" w:hAnsi="宋体" w:hint="eastAsia"/>
                <w:bCs/>
                <w:szCs w:val="21"/>
              </w:rPr>
              <w:t xml:space="preserve">面向航空运维数据的后量子安全存储与可控共享原型系统</w:t>
            </w:r>
          </w:p>
        </w:tc>
      </w:tr>
      <w:tr>
        <w:trPr>
          <w:trHeight w:val="687"/>
        </w:trPr>
        <w:tc>
          <w:tcPr>
            <w:tcW w:w="2018" w:type="dxa"/>
            <w:gridSpan w:val="3"/>
            <w:vAlign w:val="center"/>
          </w:tcPr>
          <w:p>
            <w:pPr>
              <w:rPr>
                <w:rFonts w:ascii="宋体" w:hAnsi="宋体" w:hint="eastAsia"/>
                <w:b/>
                <w:szCs w:val="21"/>
              </w:rPr>
            </w:pPr>
            <w:r>
              <w:rPr>
                <w:rFonts w:ascii="宋体" w:hAnsi="宋体" w:hint="eastAsia"/>
                <w:b/>
                <w:szCs w:val="21"/>
              </w:rPr>
              <w:t xml:space="preserve">项目依托基地</w:t>
            </w:r>
          </w:p>
        </w:tc>
        <w:tc>
          <w:tcPr>
            <w:tcW w:w="2360" w:type="dxa"/>
            <w:gridSpan w:val="4"/>
            <w:vAlign w:val="center"/>
          </w:tcPr>
          <w:p>
            <w:pPr>
              <w:rPr>
                <w:rFonts w:ascii="宋体" w:hAnsi="宋体" w:hint="eastAsia"/>
                <w:bCs/>
                <w:szCs w:val="21"/>
              </w:rPr>
            </w:pPr>
            <w:r>
              <w:rPr>
                <w:rFonts w:ascii="宋体" w:hAnsi="宋体" w:hint="eastAsia"/>
                <w:bCs/>
                <w:szCs w:val="21"/>
              </w:rPr>
              <w:t xml:space="preserve">安全科学与工程创新创业实践基地</w:t>
            </w:r>
          </w:p>
        </w:tc>
        <w:tc>
          <w:tcPr>
            <w:tcW w:w="2040" w:type="dxa"/>
            <w:gridSpan w:val="3"/>
            <w:vAlign w:val="center"/>
          </w:tcPr>
          <w:p>
            <w:pPr>
              <w:rPr>
                <w:rFonts w:ascii="宋体" w:hAnsi="宋体" w:cs="宋体" w:hint="eastAsia"/>
                <w:b/>
                <w:szCs w:val="21"/>
              </w:rPr>
            </w:pPr>
            <w:r>
              <w:rPr>
                <w:rFonts w:hint="eastAsia"/>
                <w:b/>
              </w:rPr>
              <w:t xml:space="preserve">校内推荐单位</w:t>
            </w:r>
          </w:p>
        </w:tc>
        <w:tc>
          <w:tcPr>
            <w:tcW w:w="2510" w:type="dxa"/>
            <w:gridSpan w:val="2"/>
            <w:vAlign w:val="center"/>
          </w:tcPr>
          <w:p>
            <w:pPr>
              <w:rPr>
                <w:rFonts w:ascii="宋体" w:hAnsi="宋体" w:hint="eastAsia"/>
                <w:szCs w:val="21"/>
              </w:rPr>
            </w:pPr>
            <w:r>
              <w:rPr>
                <w:rFonts w:ascii="宋体" w:hAnsi="宋体" w:hint="eastAsia"/>
                <w:szCs w:val="21"/>
              </w:rPr>
              <w:t xml:space="preserve">安全科学与工程学院</w:t>
            </w:r>
          </w:p>
        </w:tc>
      </w:tr>
      <w:tr>
        <w:trPr>
          <w:trHeight w:val="687"/>
        </w:trPr>
        <w:tc>
          <w:tcPr>
            <w:tcW w:w="2018" w:type="dxa"/>
            <w:gridSpan w:val="3"/>
            <w:vAlign w:val="center"/>
          </w:tcPr>
          <w:p>
            <w:pPr>
              <w:rPr>
                <w:rFonts w:ascii="宋体" w:hAnsi="宋体" w:hint="eastAsia"/>
                <w:b/>
                <w:szCs w:val="21"/>
              </w:rPr>
            </w:pPr>
            <w:r>
              <w:rPr>
                <w:rFonts w:ascii="宋体" w:hAnsi="宋体" w:hint="eastAsia"/>
                <w:b/>
                <w:szCs w:val="21"/>
              </w:rPr>
              <w:t xml:space="preserve">项目立项来源</w:t>
            </w:r>
          </w:p>
        </w:tc>
        <w:tc>
          <w:tcPr>
            <w:tcW w:w="2360" w:type="dxa"/>
            <w:gridSpan w:val="4"/>
            <w:vAlign w:val="center"/>
          </w:tcPr>
          <w:p>
            <w:pPr>
              <w:rPr>
                <w:rFonts w:ascii="宋体" w:hAnsi="宋体" w:hint="eastAsia"/>
                <w:color w:val="FF0000"/>
                <w:szCs w:val="21"/>
              </w:rPr>
            </w:pPr>
            <w:r>
              <w:rPr>
                <w:rFonts w:ascii="宋体" w:hAnsi="宋体" w:hint="eastAsia"/>
                <w:bCs/>
                <w:szCs w:val="21"/>
              </w:rPr>
              <w:t xml:space="preserve">A自主选题</w:t>
            </w:r>
          </w:p>
        </w:tc>
        <w:tc>
          <w:tcPr>
            <w:tcW w:w="2040" w:type="dxa"/>
            <w:gridSpan w:val="3"/>
            <w:vAlign w:val="center"/>
          </w:tcPr>
          <w:p>
            <w:pPr>
              <w:rPr>
                <w:rFonts w:ascii="宋体" w:hAnsi="宋体" w:hint="eastAsia"/>
                <w:szCs w:val="21"/>
              </w:rPr>
            </w:pPr>
            <w:r>
              <w:rPr>
                <w:rFonts w:ascii="宋体" w:hAnsi="宋体" w:cs="宋体" w:hint="eastAsia"/>
                <w:b/>
                <w:szCs w:val="21"/>
              </w:rPr>
              <w:t xml:space="preserve">项目来源类别</w:t>
            </w:r>
          </w:p>
        </w:tc>
        <w:tc>
          <w:tcPr>
            <w:tcW w:w="2510" w:type="dxa"/>
            <w:gridSpan w:val="2"/>
            <w:vAlign w:val="center"/>
          </w:tcPr>
          <w:p>
            <w:pPr>
              <w:rPr>
                <w:rFonts w:ascii="宋体" w:hAnsi="宋体" w:hint="eastAsia"/>
                <w:bCs/>
                <w:szCs w:val="21"/>
              </w:rPr>
            </w:pPr>
          </w:p>
        </w:tc>
      </w:tr>
      <w:tr>
        <w:trPr>
          <w:trHeight w:val="611"/>
        </w:trPr>
        <w:tc>
          <w:tcPr>
            <w:tcW w:w="2018" w:type="dxa"/>
            <w:gridSpan w:val="3"/>
            <w:vAlign w:val="center"/>
          </w:tcPr>
          <w:p>
            <w:pPr>
              <w:rPr>
                <w:rFonts w:ascii="宋体" w:hAnsi="宋体" w:hint="eastAsia"/>
                <w:b/>
                <w:szCs w:val="21"/>
              </w:rPr>
            </w:pPr>
            <w:r>
              <w:rPr>
                <w:rFonts w:ascii="宋体" w:hAnsi="宋体" w:hint="eastAsia"/>
                <w:b/>
                <w:szCs w:val="21"/>
              </w:rPr>
              <w:t xml:space="preserve">来源项目名称</w:t>
            </w:r>
          </w:p>
        </w:tc>
        <w:tc>
          <w:tcPr>
            <w:tcW w:w="2360" w:type="dxa"/>
            <w:gridSpan w:val="4"/>
            <w:vAlign w:val="center"/>
          </w:tcPr>
          <w:p>
            <w:pPr>
              <w:rPr>
                <w:rFonts w:ascii="宋体" w:hAnsi="宋体" w:hint="eastAsia"/>
                <w:szCs w:val="21"/>
              </w:rPr>
            </w:pPr>
          </w:p>
        </w:tc>
        <w:tc>
          <w:tcPr>
            <w:tcW w:w="2040" w:type="dxa"/>
            <w:gridSpan w:val="3"/>
            <w:vAlign w:val="center"/>
          </w:tcPr>
          <w:p>
            <w:pPr>
              <w:rPr>
                <w:rFonts w:ascii="宋体" w:hAnsi="宋体" w:hint="eastAsia"/>
                <w:b/>
                <w:szCs w:val="21"/>
              </w:rPr>
            </w:pPr>
            <w:r>
              <w:rPr>
                <w:rFonts w:hint="eastAsia"/>
                <w:b/>
              </w:rPr>
              <w:t xml:space="preserve">项目种类</w:t>
            </w:r>
          </w:p>
        </w:tc>
        <w:tc>
          <w:tcPr>
            <w:tcW w:w="2510" w:type="dxa"/>
            <w:gridSpan w:val="2"/>
            <w:vAlign w:val="center"/>
          </w:tcPr>
          <w:p>
            <w:pPr>
              <w:rPr>
                <w:rFonts w:ascii="宋体" w:hAnsi="宋体" w:hint="eastAsia"/>
                <w:szCs w:val="21"/>
              </w:rPr>
            </w:pPr>
            <w:r>
              <w:rPr>
                <w:rFonts w:ascii="宋体" w:hAnsi="宋体" w:hint="eastAsia"/>
                <w:szCs w:val="21"/>
              </w:rPr>
              <w:t xml:space="preserve">师生共创项目</w:t>
            </w:r>
          </w:p>
        </w:tc>
      </w:tr>
      <w:tr>
        <w:trPr>
          <w:trHeight w:val="611"/>
        </w:trPr>
        <w:tc>
          <w:tcPr>
            <w:tcW w:w="2018" w:type="dxa"/>
            <w:gridSpan w:val="3"/>
            <w:vAlign w:val="center"/>
          </w:tcPr>
          <w:p>
            <w:pPr>
              <w:rPr>
                <w:rFonts w:ascii="宋体" w:hAnsi="宋体" w:hint="eastAsia"/>
                <w:b/>
                <w:szCs w:val="21"/>
              </w:rPr>
            </w:pPr>
            <w:r>
              <w:rPr>
                <w:rFonts w:ascii="宋体" w:hAnsi="宋体" w:hint="eastAsia"/>
                <w:b/>
                <w:szCs w:val="21"/>
              </w:rPr>
              <w:t xml:space="preserve">项目级别</w:t>
            </w:r>
          </w:p>
        </w:tc>
        <w:tc>
          <w:tcPr>
            <w:tcW w:w="2360" w:type="dxa"/>
            <w:gridSpan w:val="4"/>
            <w:vAlign w:val="center"/>
          </w:tcPr>
          <w:p>
            <w:pPr>
              <w:rPr>
                <w:rFonts w:ascii="宋体" w:hAnsi="宋体" w:hint="eastAsia"/>
                <w:b/>
                <w:szCs w:val="21"/>
              </w:rPr>
            </w:pPr>
            <w:r>
              <w:rPr>
                <w:rFonts w:ascii="宋体" w:hAnsi="宋体"/>
                <w:bCs/>
                <w:szCs w:val="21"/>
              </w:rPr>
              <w:t xml:space="preserve">校级</w:t>
            </w:r>
          </w:p>
        </w:tc>
        <w:tc>
          <w:tcPr>
            <w:tcW w:w="2040" w:type="dxa"/>
            <w:gridSpan w:val="3"/>
            <w:vAlign w:val="center"/>
          </w:tcPr>
          <w:p>
            <w:pPr>
              <w:rPr>
                <w:rFonts w:ascii="宋体" w:hAnsi="宋体" w:hint="eastAsia"/>
                <w:szCs w:val="21"/>
              </w:rPr>
            </w:pPr>
            <w:r>
              <w:rPr>
                <w:rFonts w:hint="eastAsia"/>
                <w:b/>
              </w:rPr>
              <w:t xml:space="preserve">项目研究期限</w:t>
            </w:r>
          </w:p>
        </w:tc>
        <w:tc>
          <w:tcPr>
            <w:tcW w:w="2510" w:type="dxa"/>
            <w:gridSpan w:val="2"/>
            <w:vAlign w:val="center"/>
          </w:tcPr>
          <w:p>
            <w:pPr>
              <w:rPr>
                <w:rFonts w:ascii="宋体" w:hAnsi="宋体" w:hint="eastAsia"/>
                <w:szCs w:val="21"/>
              </w:rPr>
            </w:pPr>
            <w:r>
              <w:rPr>
                <w:rFonts w:ascii="宋体" w:hAnsi="宋体"/>
                <w:szCs w:val="21"/>
              </w:rPr>
              <w:t xml:space="preserve">1年</w:t>
            </w:r>
          </w:p>
        </w:tc>
      </w:tr>
      <w:tr>
        <w:trPr>
          <w:trHeight w:val="605"/>
        </w:trPr>
        <w:tc>
          <w:tcPr>
            <w:tcW w:w="2018" w:type="dxa"/>
            <w:gridSpan w:val="3"/>
            <w:vAlign w:val="center"/>
          </w:tcPr>
          <w:p>
            <w:pPr>
              <w:widowControl/>
              <w:jc w:val="left"/>
              <w:rPr>
                <w:rFonts w:ascii="宋体" w:hAnsi="宋体" w:cs="宋体" w:hint="eastAsia"/>
                <w:b/>
                <w:kern w:val="0"/>
                <w:szCs w:val="21"/>
              </w:rPr>
            </w:pPr>
            <w:r>
              <w:rPr>
                <w:rFonts w:ascii="宋体" w:hAnsi="宋体" w:cs="宋体" w:hint="eastAsia"/>
                <w:b/>
                <w:kern w:val="0"/>
                <w:szCs w:val="21"/>
              </w:rPr>
              <w:t xml:space="preserve">项目类型</w:t>
            </w:r>
          </w:p>
        </w:tc>
        <w:tc>
          <w:tcPr>
            <w:tcW w:w="2360" w:type="dxa"/>
            <w:gridSpan w:val="4"/>
            <w:vAlign w:val="center"/>
          </w:tcPr>
          <w:p>
            <w:pPr>
              <w:widowControl/>
              <w:rPr>
                <w:rFonts w:ascii="宋体" w:hAnsi="宋体" w:cs="宋体" w:hint="eastAsia"/>
                <w:color w:val="FF0000"/>
                <w:kern w:val="0"/>
                <w:szCs w:val="21"/>
              </w:rPr>
            </w:pPr>
            <w:r>
              <w:rPr>
                <w:rFonts w:ascii="宋体" w:hAnsi="宋体" w:cs="宋体"/>
                <w:kern w:val="0"/>
                <w:szCs w:val="21"/>
              </w:rPr>
              <w:t xml:space="preserve">创新训练项目</w:t>
            </w:r>
          </w:p>
        </w:tc>
        <w:tc>
          <w:tcPr>
            <w:tcW w:w="2040" w:type="dxa"/>
            <w:gridSpan w:val="3"/>
            <w:vAlign w:val="center"/>
          </w:tcPr>
          <w:p>
            <w:pPr>
              <w:widowControl/>
              <w:jc w:val="left"/>
              <w:rPr>
                <w:rFonts w:ascii="宋体" w:hAnsi="宋体" w:cs="宋体" w:hint="eastAsia"/>
                <w:b/>
                <w:kern w:val="0"/>
                <w:szCs w:val="21"/>
              </w:rPr>
            </w:pPr>
            <w:r>
              <w:rPr>
                <w:rFonts w:ascii="宋体" w:hAnsi="宋体" w:cs="宋体" w:hint="eastAsia"/>
                <w:b/>
                <w:kern w:val="0"/>
                <w:szCs w:val="21"/>
              </w:rPr>
              <w:t xml:space="preserve">项目类别</w:t>
            </w:r>
          </w:p>
        </w:tc>
        <w:tc>
          <w:tcPr>
            <w:tcW w:w="2510" w:type="dxa"/>
            <w:gridSpan w:val="2"/>
            <w:vAlign w:val="center"/>
          </w:tcPr>
          <w:p>
            <w:pPr>
              <w:widowControl/>
              <w:rPr>
                <w:rFonts w:ascii="宋体" w:hAnsi="宋体" w:cs="宋体" w:hint="eastAsia"/>
                <w:kern w:val="0"/>
                <w:szCs w:val="21"/>
              </w:rPr>
            </w:pPr>
            <w:r>
              <w:rPr>
                <w:rFonts w:ascii="宋体" w:hAnsi="宋体" w:cs="宋体"/>
                <w:kern w:val="0"/>
                <w:szCs w:val="21"/>
              </w:rPr>
              <w:t xml:space="preserve">一般项目</w:t>
            </w:r>
          </w:p>
        </w:tc>
      </w:tr>
      <w:tr>
        <w:trPr>
          <w:trHeight w:val="605"/>
        </w:trPr>
        <w:tc>
          <w:tcPr>
            <w:tcW w:w="2018" w:type="dxa"/>
            <w:gridSpan w:val="3"/>
            <w:vAlign w:val="center"/>
          </w:tcPr>
          <w:p>
            <w:pPr>
              <w:widowControl/>
              <w:jc w:val="left"/>
              <w:rPr>
                <w:rFonts w:ascii="宋体" w:hAnsi="宋体" w:cs="宋体" w:hint="eastAsia"/>
                <w:b/>
                <w:kern w:val="0"/>
                <w:szCs w:val="21"/>
              </w:rPr>
            </w:pPr>
            <w:r>
              <w:rPr>
                <w:rFonts w:ascii="宋体" w:hAnsi="宋体" w:cs="宋体"/>
                <w:b/>
                <w:kern w:val="0"/>
                <w:szCs w:val="21"/>
              </w:rPr>
              <w:t xml:space="preserve">项目所属一级学科</w:t>
            </w:r>
            <w:r>
              <w:rPr>
                <w:rFonts w:ascii="宋体" w:hAnsi="宋体" w:cs="宋体" w:hint="eastAsia"/>
                <w:b/>
                <w:kern w:val="0"/>
                <w:szCs w:val="21"/>
              </w:rPr>
              <w:t xml:space="preserve">名称</w:t>
            </w:r>
          </w:p>
        </w:tc>
        <w:tc>
          <w:tcPr>
            <w:tcW w:w="2360" w:type="dxa"/>
            <w:gridSpan w:val="4"/>
            <w:vAlign w:val="center"/>
          </w:tcPr>
          <w:p>
            <w:pPr>
              <w:rPr>
                <w:rFonts w:ascii="宋体" w:hAnsi="宋体" w:hint="eastAsia"/>
                <w:szCs w:val="21"/>
              </w:rPr>
            </w:pPr>
            <w:r>
              <w:rPr>
                <w:rFonts w:ascii="宋体" w:hAnsi="宋体"/>
                <w:bCs/>
                <w:szCs w:val="21"/>
              </w:rPr>
              <w:t xml:space="preserve">工学</w:t>
            </w:r>
          </w:p>
        </w:tc>
        <w:tc>
          <w:tcPr>
            <w:tcW w:w="2040" w:type="dxa"/>
            <w:gridSpan w:val="3"/>
            <w:vAlign w:val="center"/>
          </w:tcPr>
          <w:p>
            <w:pPr>
              <w:widowControl/>
              <w:jc w:val="left"/>
              <w:rPr>
                <w:rFonts w:ascii="宋体" w:hAnsi="宋体" w:hint="eastAsia"/>
                <w:b/>
                <w:szCs w:val="21"/>
              </w:rPr>
            </w:pPr>
            <w:r>
              <w:rPr>
                <w:rFonts w:ascii="宋体" w:hAnsi="宋体" w:cs="宋体"/>
                <w:b/>
                <w:kern w:val="0"/>
                <w:szCs w:val="21"/>
              </w:rPr>
              <w:t xml:space="preserve">所属一级学科</w:t>
            </w:r>
            <w:r>
              <w:rPr>
                <w:rFonts w:ascii="宋体" w:hAnsi="宋体" w:cs="宋体" w:hint="eastAsia"/>
                <w:b/>
                <w:kern w:val="0"/>
                <w:szCs w:val="21"/>
              </w:rPr>
              <w:t xml:space="preserve">代码</w:t>
            </w:r>
          </w:p>
        </w:tc>
        <w:tc>
          <w:tcPr>
            <w:tcW w:w="2510" w:type="dxa"/>
            <w:gridSpan w:val="2"/>
            <w:vAlign w:val="center"/>
          </w:tcPr>
          <w:p>
            <w:pPr>
              <w:rPr>
                <w:rFonts w:ascii="宋体" w:hAnsi="宋体" w:hint="eastAsia"/>
                <w:szCs w:val="21"/>
              </w:rPr>
            </w:pPr>
            <w:r>
              <w:rPr>
                <w:rFonts w:ascii="宋体" w:hAnsi="宋体"/>
                <w:szCs w:val="21"/>
              </w:rPr>
              <w:t xml:space="preserve">08</w:t>
            </w:r>
            <w:r>
              <w:rPr>
                <w:rFonts w:ascii="宋体" w:hAnsi="宋体" w:hint="eastAsia"/>
                <w:szCs w:val="21"/>
              </w:rPr>
              <w:t xml:space="preserve"> </w:t>
            </w:r>
          </w:p>
        </w:tc>
      </w:tr>
      <w:tr>
        <w:trPr>
          <w:trHeight w:val="605"/>
        </w:trPr>
        <w:tc>
          <w:tcPr>
            <w:tcW w:w="2018" w:type="dxa"/>
            <w:gridSpan w:val="3"/>
            <w:vAlign w:val="center"/>
          </w:tcPr>
          <w:p>
            <w:pPr>
              <w:jc w:val="left"/>
              <w:rPr>
                <w:rFonts w:ascii="宋体" w:hAnsi="宋体" w:hint="eastAsia"/>
                <w:b/>
                <w:szCs w:val="21"/>
              </w:rPr>
            </w:pPr>
            <w:r>
              <w:rPr>
                <w:rFonts w:ascii="宋体" w:hAnsi="宋体" w:hint="eastAsia"/>
                <w:b/>
                <w:szCs w:val="21"/>
              </w:rPr>
              <w:t xml:space="preserve">参与学生人数</w:t>
            </w:r>
          </w:p>
        </w:tc>
        <w:tc>
          <w:tcPr>
            <w:tcW w:w="2360" w:type="dxa"/>
            <w:gridSpan w:val="4"/>
            <w:vAlign w:val="center"/>
          </w:tcPr>
          <w:p>
            <w:pPr>
              <w:rPr>
                <w:rFonts w:ascii="宋体" w:hAnsi="宋体" w:hint="eastAsia"/>
                <w:szCs w:val="21"/>
              </w:rPr>
            </w:pPr>
            <w:r>
              <w:rPr>
                <w:rFonts w:ascii="宋体" w:hAnsi="宋体"/>
                <w:szCs w:val="21"/>
              </w:rPr>
              <w:t xml:space="preserve">5人</w:t>
            </w:r>
          </w:p>
        </w:tc>
        <w:tc>
          <w:tcPr>
            <w:tcW w:w="2040" w:type="dxa"/>
            <w:gridSpan w:val="3"/>
            <w:vAlign w:val="center"/>
          </w:tcPr>
          <w:p>
            <w:pPr>
              <w:jc w:val="left"/>
              <w:rPr>
                <w:rFonts w:ascii="宋体" w:hAnsi="宋体" w:hint="eastAsia"/>
                <w:b/>
                <w:strike/>
                <w:szCs w:val="21"/>
              </w:rPr>
            </w:pPr>
            <w:r>
              <w:rPr>
                <w:rFonts w:ascii="宋体" w:hAnsi="宋体" w:hint="eastAsia"/>
                <w:b/>
                <w:szCs w:val="21"/>
              </w:rPr>
              <w:t xml:space="preserve">项目批准经费（元）</w:t>
            </w:r>
          </w:p>
        </w:tc>
        <w:tc>
          <w:tcPr>
            <w:tcW w:w="2510" w:type="dxa"/>
            <w:gridSpan w:val="2"/>
            <w:vAlign w:val="center"/>
          </w:tcPr>
          <w:p>
            <w:pPr>
              <w:rPr>
                <w:rFonts w:ascii="宋体" w:hAnsi="宋体" w:cs="宋体" w:hint="eastAsia"/>
                <w:color w:val="FF0000"/>
                <w:kern w:val="0"/>
                <w:szCs w:val="21"/>
              </w:rPr>
            </w:pPr>
            <w:r>
              <w:rPr>
                <w:rFonts w:ascii="宋体" w:hAnsi="宋体"/>
                <w:szCs w:val="21"/>
              </w:rPr>
              <w:t xml:space="preserve">3000.00</w:t>
            </w:r>
          </w:p>
        </w:tc>
      </w:tr>
      <w:tr>
        <w:trPr>
          <w:cantSplit/>
          <w:trHeight w:val="435"/>
        </w:trPr>
        <w:tc>
          <w:tcPr>
            <w:tcW w:w="465" w:type="dxa"/>
            <w:vMerge w:val="restart"/>
            <w:textDirection w:val="tbRlV"/>
            <w:vAlign w:val="center"/>
          </w:tcPr>
          <w:p>
            <w:pPr>
              <w:ind w:left="113" w:right="113"/>
              <w:jc w:val="center"/>
              <w:rPr>
                <w:rFonts w:ascii="宋体" w:hAnsi="宋体" w:hint="eastAsia"/>
                <w:b/>
                <w:szCs w:val="21"/>
              </w:rPr>
            </w:pPr>
            <w:r>
              <w:rPr>
                <w:rFonts w:ascii="宋体" w:hAnsi="宋体" w:hint="eastAsia"/>
                <w:b/>
                <w:szCs w:val="21"/>
              </w:rPr>
              <w:t xml:space="preserve">申请人或申请团队</w:t>
            </w:r>
          </w:p>
        </w:tc>
        <w:tc>
          <w:tcPr>
            <w:tcW w:w="948" w:type="dxa"/>
            <w:vAlign w:val="center"/>
          </w:tcPr>
          <w:p>
            <w:pPr>
              <w:jc w:val="center"/>
              <w:rPr>
                <w:rFonts w:ascii="宋体" w:hAnsi="宋体" w:hint="eastAsia"/>
                <w:b/>
                <w:bCs/>
                <w:szCs w:val="21"/>
              </w:rPr>
            </w:pPr>
            <w:r w:rsidR="005B4178">
              <w:rPr>
                <w:rFonts w:ascii="宋体" w:hAnsi="宋体" w:hint="eastAsia"/>
                <w:b/>
                <w:bCs/>
                <w:szCs w:val="21"/>
              </w:rPr>
              <w:t xml:space="preserve">成员</w:t>
            </w:r>
          </w:p>
        </w:tc>
        <w:tc>
          <w:tcPr>
            <w:tcW w:w="855" w:type="dxa"/>
            <w:gridSpan w:val="2"/>
            <w:vAlign w:val="center"/>
          </w:tcPr>
          <w:p>
            <w:pPr>
              <w:jc w:val="center"/>
              <w:rPr>
                <w:rFonts w:ascii="宋体" w:hAnsi="宋体" w:hint="eastAsia"/>
                <w:b/>
                <w:bCs/>
                <w:szCs w:val="21"/>
              </w:rPr>
            </w:pPr>
            <w:r>
              <w:rPr>
                <w:rFonts w:ascii="宋体" w:hAnsi="宋体" w:hint="eastAsia"/>
                <w:b/>
                <w:bCs/>
                <w:szCs w:val="21"/>
              </w:rPr>
              <w:t xml:space="preserve">姓名</w:t>
            </w:r>
          </w:p>
        </w:tc>
        <w:tc>
          <w:tcPr>
            <w:tcW w:w="900" w:type="dxa"/>
            <w:tcBorders>
              <w:right w:val="single" w:sz="4" w:space="0" w:color="auto"/>
            </w:tcBorders>
            <w:vAlign w:val="center"/>
          </w:tcPr>
          <w:p>
            <w:pPr>
              <w:jc w:val="center"/>
              <w:rPr>
                <w:rFonts w:ascii="宋体" w:hAnsi="宋体" w:hint="eastAsia"/>
                <w:b/>
                <w:bCs/>
                <w:szCs w:val="21"/>
              </w:rPr>
            </w:pPr>
            <w:r>
              <w:rPr>
                <w:rFonts w:ascii="宋体" w:hAnsi="宋体" w:hint="eastAsia"/>
                <w:b/>
                <w:bCs/>
                <w:szCs w:val="21"/>
              </w:rPr>
              <w:t xml:space="preserve">年级</w:t>
            </w:r>
          </w:p>
        </w:tc>
        <w:tc>
          <w:tcPr>
            <w:tcW w:w="960" w:type="dxa"/>
            <w:tcBorders>
              <w:left w:val="single" w:sz="4" w:space="0" w:color="auto"/>
            </w:tcBorders>
            <w:vAlign w:val="center"/>
          </w:tcPr>
          <w:p>
            <w:pPr>
              <w:jc w:val="center"/>
              <w:rPr>
                <w:rFonts w:ascii="宋体" w:hAnsi="宋体" w:hint="eastAsia"/>
                <w:b/>
                <w:bCs/>
                <w:szCs w:val="21"/>
              </w:rPr>
            </w:pPr>
            <w:r>
              <w:rPr>
                <w:rFonts w:ascii="宋体" w:hAnsi="宋体" w:hint="eastAsia"/>
                <w:b/>
                <w:bCs/>
                <w:szCs w:val="21"/>
              </w:rPr>
              <w:t xml:space="preserve">学号</w:t>
            </w:r>
          </w:p>
        </w:tc>
        <w:tc>
          <w:tcPr>
            <w:tcW w:w="800" w:type="dxa"/>
            <w:gridSpan w:val="2"/>
            <w:tcBorders>
              <w:left w:val="single" w:sz="4" w:space="0" w:color="auto"/>
            </w:tcBorders>
            <w:vAlign w:val="center"/>
          </w:tcPr>
          <w:p>
            <w:pPr>
              <w:jc w:val="center"/>
              <w:rPr>
                <w:rFonts w:ascii="宋体" w:hAnsi="宋体" w:hint="eastAsia"/>
                <w:b/>
                <w:bCs/>
                <w:szCs w:val="21"/>
              </w:rPr>
            </w:pPr>
            <w:r>
              <w:rPr>
                <w:rFonts w:ascii="宋体" w:hAnsi="宋体"/>
                <w:b/>
                <w:bCs/>
                <w:szCs w:val="21"/>
              </w:rPr>
              <w:t xml:space="preserve">绩点</w:t>
            </w:r>
            <w:r>
              <w:rPr>
                <w:rFonts w:ascii="宋体" w:hAnsi="宋体" w:hint="eastAsia"/>
                <w:b/>
                <w:bCs/>
                <w:szCs w:val="21"/>
              </w:rPr>
              <w:t xml:space="preserve">/分数</w:t>
            </w:r>
          </w:p>
        </w:tc>
        <w:tc>
          <w:tcPr>
            <w:tcW w:w="1276" w:type="dxa"/>
            <w:vAlign w:val="center"/>
          </w:tcPr>
          <w:p>
            <w:pPr>
              <w:jc w:val="center"/>
              <w:rPr>
                <w:rFonts w:ascii="宋体" w:hAnsi="宋体" w:hint="eastAsia"/>
                <w:b/>
                <w:bCs/>
                <w:szCs w:val="21"/>
              </w:rPr>
            </w:pPr>
            <w:r>
              <w:rPr>
                <w:rFonts w:ascii="宋体" w:hAnsi="宋体" w:hint="eastAsia"/>
                <w:b/>
                <w:bCs/>
                <w:szCs w:val="21"/>
              </w:rPr>
              <w:t xml:space="preserve">所在院系</w:t>
            </w:r>
          </w:p>
          <w:p>
            <w:pPr>
              <w:jc w:val="center"/>
              <w:rPr>
                <w:rFonts w:ascii="宋体" w:hAnsi="宋体" w:hint="eastAsia"/>
                <w:b/>
                <w:bCs/>
                <w:szCs w:val="21"/>
              </w:rPr>
            </w:pPr>
            <w:r>
              <w:rPr>
                <w:rFonts w:ascii="宋体" w:hAnsi="宋体" w:hint="eastAsia"/>
                <w:b/>
                <w:bCs/>
                <w:szCs w:val="21"/>
              </w:rPr>
              <w:t xml:space="preserve">/专业</w:t>
            </w:r>
          </w:p>
        </w:tc>
        <w:tc>
          <w:tcPr>
            <w:tcW w:w="1275" w:type="dxa"/>
            <w:gridSpan w:val="2"/>
            <w:vAlign w:val="center"/>
          </w:tcPr>
          <w:p>
            <w:pPr>
              <w:jc w:val="center"/>
              <w:rPr>
                <w:rFonts w:ascii="宋体" w:hAnsi="宋体" w:hint="eastAsia"/>
                <w:b/>
                <w:bCs/>
                <w:szCs w:val="21"/>
              </w:rPr>
            </w:pPr>
            <w:r>
              <w:rPr>
                <w:rFonts w:ascii="宋体" w:hAnsi="宋体" w:hint="eastAsia"/>
                <w:b/>
                <w:bCs/>
                <w:szCs w:val="21"/>
              </w:rPr>
              <w:t xml:space="preserve">联系电话</w:t>
            </w:r>
          </w:p>
        </w:tc>
        <w:tc>
          <w:tcPr>
            <w:tcW w:w="1449" w:type="dxa"/>
            <w:vAlign w:val="center"/>
          </w:tcPr>
          <w:p>
            <w:pPr>
              <w:jc w:val="center"/>
              <w:rPr>
                <w:rFonts w:ascii="宋体" w:hAnsi="宋体" w:hint="eastAsia"/>
                <w:b/>
                <w:bCs/>
                <w:szCs w:val="21"/>
              </w:rPr>
            </w:pPr>
            <w:r>
              <w:rPr>
                <w:rFonts w:ascii="宋体" w:hAnsi="宋体" w:hint="eastAsia"/>
                <w:b/>
                <w:bCs/>
                <w:szCs w:val="21"/>
              </w:rPr>
              <w:t xml:space="preserve">E-mail</w:t>
            </w:r>
          </w:p>
        </w:tc>
      </w:tr>
      <w:tr>
        <w:trPr>
          <w:cantSplit/>
          <w:trHeight w:val="435"/>
        </w:trPr>
        <w:tc>
          <w:tcPr>
            <w:tcW w:w="465" w:type="dxa"/>
            <w:vMerge/>
            <w:textDirection w:val="tbRlV"/>
          </w:tcPr>
          <w:p>
            <w:pPr>
              <w:ind w:left="113" w:right="113"/>
              <w:jc w:val="center"/>
              <w:rPr>
                <w:rFonts w:ascii="宋体" w:hAnsi="宋体" w:hint="eastAsia"/>
                <w:b/>
                <w:szCs w:val="21"/>
              </w:rPr>
            </w:pPr>
          </w:p>
        </w:tc>
        <w:tc>
          <w:tcPr>
            <w:tcW w:w="948" w:type="dxa"/>
            <w:vAlign w:val="center"/>
          </w:tcPr>
          <w:p>
            <w:pPr>
              <w:jc w:val="center"/>
              <w:rPr>
                <w:rFonts w:ascii="宋体" w:hAnsi="宋体" w:hint="eastAsia"/>
                <w:color w:val="000000"/>
                <w:szCs w:val="21"/>
              </w:rPr>
            </w:pPr>
            <w:r>
              <w:rPr>
                <w:rFonts w:ascii="宋体" w:hAnsi="宋体" w:hint="eastAsia"/>
                <w:color w:val="000000"/>
                <w:szCs w:val="21"/>
              </w:rPr>
              <w:t xml:space="preserve">负责人</w:t>
            </w:r>
          </w:p>
        </w:tc>
        <w:tc>
          <w:tcPr>
            <w:tcW w:w="855" w:type="dxa"/>
            <w:gridSpan w:val="2"/>
            <w:tcBorders>
              <w:bottom w:val="single" w:sz="4" w:space="0" w:color="auto"/>
            </w:tcBorders>
            <w:vAlign w:val="center"/>
          </w:tcPr>
          <w:p>
            <w:pPr>
              <w:rPr>
                <w:rFonts w:ascii="宋体" w:hAnsi="宋体" w:hint="eastAsia"/>
                <w:color w:val="000000"/>
                <w:szCs w:val="21"/>
              </w:rPr>
            </w:pPr>
            <w:r>
              <w:rPr>
                <w:rFonts w:ascii="宋体" w:hAnsi="宋体"/>
                <w:bCs/>
                <w:szCs w:val="21"/>
              </w:rPr>
              <w:t xml:space="preserve">闫博泉</w:t>
            </w:r>
          </w:p>
        </w:tc>
        <w:tc>
          <w:tcPr>
            <w:tcW w:w="900" w:type="dxa"/>
            <w:tcBorders>
              <w:top w:val="single" w:sz="4" w:space="0" w:color="auto"/>
              <w:bottom w:val="single" w:sz="4" w:space="0" w:color="auto"/>
              <w:right w:val="single" w:sz="4" w:space="0" w:color="auto"/>
            </w:tcBorders>
            <w:vAlign w:val="center"/>
          </w:tcPr>
          <w:p>
            <w:pPr>
              <w:rPr>
                <w:color w:val="FF0000"/>
              </w:rPr>
            </w:pPr>
            <w:r>
              <w:rPr>
                <w:rFonts w:ascii="宋体" w:hAnsi="宋体"/>
              </w:rPr>
              <w:t xml:space="preserve">大二</w:t>
            </w:r>
          </w:p>
        </w:tc>
        <w:tc>
          <w:tcPr>
            <w:tcW w:w="960" w:type="dxa"/>
            <w:tcBorders>
              <w:top w:val="single" w:sz="4" w:space="0" w:color="auto"/>
              <w:left w:val="single" w:sz="4" w:space="0" w:color="auto"/>
              <w:bottom w:val="single" w:sz="4" w:space="0" w:color="auto"/>
            </w:tcBorders>
            <w:vAlign w:val="center"/>
          </w:tcPr>
          <w:p>
            <w:pPr>
              <w:rPr>
                <w:color w:val="FF0000"/>
              </w:rPr>
            </w:pPr>
            <w:r>
              <w:rPr>
                <w:rFonts w:ascii="宋体" w:hAnsi="宋体" w:cs="宋体"/>
                <w:kern w:val="0"/>
                <w:szCs w:val="21"/>
              </w:rPr>
              <w:t xml:space="preserve">241240075</w:t>
            </w:r>
          </w:p>
        </w:tc>
        <w:tc>
          <w:tcPr>
            <w:tcW w:w="800" w:type="dxa"/>
            <w:gridSpan w:val="2"/>
            <w:tcBorders>
              <w:top w:val="single" w:sz="4" w:space="0" w:color="auto"/>
              <w:left w:val="single" w:sz="4" w:space="0" w:color="auto"/>
              <w:bottom w:val="single" w:sz="4" w:space="0" w:color="auto"/>
            </w:tcBorders>
            <w:vAlign w:val="center"/>
          </w:tcPr>
          <w:p>
            <w:pPr>
              <w:rPr>
                <w:color w:val="FF0000"/>
              </w:rPr>
            </w:pPr>
            <w:r>
              <w:rPr>
                <w:rFonts w:ascii="宋体" w:hAnsi="宋体"/>
              </w:rPr>
              <w:t xml:space="preserve">3.01</w:t>
            </w:r>
          </w:p>
        </w:tc>
        <w:tc>
          <w:tcPr>
            <w:tcW w:w="1276" w:type="dxa"/>
            <w:tcBorders>
              <w:bottom w:val="single" w:sz="4" w:space="0" w:color="auto"/>
            </w:tcBorders>
            <w:vAlign w:val="center"/>
          </w:tcPr>
          <w:p>
            <w:pPr>
              <w:pStyle w:val="HTMLPreformatted"/>
              <w:shd w:val="clear" w:color="auto" w:fill="FFFFFF"/>
              <w:rPr>
                <w:rFonts w:hint="eastAsia"/>
                <w:sz w:val="21"/>
                <w:szCs w:val="21"/>
              </w:rPr>
            </w:pPr>
            <w:r>
              <w:rPr>
                <w:sz w:val="21"/>
                <w:szCs w:val="21"/>
              </w:rPr>
              <w:t xml:space="preserve">安全科学与工程学院</w:t>
            </w:r>
          </w:p>
          <w:p>
            <w:pPr>
              <w:rPr>
                <w:color w:val="FF0000"/>
              </w:rPr>
            </w:pPr>
          </w:p>
        </w:tc>
        <w:tc>
          <w:tcPr>
            <w:tcW w:w="1275" w:type="dxa"/>
            <w:gridSpan w:val="2"/>
            <w:tcBorders>
              <w:bottom w:val="single" w:sz="4" w:space="0" w:color="auto"/>
            </w:tcBorders>
            <w:vAlign w:val="center"/>
          </w:tcPr>
          <w:p>
            <w:pPr>
              <w:rPr>
                <w:color w:val="FF0000"/>
              </w:rPr>
            </w:pPr>
            <w:r>
              <w:rPr>
                <w:rFonts w:ascii="宋体" w:hAnsi="宋体" w:hint="eastAsia"/>
                <w:bCs/>
                <w:szCs w:val="21"/>
              </w:rPr>
              <w:t xml:space="preserve">15598463537</w:t>
            </w:r>
          </w:p>
        </w:tc>
        <w:tc>
          <w:tcPr>
            <w:tcW w:w="1449" w:type="dxa"/>
            <w:tcBorders>
              <w:bottom w:val="single" w:sz="4" w:space="0" w:color="auto"/>
            </w:tcBorders>
            <w:vAlign w:val="center"/>
          </w:tcPr>
          <w:p>
            <w:pPr>
              <w:jc w:val="center"/>
              <w:rPr>
                <w:rFonts w:ascii="宋体" w:hAnsi="宋体" w:hint="eastAsia"/>
                <w:szCs w:val="21"/>
              </w:rPr>
            </w:pPr>
            <w:r>
              <w:rPr>
                <w:rFonts w:ascii="宋体" w:hAnsi="宋体"/>
                <w:szCs w:val="21"/>
              </w:rPr>
              <w:t xml:space="preserve">434207278@qq.com</w:t>
            </w:r>
          </w:p>
        </w:tc>
      </w:tr>
      <w:tr>
        <w:trPr>
          <w:cantSplit/>
          <w:trHeight w:val="435"/>
        </w:trPr>
        <w:tc>
          <w:tcPr>
            <w:tcW w:w="465" w:type="dxa"/>
            <w:vMerge/>
            <w:textDirection w:val="tbRlV"/>
          </w:tcPr>
          <w:p>
            <w:pPr>
              <w:pBdr/>
              <w:ind w:left="113" w:right="113"/>
              <w:jc w:val="center"/>
              <w:rPr>
                <w:rFonts w:ascii="宋体" w:hAnsi="宋体" w:hint="eastAsia"/>
                <w:b/>
                <w:szCs w:val="21"/>
              </w:rPr>
            </w:pPr>
          </w:p>
        </w:tc>
        <w:tc>
          <w:tcPr>
            <w:tcW w:w="948" w:type="dxa"/>
            <w:tcBorders>
              <w:top w:val="single" w:sz="4" w:space="0" w:color="auto"/>
            </w:tcBorders>
            <w:vAlign w:val="center"/>
          </w:tcPr>
          <w:p>
            <w:pPr>
              <w:pBdr/>
              <w:jc w:val="center"/>
              <w:rPr>
                <w:rFonts w:ascii="宋体" w:hAnsi="宋体" w:hint="eastAsia"/>
                <w:szCs w:val="21"/>
              </w:rPr>
            </w:pPr>
            <w:r>
              <w:rPr>
                <w:rFonts w:ascii="宋体" w:hAnsi="宋体" w:hint="eastAsia"/>
                <w:szCs w:val="21"/>
              </w:rPr>
              <w:t xml:space="preserve">成员</w:t>
            </w:r>
          </w:p>
        </w:tc>
        <w:tc>
          <w:tcPr>
            <w:tcW w:w="855" w:type="dxa"/>
            <w:gridSpan w:val="2"/>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王薇茗</w:t>
            </w:r>
          </w:p>
        </w:tc>
        <w:tc>
          <w:tcPr>
            <w:tcW w:w="900" w:type="dxa"/>
            <w:tcBorders>
              <w:top w:val="single" w:sz="4" w:space="0" w:color="auto"/>
              <w:bottom w:val="single" w:sz="4" w:space="0" w:color="auto"/>
              <w:right w:val="single" w:sz="4" w:space="0" w:color="auto"/>
            </w:tcBorders>
            <w:vAlign w:val="center"/>
          </w:tcPr>
          <w:p>
            <w:pPr>
              <w:pBdr/>
              <w:jc w:val="center"/>
              <w:rPr/>
            </w:pPr>
            <w:r w:rsidR="005B4178">
              <w:rPr/>
              <w:t xml:space="preserve">大二</w:t>
            </w:r>
          </w:p>
        </w:tc>
        <w:tc>
          <w:tcPr>
            <w:tcW w:w="960" w:type="dxa"/>
            <w:tcBorders>
              <w:top w:val="single" w:sz="4" w:space="0" w:color="auto"/>
              <w:left w:val="single" w:sz="4" w:space="0" w:color="auto"/>
              <w:bottom w:val="single" w:sz="4" w:space="0" w:color="auto"/>
            </w:tcBorders>
            <w:vAlign w:val="center"/>
          </w:tcPr>
          <w:p>
            <w:pPr>
              <w:pBdr/>
              <w:jc w:val="center"/>
              <w:rPr/>
            </w:pPr>
            <w:r w:rsidR="005B4178">
              <w:rPr/>
              <w:t xml:space="preserve">241240031</w:t>
            </w:r>
          </w:p>
        </w:tc>
        <w:tc>
          <w:tcPr>
            <w:tcW w:w="800" w:type="dxa"/>
            <w:gridSpan w:val="2"/>
            <w:tcBorders>
              <w:top w:val="single" w:sz="4" w:space="0" w:color="auto"/>
              <w:left w:val="single" w:sz="4" w:space="0" w:color="auto"/>
              <w:bottom w:val="single" w:sz="4" w:space="0" w:color="auto"/>
            </w:tcBorders>
            <w:vAlign w:val="center"/>
          </w:tcPr>
          <w:p>
            <w:pPr>
              <w:pBdr/>
              <w:jc w:val="center"/>
              <w:rPr/>
            </w:pPr>
            <w:r w:rsidR="005B4178">
              <w:rPr/>
              <w:t xml:space="preserve">3.87</w:t>
            </w:r>
          </w:p>
        </w:tc>
        <w:tc>
          <w:tcPr>
            <w:tcW w:w="1276" w:type="dxa"/>
            <w:tcBorders>
              <w:top w:val="single" w:sz="4" w:space="0" w:color="auto"/>
              <w:bottom w:val="single" w:sz="4" w:space="0" w:color="auto"/>
            </w:tcBorders>
            <w:vAlign w:val="center"/>
          </w:tcPr>
          <w:p>
            <w:pPr>
              <w:pBdr/>
              <w:jc w:val="center"/>
              <w:rPr/>
            </w:pPr>
            <w:r w:rsidR="005B4178">
              <w:rPr/>
              <w:t xml:space="preserve">安全科学与工程学院</w:t>
            </w:r>
          </w:p>
        </w:tc>
        <w:tc>
          <w:tcPr>
            <w:tcW w:w="1275" w:type="dxa"/>
            <w:gridSpan w:val="2"/>
            <w:tcBorders>
              <w:top w:val="single" w:sz="4" w:space="0" w:color="auto"/>
              <w:bottom w:val="single" w:sz="4" w:space="0" w:color="auto"/>
            </w:tcBorders>
            <w:vAlign w:val="center"/>
          </w:tcPr>
          <w:p>
            <w:pPr>
              <w:pBdr/>
              <w:jc w:val="center"/>
              <w:rPr/>
            </w:pPr>
            <w:r w:rsidR="005B4178">
              <w:rPr/>
              <w:t xml:space="preserve">13972488405</w:t>
            </w:r>
          </w:p>
        </w:tc>
        <w:tc>
          <w:tcPr>
            <w:tcW w:w="1449" w:type="dxa"/>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wangwmx@outlook.com</w:t>
            </w:r>
          </w:p>
        </w:tc>
      </w:tr>
      <w:tr>
        <w:trPr>
          <w:cantSplit/>
          <w:trHeight w:val="435"/>
        </w:trPr>
        <w:tc>
          <w:tcPr>
            <w:tcW w:w="465" w:type="dxa"/>
            <w:vMerge/>
            <w:textDirection w:val="tbRlV"/>
          </w:tcPr>
          <w:p>
            <w:pPr>
              <w:pBdr/>
              <w:ind w:left="113" w:right="113"/>
              <w:jc w:val="center"/>
              <w:rPr>
                <w:rFonts w:ascii="宋体" w:hAnsi="宋体" w:hint="eastAsia"/>
                <w:b/>
                <w:szCs w:val="21"/>
              </w:rPr>
            </w:pPr>
          </w:p>
        </w:tc>
        <w:tc>
          <w:tcPr>
            <w:tcW w:w="948" w:type="dxa"/>
            <w:tcBorders>
              <w:top w:val="single" w:sz="4" w:space="0" w:color="auto"/>
            </w:tcBorders>
            <w:vAlign w:val="center"/>
          </w:tcPr>
          <w:p>
            <w:pPr>
              <w:pBdr/>
              <w:jc w:val="center"/>
              <w:rPr>
                <w:rFonts w:ascii="宋体" w:hAnsi="宋体" w:hint="eastAsia"/>
                <w:szCs w:val="21"/>
              </w:rPr>
            </w:pPr>
            <w:r>
              <w:rPr>
                <w:rFonts w:ascii="宋体" w:hAnsi="宋体" w:hint="eastAsia"/>
                <w:szCs w:val="21"/>
              </w:rPr>
              <w:t xml:space="preserve">成员</w:t>
            </w:r>
          </w:p>
        </w:tc>
        <w:tc>
          <w:tcPr>
            <w:tcW w:w="855" w:type="dxa"/>
            <w:gridSpan w:val="2"/>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陈高</w:t>
            </w:r>
          </w:p>
        </w:tc>
        <w:tc>
          <w:tcPr>
            <w:tcW w:w="900" w:type="dxa"/>
            <w:tcBorders>
              <w:top w:val="single" w:sz="4" w:space="0" w:color="auto"/>
              <w:bottom w:val="single" w:sz="4" w:space="0" w:color="auto"/>
              <w:right w:val="single" w:sz="4" w:space="0" w:color="auto"/>
            </w:tcBorders>
            <w:vAlign w:val="center"/>
          </w:tcPr>
          <w:p>
            <w:pPr>
              <w:pBdr/>
              <w:jc w:val="center"/>
              <w:rPr/>
            </w:pPr>
            <w:r w:rsidR="005B4178">
              <w:rPr/>
              <w:t xml:space="preserve">大二</w:t>
            </w:r>
          </w:p>
        </w:tc>
        <w:tc>
          <w:tcPr>
            <w:tcW w:w="960" w:type="dxa"/>
            <w:tcBorders>
              <w:top w:val="single" w:sz="4" w:space="0" w:color="auto"/>
              <w:left w:val="single" w:sz="4" w:space="0" w:color="auto"/>
              <w:bottom w:val="single" w:sz="4" w:space="0" w:color="auto"/>
            </w:tcBorders>
            <w:vAlign w:val="center"/>
          </w:tcPr>
          <w:p>
            <w:pPr>
              <w:pBdr/>
              <w:jc w:val="center"/>
              <w:rPr/>
            </w:pPr>
            <w:r w:rsidR="005B4178">
              <w:rPr/>
              <w:t xml:space="preserve">241240042</w:t>
            </w:r>
          </w:p>
        </w:tc>
        <w:tc>
          <w:tcPr>
            <w:tcW w:w="800" w:type="dxa"/>
            <w:gridSpan w:val="2"/>
            <w:tcBorders>
              <w:top w:val="single" w:sz="4" w:space="0" w:color="auto"/>
              <w:left w:val="single" w:sz="4" w:space="0" w:color="auto"/>
              <w:bottom w:val="single" w:sz="4" w:space="0" w:color="auto"/>
            </w:tcBorders>
            <w:vAlign w:val="center"/>
          </w:tcPr>
          <w:p>
            <w:pPr>
              <w:pBdr/>
              <w:jc w:val="center"/>
              <w:rPr/>
            </w:pPr>
            <w:r w:rsidR="005B4178">
              <w:rPr/>
              <w:t xml:space="preserve">2.42</w:t>
            </w:r>
          </w:p>
        </w:tc>
        <w:tc>
          <w:tcPr>
            <w:tcW w:w="1276" w:type="dxa"/>
            <w:tcBorders>
              <w:top w:val="single" w:sz="4" w:space="0" w:color="auto"/>
              <w:bottom w:val="single" w:sz="4" w:space="0" w:color="auto"/>
            </w:tcBorders>
            <w:vAlign w:val="center"/>
          </w:tcPr>
          <w:p>
            <w:pPr>
              <w:pBdr/>
              <w:jc w:val="center"/>
              <w:rPr/>
            </w:pPr>
            <w:r w:rsidR="005B4178">
              <w:rPr/>
              <w:t xml:space="preserve">安全科学与工程学院</w:t>
            </w:r>
          </w:p>
        </w:tc>
        <w:tc>
          <w:tcPr>
            <w:tcW w:w="1275" w:type="dxa"/>
            <w:gridSpan w:val="2"/>
            <w:tcBorders>
              <w:top w:val="single" w:sz="4" w:space="0" w:color="auto"/>
              <w:bottom w:val="single" w:sz="4" w:space="0" w:color="auto"/>
            </w:tcBorders>
            <w:vAlign w:val="center"/>
          </w:tcPr>
          <w:p>
            <w:pPr>
              <w:pBdr/>
              <w:jc w:val="center"/>
              <w:rPr/>
            </w:pPr>
            <w:r w:rsidR="005B4178">
              <w:rPr/>
              <w:t xml:space="preserve">17302217747</w:t>
            </w:r>
          </w:p>
        </w:tc>
        <w:tc>
          <w:tcPr>
            <w:tcW w:w="1449" w:type="dxa"/>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cuiguashifu@outlook.com</w:t>
            </w:r>
          </w:p>
        </w:tc>
      </w:tr>
      <w:tr>
        <w:trPr>
          <w:cantSplit/>
          <w:trHeight w:val="435"/>
        </w:trPr>
        <w:tc>
          <w:tcPr>
            <w:tcW w:w="465" w:type="dxa"/>
            <w:vMerge/>
            <w:textDirection w:val="tbRlV"/>
          </w:tcPr>
          <w:p>
            <w:pPr>
              <w:pBdr/>
              <w:ind w:left="113" w:right="113"/>
              <w:jc w:val="center"/>
              <w:rPr>
                <w:rFonts w:ascii="宋体" w:hAnsi="宋体" w:hint="eastAsia"/>
                <w:b/>
                <w:szCs w:val="21"/>
              </w:rPr>
            </w:pPr>
          </w:p>
        </w:tc>
        <w:tc>
          <w:tcPr>
            <w:tcW w:w="948" w:type="dxa"/>
            <w:tcBorders>
              <w:top w:val="single" w:sz="4" w:space="0" w:color="auto"/>
            </w:tcBorders>
            <w:vAlign w:val="center"/>
          </w:tcPr>
          <w:p>
            <w:pPr>
              <w:pBdr/>
              <w:jc w:val="center"/>
              <w:rPr>
                <w:rFonts w:ascii="宋体" w:hAnsi="宋体" w:hint="eastAsia"/>
                <w:szCs w:val="21"/>
              </w:rPr>
            </w:pPr>
            <w:r>
              <w:rPr>
                <w:rFonts w:ascii="宋体" w:hAnsi="宋体" w:hint="eastAsia"/>
                <w:szCs w:val="21"/>
              </w:rPr>
              <w:t xml:space="preserve">成员</w:t>
            </w:r>
          </w:p>
        </w:tc>
        <w:tc>
          <w:tcPr>
            <w:tcW w:w="855" w:type="dxa"/>
            <w:gridSpan w:val="2"/>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传佳钰</w:t>
            </w:r>
          </w:p>
        </w:tc>
        <w:tc>
          <w:tcPr>
            <w:tcW w:w="900" w:type="dxa"/>
            <w:tcBorders>
              <w:top w:val="single" w:sz="4" w:space="0" w:color="auto"/>
              <w:bottom w:val="single" w:sz="4" w:space="0" w:color="auto"/>
              <w:right w:val="single" w:sz="4" w:space="0" w:color="auto"/>
            </w:tcBorders>
            <w:vAlign w:val="center"/>
          </w:tcPr>
          <w:p>
            <w:pPr>
              <w:pBdr/>
              <w:jc w:val="center"/>
              <w:rPr/>
            </w:pPr>
            <w:r w:rsidR="005B4178">
              <w:rPr/>
              <w:t xml:space="preserve">大二</w:t>
            </w:r>
          </w:p>
        </w:tc>
        <w:tc>
          <w:tcPr>
            <w:tcW w:w="960" w:type="dxa"/>
            <w:tcBorders>
              <w:top w:val="single" w:sz="4" w:space="0" w:color="auto"/>
              <w:left w:val="single" w:sz="4" w:space="0" w:color="auto"/>
              <w:bottom w:val="single" w:sz="4" w:space="0" w:color="auto"/>
            </w:tcBorders>
            <w:vAlign w:val="center"/>
          </w:tcPr>
          <w:p>
            <w:pPr>
              <w:pBdr/>
              <w:jc w:val="center"/>
              <w:rPr/>
            </w:pPr>
            <w:r w:rsidR="005B4178">
              <w:rPr/>
              <w:t xml:space="preserve">241240071</w:t>
            </w:r>
          </w:p>
        </w:tc>
        <w:tc>
          <w:tcPr>
            <w:tcW w:w="800" w:type="dxa"/>
            <w:gridSpan w:val="2"/>
            <w:tcBorders>
              <w:top w:val="single" w:sz="4" w:space="0" w:color="auto"/>
              <w:left w:val="single" w:sz="4" w:space="0" w:color="auto"/>
              <w:bottom w:val="single" w:sz="4" w:space="0" w:color="auto"/>
            </w:tcBorders>
            <w:vAlign w:val="center"/>
          </w:tcPr>
          <w:p>
            <w:pPr>
              <w:pBdr/>
              <w:jc w:val="center"/>
              <w:rPr/>
            </w:pPr>
            <w:r w:rsidR="005B4178">
              <w:rPr/>
              <w:t xml:space="preserve">2.02</w:t>
            </w:r>
          </w:p>
        </w:tc>
        <w:tc>
          <w:tcPr>
            <w:tcW w:w="1276" w:type="dxa"/>
            <w:tcBorders>
              <w:top w:val="single" w:sz="4" w:space="0" w:color="auto"/>
              <w:bottom w:val="single" w:sz="4" w:space="0" w:color="auto"/>
            </w:tcBorders>
            <w:vAlign w:val="center"/>
          </w:tcPr>
          <w:p>
            <w:pPr>
              <w:pBdr/>
              <w:jc w:val="center"/>
              <w:rPr/>
            </w:pPr>
            <w:r w:rsidR="005B4178">
              <w:rPr/>
              <w:t xml:space="preserve">安全科学与工程学院</w:t>
            </w:r>
          </w:p>
        </w:tc>
        <w:tc>
          <w:tcPr>
            <w:tcW w:w="1275" w:type="dxa"/>
            <w:gridSpan w:val="2"/>
            <w:tcBorders>
              <w:top w:val="single" w:sz="4" w:space="0" w:color="auto"/>
              <w:bottom w:val="single" w:sz="4" w:space="0" w:color="auto"/>
            </w:tcBorders>
            <w:vAlign w:val="center"/>
          </w:tcPr>
          <w:p>
            <w:pPr>
              <w:pBdr/>
              <w:jc w:val="center"/>
              <w:rPr/>
            </w:pPr>
            <w:r w:rsidR="005B4178">
              <w:rPr/>
              <w:t xml:space="preserve">16611822766</w:t>
            </w:r>
          </w:p>
        </w:tc>
        <w:tc>
          <w:tcPr>
            <w:tcW w:w="1449" w:type="dxa"/>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3389029447@qq.com</w:t>
            </w:r>
          </w:p>
        </w:tc>
      </w:tr>
      <w:tr>
        <w:trPr>
          <w:cantSplit/>
          <w:trHeight w:val="435"/>
        </w:trPr>
        <w:tc>
          <w:tcPr>
            <w:tcW w:w="465" w:type="dxa"/>
            <w:vMerge/>
            <w:textDirection w:val="tbRlV"/>
          </w:tcPr>
          <w:p>
            <w:pPr>
              <w:pBdr/>
              <w:ind w:left="113" w:right="113"/>
              <w:jc w:val="center"/>
              <w:rPr>
                <w:rFonts w:ascii="宋体" w:hAnsi="宋体" w:hint="eastAsia"/>
                <w:b/>
                <w:szCs w:val="21"/>
              </w:rPr>
            </w:pPr>
          </w:p>
        </w:tc>
        <w:tc>
          <w:tcPr>
            <w:tcW w:w="948" w:type="dxa"/>
            <w:tcBorders>
              <w:top w:val="single" w:sz="4" w:space="0" w:color="auto"/>
            </w:tcBorders>
            <w:vAlign w:val="center"/>
          </w:tcPr>
          <w:p>
            <w:pPr>
              <w:pBdr/>
              <w:jc w:val="center"/>
              <w:rPr>
                <w:rFonts w:ascii="宋体" w:hAnsi="宋体" w:hint="eastAsia"/>
                <w:szCs w:val="21"/>
              </w:rPr>
            </w:pPr>
            <w:r>
              <w:rPr>
                <w:rFonts w:ascii="宋体" w:hAnsi="宋体" w:hint="eastAsia"/>
                <w:szCs w:val="21"/>
              </w:rPr>
              <w:t xml:space="preserve">成员</w:t>
            </w:r>
          </w:p>
        </w:tc>
        <w:tc>
          <w:tcPr>
            <w:tcW w:w="855" w:type="dxa"/>
            <w:gridSpan w:val="2"/>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欧阳嘉森</w:t>
            </w:r>
          </w:p>
        </w:tc>
        <w:tc>
          <w:tcPr>
            <w:tcW w:w="900" w:type="dxa"/>
            <w:tcBorders>
              <w:top w:val="single" w:sz="4" w:space="0" w:color="auto"/>
              <w:bottom w:val="single" w:sz="4" w:space="0" w:color="auto"/>
              <w:right w:val="single" w:sz="4" w:space="0" w:color="auto"/>
            </w:tcBorders>
            <w:vAlign w:val="center"/>
          </w:tcPr>
          <w:p>
            <w:pPr>
              <w:pBdr/>
              <w:jc w:val="center"/>
              <w:rPr/>
            </w:pPr>
            <w:r w:rsidR="005B4178">
              <w:rPr/>
              <w:t xml:space="preserve">大二</w:t>
            </w:r>
          </w:p>
        </w:tc>
        <w:tc>
          <w:tcPr>
            <w:tcW w:w="960" w:type="dxa"/>
            <w:tcBorders>
              <w:top w:val="single" w:sz="4" w:space="0" w:color="auto"/>
              <w:left w:val="single" w:sz="4" w:space="0" w:color="auto"/>
              <w:bottom w:val="single" w:sz="4" w:space="0" w:color="auto"/>
            </w:tcBorders>
            <w:vAlign w:val="center"/>
          </w:tcPr>
          <w:p>
            <w:pPr>
              <w:pBdr/>
              <w:jc w:val="center"/>
              <w:rPr/>
            </w:pPr>
            <w:r w:rsidR="005B4178">
              <w:rPr/>
              <w:t xml:space="preserve">241240057</w:t>
            </w:r>
          </w:p>
        </w:tc>
        <w:tc>
          <w:tcPr>
            <w:tcW w:w="800" w:type="dxa"/>
            <w:gridSpan w:val="2"/>
            <w:tcBorders>
              <w:top w:val="single" w:sz="4" w:space="0" w:color="auto"/>
              <w:left w:val="single" w:sz="4" w:space="0" w:color="auto"/>
              <w:bottom w:val="single" w:sz="4" w:space="0" w:color="auto"/>
            </w:tcBorders>
            <w:vAlign w:val="center"/>
          </w:tcPr>
          <w:p>
            <w:pPr>
              <w:pBdr/>
              <w:jc w:val="center"/>
              <w:rPr/>
            </w:pPr>
            <w:r w:rsidR="005B4178">
              <w:rPr/>
              <w:t xml:space="preserve">3.68</w:t>
            </w:r>
          </w:p>
        </w:tc>
        <w:tc>
          <w:tcPr>
            <w:tcW w:w="1276" w:type="dxa"/>
            <w:tcBorders>
              <w:top w:val="single" w:sz="4" w:space="0" w:color="auto"/>
              <w:bottom w:val="single" w:sz="4" w:space="0" w:color="auto"/>
            </w:tcBorders>
            <w:vAlign w:val="center"/>
          </w:tcPr>
          <w:p>
            <w:pPr>
              <w:pBdr/>
              <w:jc w:val="center"/>
              <w:rPr/>
            </w:pPr>
            <w:r w:rsidR="005B4178">
              <w:rPr/>
              <w:t xml:space="preserve">安全科学与工程学院</w:t>
            </w:r>
          </w:p>
        </w:tc>
        <w:tc>
          <w:tcPr>
            <w:tcW w:w="1275" w:type="dxa"/>
            <w:gridSpan w:val="2"/>
            <w:tcBorders>
              <w:top w:val="single" w:sz="4" w:space="0" w:color="auto"/>
              <w:bottom w:val="single" w:sz="4" w:space="0" w:color="auto"/>
            </w:tcBorders>
            <w:vAlign w:val="center"/>
          </w:tcPr>
          <w:p>
            <w:pPr>
              <w:pBdr/>
              <w:jc w:val="center"/>
              <w:rPr/>
            </w:pPr>
            <w:r w:rsidR="005B4178">
              <w:rPr/>
              <w:t xml:space="preserve">13860422984</w:t>
            </w:r>
          </w:p>
        </w:tc>
        <w:tc>
          <w:tcPr>
            <w:tcW w:w="1449" w:type="dxa"/>
            <w:tcBorders>
              <w:top w:val="single" w:sz="4" w:space="0" w:color="auto"/>
              <w:bottom w:val="single" w:sz="4" w:space="0" w:color="auto"/>
            </w:tcBorders>
            <w:vAlign w:val="center"/>
          </w:tcPr>
          <w:p>
            <w:pPr>
              <w:pBdr/>
              <w:jc w:val="center"/>
              <w:rPr>
                <w:rFonts w:ascii="宋体" w:hAnsi="宋体" w:hint="eastAsia"/>
                <w:szCs w:val="21"/>
              </w:rPr>
            </w:pPr>
            <w:r w:rsidR="005B4178">
              <w:rPr>
                <w:rFonts w:ascii="宋体" w:hAnsi="宋体" w:hint="eastAsia"/>
                <w:szCs w:val="21"/>
              </w:rPr>
              <w:t xml:space="preserve">2607311775@qq.com</w:t>
            </w:r>
          </w:p>
        </w:tc>
      </w:tr>
      <w:tr>
        <w:trPr>
          <w:cantSplit/>
          <w:trHeight w:val="523"/>
        </w:trPr>
        <w:tc>
          <w:tcPr>
            <w:tcW w:w="465" w:type="dxa"/>
            <w:vMerge w:val="restart"/>
            <w:textDirection w:val="tbRlV"/>
            <w:vAlign w:val="center"/>
          </w:tcPr>
          <w:p>
            <w:pPr>
              <w:ind w:left="113" w:right="113"/>
              <w:jc w:val="center"/>
              <w:rPr>
                <w:rFonts w:ascii="宋体" w:hAnsi="宋体" w:hint="eastAsia"/>
                <w:b/>
                <w:szCs w:val="21"/>
              </w:rPr>
            </w:pPr>
            <w:r>
              <w:rPr>
                <w:rFonts w:ascii="宋体" w:hAnsi="宋体" w:hint="eastAsia"/>
                <w:b/>
                <w:szCs w:val="21"/>
              </w:rPr>
              <w:t xml:space="preserve">指导教师</w:t>
            </w:r>
          </w:p>
        </w:tc>
        <w:tc>
          <w:tcPr>
            <w:tcW w:w="948" w:type="dxa"/>
            <w:vMerge w:val="restart"/>
            <w:tcBorders>
              <w:top w:val="single" w:sz="4" w:space="0" w:color="auto"/>
            </w:tcBorders>
            <w:vAlign w:val="center"/>
          </w:tcPr>
          <w:p>
            <w:pPr>
              <w:jc w:val="center"/>
              <w:rPr>
                <w:rFonts w:ascii="宋体" w:hAnsi="宋体" w:hint="eastAsia"/>
                <w:b/>
                <w:bCs/>
                <w:szCs w:val="21"/>
              </w:rPr>
            </w:pPr>
            <w:r>
              <w:rPr>
                <w:rFonts w:ascii="宋体" w:hAnsi="宋体" w:hint="eastAsia"/>
                <w:b/>
                <w:bCs/>
                <w:szCs w:val="21"/>
              </w:rPr>
              <w:t xml:space="preserve">第一指导教师</w:t>
            </w: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姓名</w:t>
            </w:r>
          </w:p>
        </w:tc>
        <w:tc>
          <w:tcPr>
            <w:tcW w:w="2660" w:type="dxa"/>
            <w:gridSpan w:val="4"/>
            <w:tcBorders>
              <w:top w:val="single" w:sz="4" w:space="0" w:color="auto"/>
              <w:bottom w:val="single" w:sz="4" w:space="0" w:color="auto"/>
            </w:tcBorders>
            <w:vAlign w:val="center"/>
          </w:tcPr>
          <w:p>
            <w:pPr>
              <w:jc w:val="left"/>
              <w:rPr>
                <w:rFonts w:ascii="宋体" w:hAnsi="宋体" w:hint="eastAsia"/>
                <w:szCs w:val="21"/>
              </w:rPr>
            </w:pPr>
            <w:r>
              <w:rPr>
                <w:rFonts w:ascii="宋体" w:hAnsi="宋体"/>
                <w:bCs/>
                <w:szCs w:val="21"/>
              </w:rPr>
              <w:t xml:space="preserve">钟安鸣</w:t>
            </w:r>
            <w:r>
              <w:rPr>
                <w:rFonts w:ascii="宋体" w:hAnsi="宋体" w:hint="eastAsia"/>
                <w:szCs w:val="21"/>
              </w:rPr>
              <w:t xml:space="preserve"> </w:t>
            </w:r>
          </w:p>
        </w:tc>
        <w:tc>
          <w:tcPr>
            <w:tcW w:w="1276" w:type="dxa"/>
            <w:tcBorders>
              <w:top w:val="single" w:sz="4" w:space="0" w:color="auto"/>
              <w:bottom w:val="single" w:sz="4" w:space="0" w:color="auto"/>
            </w:tcBorders>
            <w:vAlign w:val="center"/>
          </w:tcPr>
          <w:p>
            <w:pPr>
              <w:jc w:val="left"/>
              <w:rPr>
                <w:rFonts w:ascii="宋体" w:hAnsi="宋体" w:hint="eastAsia"/>
                <w:b/>
                <w:bCs/>
                <w:spacing w:val="-20"/>
                <w:szCs w:val="21"/>
              </w:rPr>
            </w:pPr>
            <w:r>
              <w:rPr>
                <w:rFonts w:ascii="宋体" w:hAnsi="宋体" w:hint="eastAsia"/>
                <w:b/>
                <w:bCs/>
                <w:szCs w:val="21"/>
              </w:rPr>
              <w:t xml:space="preserve">职称</w:t>
            </w:r>
          </w:p>
        </w:tc>
        <w:tc>
          <w:tcPr>
            <w:tcW w:w="2724" w:type="dxa"/>
            <w:gridSpan w:val="3"/>
            <w:tcBorders>
              <w:top w:val="single" w:sz="4" w:space="0" w:color="auto"/>
              <w:bottom w:val="single" w:sz="4" w:space="0" w:color="auto"/>
            </w:tcBorders>
            <w:vAlign w:val="center"/>
          </w:tcPr>
          <w:p>
            <w:pPr>
              <w:jc w:val="left"/>
              <w:rPr>
                <w:rFonts w:ascii="宋体" w:hAnsi="宋体" w:hint="eastAsia"/>
                <w:szCs w:val="21"/>
              </w:rPr>
            </w:pPr>
            <w:r>
              <w:rPr>
                <w:szCs w:val="21"/>
              </w:rPr>
              <w:t xml:space="preserve">讲师</w:t>
            </w:r>
          </w:p>
        </w:tc>
      </w:tr>
      <w:tr>
        <w:trPr>
          <w:cantSplit/>
          <w:trHeight w:val="468"/>
        </w:trPr>
        <w:tc>
          <w:tcPr>
            <w:tcW w:w="465" w:type="dxa"/>
            <w:vMerge/>
            <w:textDirection w:val="tbRlV"/>
            <w:vAlign w:val="center"/>
          </w:tcPr>
          <w:p>
            <w:pPr>
              <w:ind w:left="113" w:right="113"/>
              <w:jc w:val="center"/>
              <w:rPr>
                <w:rFonts w:ascii="宋体" w:hAnsi="宋体" w:hint="eastAsia"/>
                <w:szCs w:val="21"/>
              </w:rPr>
            </w:pPr>
          </w:p>
        </w:tc>
        <w:tc>
          <w:tcPr>
            <w:tcW w:w="948" w:type="dxa"/>
            <w:vMerge/>
            <w:vAlign w:val="center"/>
          </w:tcPr>
          <w:p>
            <w:pPr>
              <w:jc w:val="center"/>
              <w:rPr>
                <w:rFonts w:ascii="宋体" w:hAnsi="宋体" w:hint="eastAsia"/>
                <w:b/>
                <w:bCs/>
                <w:szCs w:val="21"/>
              </w:rPr>
            </w:pP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单位</w:t>
            </w:r>
          </w:p>
        </w:tc>
        <w:tc>
          <w:tcPr>
            <w:tcW w:w="2660" w:type="dxa"/>
            <w:gridSpan w:val="4"/>
            <w:tcBorders>
              <w:top w:val="single" w:sz="4" w:space="0" w:color="auto"/>
              <w:bottom w:val="single" w:sz="4" w:space="0" w:color="auto"/>
            </w:tcBorders>
            <w:vAlign w:val="center"/>
          </w:tcPr>
          <w:p>
            <w:pPr>
              <w:jc w:val="left"/>
              <w:rPr>
                <w:rFonts w:ascii="宋体" w:hAnsi="宋体" w:hint="eastAsia"/>
                <w:color w:val="FF0000"/>
                <w:szCs w:val="21"/>
              </w:rPr>
            </w:pPr>
            <w:r>
              <w:rPr>
                <w:rFonts w:ascii="宋体" w:hAnsi="宋体"/>
                <w:szCs w:val="21"/>
              </w:rPr>
              <w:t xml:space="preserve">安全科学与工程学院</w:t>
            </w:r>
          </w:p>
        </w:tc>
        <w:tc>
          <w:tcPr>
            <w:tcW w:w="1276" w:type="dxa"/>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pacing w:val="-14"/>
                <w:szCs w:val="21"/>
              </w:rPr>
              <w:t xml:space="preserve">研究方向</w:t>
            </w:r>
          </w:p>
        </w:tc>
        <w:tc>
          <w:tcPr>
            <w:tcW w:w="2724" w:type="dxa"/>
            <w:gridSpan w:val="3"/>
            <w:tcBorders>
              <w:top w:val="single" w:sz="4" w:space="0" w:color="auto"/>
              <w:bottom w:val="single" w:sz="4" w:space="0" w:color="auto"/>
            </w:tcBorders>
            <w:vAlign w:val="center"/>
          </w:tcPr>
          <w:p>
            <w:pPr>
              <w:jc w:val="left"/>
              <w:rPr>
                <w:rFonts w:ascii="宋体" w:hAnsi="宋体" w:hint="eastAsia"/>
                <w:color w:val="FF0000"/>
                <w:szCs w:val="21"/>
              </w:rPr>
            </w:pPr>
            <w:r>
              <w:rPr>
                <w:rFonts w:ascii="宋体" w:hAnsi="宋体"/>
                <w:szCs w:val="21"/>
              </w:rPr>
              <w:t xml:space="preserve">信息安全</w:t>
            </w:r>
          </w:p>
        </w:tc>
      </w:tr>
      <w:tr>
        <w:trPr>
          <w:cantSplit/>
          <w:trHeight w:val="468"/>
        </w:trPr>
        <w:tc>
          <w:tcPr>
            <w:tcW w:w="465" w:type="dxa"/>
            <w:vMerge/>
            <w:textDirection w:val="tbRlV"/>
            <w:vAlign w:val="center"/>
          </w:tcPr>
          <w:p>
            <w:pPr>
              <w:ind w:left="113" w:right="113"/>
              <w:jc w:val="center"/>
              <w:rPr>
                <w:rFonts w:ascii="宋体" w:hAnsi="宋体" w:hint="eastAsia"/>
                <w:szCs w:val="21"/>
              </w:rPr>
            </w:pPr>
          </w:p>
        </w:tc>
        <w:tc>
          <w:tcPr>
            <w:tcW w:w="948" w:type="dxa"/>
            <w:vMerge/>
            <w:vAlign w:val="center"/>
          </w:tcPr>
          <w:p>
            <w:pPr>
              <w:jc w:val="center"/>
              <w:rPr>
                <w:rFonts w:ascii="宋体" w:hAnsi="宋体" w:hint="eastAsia"/>
                <w:b/>
                <w:bCs/>
                <w:szCs w:val="21"/>
              </w:rPr>
            </w:pP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学历及学位</w:t>
            </w:r>
          </w:p>
        </w:tc>
        <w:tc>
          <w:tcPr>
            <w:tcW w:w="2660" w:type="dxa"/>
            <w:gridSpan w:val="4"/>
            <w:tcBorders>
              <w:top w:val="single" w:sz="4" w:space="0" w:color="auto"/>
              <w:bottom w:val="single" w:sz="4" w:space="0" w:color="auto"/>
            </w:tcBorders>
            <w:vAlign w:val="center"/>
          </w:tcPr>
          <w:p>
            <w:pPr>
              <w:jc w:val="left"/>
              <w:rPr>
                <w:rFonts w:ascii="宋体" w:hAnsi="宋体" w:hint="eastAsia"/>
                <w:szCs w:val="21"/>
              </w:rPr>
            </w:pPr>
            <w:r>
              <w:rPr>
                <w:rFonts w:ascii="宋体" w:hAnsi="宋体"/>
                <w:szCs w:val="21"/>
              </w:rPr>
              <w:t xml:space="preserve">博士研究生 博士</w:t>
            </w:r>
          </w:p>
        </w:tc>
        <w:tc>
          <w:tcPr>
            <w:tcW w:w="1276" w:type="dxa"/>
            <w:tcBorders>
              <w:top w:val="single" w:sz="4" w:space="0" w:color="auto"/>
              <w:bottom w:val="single" w:sz="4" w:space="0" w:color="auto"/>
            </w:tcBorders>
            <w:vAlign w:val="center"/>
          </w:tcPr>
          <w:p>
            <w:pPr>
              <w:jc w:val="left"/>
              <w:rPr>
                <w:rFonts w:ascii="宋体" w:hAnsi="宋体" w:hint="eastAsia"/>
                <w:b/>
                <w:bCs/>
                <w:spacing w:val="-14"/>
                <w:szCs w:val="21"/>
              </w:rPr>
            </w:pPr>
            <w:r>
              <w:rPr>
                <w:rFonts w:ascii="宋体" w:hAnsi="宋体" w:hint="eastAsia"/>
                <w:b/>
                <w:bCs/>
                <w:szCs w:val="21"/>
              </w:rPr>
              <w:t xml:space="preserve">联系电话</w:t>
            </w:r>
          </w:p>
        </w:tc>
        <w:tc>
          <w:tcPr>
            <w:tcW w:w="2724" w:type="dxa"/>
            <w:gridSpan w:val="3"/>
            <w:tcBorders>
              <w:top w:val="single" w:sz="4" w:space="0" w:color="auto"/>
              <w:bottom w:val="single" w:sz="4" w:space="0" w:color="auto"/>
            </w:tcBorders>
            <w:vAlign w:val="center"/>
          </w:tcPr>
          <w:p>
            <w:pPr>
              <w:jc w:val="left"/>
              <w:rPr>
                <w:rFonts w:ascii="宋体" w:hAnsi="宋体" w:hint="eastAsia"/>
                <w:szCs w:val="21"/>
              </w:rPr>
            </w:pPr>
            <w:r>
              <w:rPr>
                <w:rFonts w:ascii="宋体" w:hAnsi="宋体"/>
                <w:szCs w:val="21"/>
              </w:rPr>
              <w:t xml:space="preserve">13702092605</w:t>
            </w:r>
          </w:p>
        </w:tc>
      </w:tr>
      <w:tr>
        <w:trPr>
          <w:cantSplit/>
          <w:trHeight w:val="448"/>
        </w:trPr>
        <w:tc>
          <w:tcPr>
            <w:tcW w:w="465" w:type="dxa"/>
            <w:vMerge/>
            <w:textDirection w:val="tbRlV"/>
            <w:vAlign w:val="center"/>
          </w:tcPr>
          <w:p>
            <w:pPr>
              <w:ind w:left="113" w:right="113"/>
              <w:jc w:val="center"/>
              <w:rPr>
                <w:rFonts w:ascii="宋体" w:hAnsi="宋体" w:hint="eastAsia"/>
                <w:szCs w:val="21"/>
              </w:rPr>
            </w:pPr>
          </w:p>
        </w:tc>
        <w:tc>
          <w:tcPr>
            <w:tcW w:w="948" w:type="dxa"/>
            <w:vMerge w:val="restart"/>
            <w:tcBorders>
              <w:top w:val="single" w:sz="4" w:space="0" w:color="auto"/>
            </w:tcBorders>
            <w:vAlign w:val="center"/>
          </w:tcPr>
          <w:p>
            <w:pPr>
              <w:jc w:val="center"/>
              <w:rPr>
                <w:rFonts w:ascii="宋体" w:hAnsi="宋体" w:hint="eastAsia"/>
                <w:b/>
                <w:bCs/>
                <w:szCs w:val="21"/>
              </w:rPr>
            </w:pPr>
            <w:r>
              <w:rPr>
                <w:rFonts w:ascii="宋体" w:hAnsi="宋体" w:hint="eastAsia"/>
                <w:b/>
                <w:bCs/>
                <w:szCs w:val="21"/>
              </w:rPr>
              <w:t xml:space="preserve">第二指导教师</w:t>
            </w: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姓名</w:t>
            </w:r>
          </w:p>
        </w:tc>
        <w:tc>
          <w:tcPr>
            <w:tcW w:w="2660" w:type="dxa"/>
            <w:gridSpan w:val="4"/>
            <w:tcBorders>
              <w:top w:val="single" w:sz="4" w:space="0" w:color="auto"/>
              <w:bottom w:val="single" w:sz="4" w:space="0" w:color="auto"/>
            </w:tcBorders>
            <w:vAlign w:val="center"/>
          </w:tcPr>
          <w:p>
            <w:pPr>
              <w:jc w:val="left"/>
              <w:rPr>
                <w:rFonts w:ascii="宋体" w:hAnsi="宋体" w:hint="eastAsia"/>
                <w:szCs w:val="21"/>
              </w:rPr>
            </w:pPr>
          </w:p>
        </w:tc>
        <w:tc>
          <w:tcPr>
            <w:tcW w:w="1276" w:type="dxa"/>
            <w:tcBorders>
              <w:top w:val="single" w:sz="4" w:space="0" w:color="auto"/>
              <w:bottom w:val="single" w:sz="4" w:space="0" w:color="auto"/>
            </w:tcBorders>
            <w:vAlign w:val="center"/>
          </w:tcPr>
          <w:p>
            <w:pPr>
              <w:jc w:val="left"/>
              <w:rPr>
                <w:rFonts w:ascii="宋体" w:hAnsi="宋体" w:hint="eastAsia"/>
                <w:b/>
                <w:bCs/>
                <w:spacing w:val="-20"/>
                <w:szCs w:val="21"/>
              </w:rPr>
            </w:pPr>
            <w:r>
              <w:rPr>
                <w:rFonts w:ascii="宋体" w:hAnsi="宋体" w:hint="eastAsia"/>
                <w:b/>
                <w:bCs/>
                <w:szCs w:val="21"/>
              </w:rPr>
              <w:t xml:space="preserve">职称</w:t>
            </w:r>
          </w:p>
        </w:tc>
        <w:tc>
          <w:tcPr>
            <w:tcW w:w="2724" w:type="dxa"/>
            <w:gridSpan w:val="3"/>
            <w:tcBorders>
              <w:top w:val="single" w:sz="4" w:space="0" w:color="auto"/>
              <w:bottom w:val="single" w:sz="4" w:space="0" w:color="auto"/>
            </w:tcBorders>
            <w:vAlign w:val="center"/>
          </w:tcPr>
          <w:p>
            <w:pPr>
              <w:jc w:val="left"/>
              <w:rPr>
                <w:rFonts w:ascii="宋体" w:hAnsi="宋体" w:hint="eastAsia"/>
                <w:szCs w:val="21"/>
              </w:rPr>
            </w:pPr>
          </w:p>
        </w:tc>
      </w:tr>
      <w:tr>
        <w:trPr>
          <w:cantSplit/>
          <w:trHeight w:val="448"/>
        </w:trPr>
        <w:tc>
          <w:tcPr>
            <w:tcW w:w="465" w:type="dxa"/>
            <w:vMerge/>
            <w:textDirection w:val="tbRlV"/>
            <w:vAlign w:val="center"/>
          </w:tcPr>
          <w:p>
            <w:pPr>
              <w:ind w:left="113" w:right="113"/>
              <w:jc w:val="center"/>
              <w:rPr>
                <w:rFonts w:ascii="宋体" w:hAnsi="宋体" w:hint="eastAsia"/>
                <w:szCs w:val="21"/>
              </w:rPr>
            </w:pPr>
          </w:p>
        </w:tc>
        <w:tc>
          <w:tcPr>
            <w:tcW w:w="948" w:type="dxa"/>
            <w:vMerge/>
            <w:tcBorders>
              <w:top w:val="single" w:sz="4" w:space="0" w:color="auto"/>
            </w:tcBorders>
            <w:vAlign w:val="center"/>
          </w:tcPr>
          <w:p>
            <w:pPr>
              <w:jc w:val="center"/>
              <w:rPr>
                <w:rFonts w:ascii="宋体" w:hAnsi="宋体" w:hint="eastAsia"/>
                <w:b/>
                <w:bCs/>
                <w:szCs w:val="21"/>
              </w:rPr>
            </w:pP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单位</w:t>
            </w:r>
          </w:p>
        </w:tc>
        <w:tc>
          <w:tcPr>
            <w:tcW w:w="2660" w:type="dxa"/>
            <w:gridSpan w:val="4"/>
            <w:tcBorders>
              <w:top w:val="single" w:sz="4" w:space="0" w:color="auto"/>
              <w:bottom w:val="single" w:sz="4" w:space="0" w:color="auto"/>
            </w:tcBorders>
            <w:vAlign w:val="center"/>
          </w:tcPr>
          <w:p>
            <w:pPr>
              <w:jc w:val="left"/>
              <w:rPr>
                <w:rFonts w:ascii="宋体" w:hAnsi="宋体" w:hint="eastAsia"/>
                <w:color w:val="FF0000"/>
                <w:szCs w:val="21"/>
              </w:rPr>
            </w:pPr>
          </w:p>
        </w:tc>
        <w:tc>
          <w:tcPr>
            <w:tcW w:w="1276" w:type="dxa"/>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pacing w:val="-14"/>
                <w:szCs w:val="21"/>
              </w:rPr>
              <w:t xml:space="preserve">研究方向</w:t>
            </w:r>
          </w:p>
        </w:tc>
        <w:tc>
          <w:tcPr>
            <w:tcW w:w="2724" w:type="dxa"/>
            <w:gridSpan w:val="3"/>
            <w:tcBorders>
              <w:top w:val="single" w:sz="4" w:space="0" w:color="auto"/>
              <w:bottom w:val="single" w:sz="4" w:space="0" w:color="auto"/>
            </w:tcBorders>
            <w:vAlign w:val="center"/>
          </w:tcPr>
          <w:p>
            <w:pPr>
              <w:jc w:val="left"/>
              <w:rPr>
                <w:rFonts w:ascii="宋体" w:hAnsi="宋体" w:hint="eastAsia"/>
                <w:color w:val="FF0000"/>
                <w:szCs w:val="21"/>
              </w:rPr>
            </w:pPr>
          </w:p>
        </w:tc>
      </w:tr>
      <w:tr>
        <w:trPr>
          <w:cantSplit/>
          <w:trHeight w:val="462"/>
        </w:trPr>
        <w:tc>
          <w:tcPr>
            <w:tcW w:w="465" w:type="dxa"/>
            <w:vMerge/>
            <w:textDirection w:val="tbRlV"/>
            <w:vAlign w:val="center"/>
          </w:tcPr>
          <w:p>
            <w:pPr>
              <w:ind w:left="113" w:right="113"/>
              <w:jc w:val="center"/>
              <w:rPr>
                <w:rFonts w:ascii="宋体" w:hAnsi="宋体" w:hint="eastAsia"/>
                <w:szCs w:val="21"/>
              </w:rPr>
            </w:pPr>
          </w:p>
        </w:tc>
        <w:tc>
          <w:tcPr>
            <w:tcW w:w="948" w:type="dxa"/>
            <w:vMerge/>
            <w:tcBorders>
              <w:bottom w:val="single" w:sz="4" w:space="0" w:color="auto"/>
            </w:tcBorders>
            <w:vAlign w:val="center"/>
          </w:tcPr>
          <w:p>
            <w:pPr>
              <w:jc w:val="center"/>
              <w:rPr>
                <w:rFonts w:ascii="宋体" w:hAnsi="宋体" w:hint="eastAsia"/>
                <w:b/>
                <w:bCs/>
                <w:szCs w:val="21"/>
              </w:rPr>
            </w:pPr>
          </w:p>
        </w:tc>
        <w:tc>
          <w:tcPr>
            <w:tcW w:w="855" w:type="dxa"/>
            <w:gridSpan w:val="2"/>
            <w:tcBorders>
              <w:top w:val="single" w:sz="4" w:space="0" w:color="auto"/>
              <w:bottom w:val="single" w:sz="4" w:space="0" w:color="auto"/>
            </w:tcBorders>
            <w:vAlign w:val="center"/>
          </w:tcPr>
          <w:p>
            <w:pPr>
              <w:jc w:val="left"/>
              <w:rPr>
                <w:rFonts w:ascii="宋体" w:hAnsi="宋体" w:hint="eastAsia"/>
                <w:b/>
                <w:bCs/>
                <w:szCs w:val="21"/>
              </w:rPr>
            </w:pPr>
            <w:r>
              <w:rPr>
                <w:rFonts w:ascii="宋体" w:hAnsi="宋体" w:hint="eastAsia"/>
                <w:b/>
                <w:bCs/>
                <w:szCs w:val="21"/>
              </w:rPr>
              <w:t xml:space="preserve">学历及学位</w:t>
            </w:r>
          </w:p>
        </w:tc>
        <w:tc>
          <w:tcPr>
            <w:tcW w:w="2660" w:type="dxa"/>
            <w:gridSpan w:val="4"/>
            <w:tcBorders>
              <w:top w:val="single" w:sz="4" w:space="0" w:color="auto"/>
              <w:bottom w:val="single" w:sz="4" w:space="0" w:color="auto"/>
            </w:tcBorders>
            <w:vAlign w:val="center"/>
          </w:tcPr>
          <w:p>
            <w:pPr>
              <w:jc w:val="left"/>
              <w:rPr>
                <w:rFonts w:ascii="宋体" w:hAnsi="宋体" w:hint="eastAsia"/>
                <w:szCs w:val="21"/>
              </w:rPr>
            </w:pPr>
          </w:p>
        </w:tc>
        <w:tc>
          <w:tcPr>
            <w:tcW w:w="1276" w:type="dxa"/>
            <w:tcBorders>
              <w:top w:val="single" w:sz="4" w:space="0" w:color="auto"/>
              <w:bottom w:val="single" w:sz="4" w:space="0" w:color="auto"/>
            </w:tcBorders>
            <w:vAlign w:val="center"/>
          </w:tcPr>
          <w:p>
            <w:pPr>
              <w:jc w:val="left"/>
              <w:rPr>
                <w:rFonts w:ascii="宋体" w:hAnsi="宋体" w:hint="eastAsia"/>
                <w:b/>
                <w:bCs/>
                <w:spacing w:val="-14"/>
                <w:szCs w:val="21"/>
              </w:rPr>
            </w:pPr>
            <w:r>
              <w:rPr>
                <w:rFonts w:ascii="宋体" w:hAnsi="宋体" w:hint="eastAsia"/>
                <w:b/>
                <w:bCs/>
                <w:szCs w:val="21"/>
              </w:rPr>
              <w:t xml:space="preserve">联系电话</w:t>
            </w:r>
          </w:p>
        </w:tc>
        <w:tc>
          <w:tcPr>
            <w:tcW w:w="2724" w:type="dxa"/>
            <w:gridSpan w:val="3"/>
            <w:tcBorders>
              <w:top w:val="single" w:sz="4" w:space="0" w:color="auto"/>
              <w:bottom w:val="single" w:sz="4" w:space="0" w:color="auto"/>
            </w:tcBorders>
            <w:vAlign w:val="center"/>
          </w:tcPr>
          <w:p>
            <w:pPr>
              <w:jc w:val="left"/>
              <w:rPr>
                <w:rFonts w:ascii="宋体" w:hAnsi="宋体" w:hint="eastAsia"/>
                <w:szCs w:val="21"/>
              </w:rPr>
            </w:pPr>
          </w:p>
        </w:tc>
      </w:tr>
      <w:tr>
        <w:trPr>
          <w:cantSplit/>
          <w:trHeight w:val="3893"/>
        </w:trPr>
        <w:tc>
          <w:tcPr>
            <w:tcW w:w="8928" w:type="dxa"/>
            <w:gridSpan w:val="12"/>
          </w:tcPr>
          <w:p>
            <w:pPr>
              <w:spacing w:before="120" w:beforeLines="50"/>
              <w:rPr>
                <w:rFonts w:ascii="宋体" w:hAnsi="宋体" w:hint="eastAsia"/>
                <w:szCs w:val="21"/>
              </w:rPr>
            </w:pPr>
            <w:r>
              <w:rPr>
                <w:rFonts w:ascii="宋体" w:hAnsi="宋体" w:hint="eastAsia"/>
                <w:b/>
                <w:szCs w:val="21"/>
              </w:rPr>
              <w:t xml:space="preserve">一</w:t>
            </w:r>
            <w:r>
              <w:rPr>
                <w:rFonts w:ascii="宋体" w:hAnsi="宋体"/>
                <w:b/>
                <w:szCs w:val="21"/>
              </w:rPr>
              <w:t xml:space="preserve">、</w:t>
            </w:r>
            <w:r>
              <w:rPr>
                <w:rFonts w:ascii="宋体" w:hAnsi="宋体" w:hint="eastAsia"/>
                <w:b/>
                <w:szCs w:val="21"/>
              </w:rPr>
              <w:t xml:space="preserve">项目简介（500字）（</w:t>
            </w:r>
            <w:r>
              <w:rPr>
                <w:rFonts w:ascii="宋体" w:hAnsi="宋体" w:hint="eastAsia"/>
                <w:szCs w:val="21"/>
              </w:rPr>
              <w:t xml:space="preserve">项目研究的总体情况</w:t>
            </w:r>
            <w:r>
              <w:rPr>
                <w:rFonts w:ascii="宋体" w:hAnsi="宋体" w:hint="eastAsia"/>
                <w:b/>
                <w:szCs w:val="21"/>
              </w:rPr>
              <w:t xml:space="preserve">）</w:t>
            </w:r>
          </w:p>
          <w:p>
            <w:pPr>
              <w:spacing w:before="120" w:beforeLines="50"/>
              <w:rPr>
                <w:rFonts w:ascii="宋体" w:hAnsi="宋体" w:hint="eastAsia"/>
                <w:szCs w:val="21"/>
              </w:rPr>
            </w:pPr>
            <w:r>
              <w:rPr>
                <w:rFonts w:ascii="宋体" w:hAnsi="宋体"/>
                <w:szCs w:val="21"/>
              </w:rPr>
              <w:t xml:space="preserve">本项目名为“面向航空运维数据的后量子安全存储与可控共享原型系统”。针对民航行业中QAR（快速存取记录器）、机务维修日志等核心运维数据需长期保密且在跨部门（航空公司、空管局、维修单位）间进行共享的实际需求，本项目旨在解决传统加密方案（如RSA、ECC）面临量子计算攻击威胁的紧迫问题。</w:t>
            </w:r>
          </w:p>
          <w:p>
            <w:pPr>
              <w:spacing w:before="120" w:beforeLines="50"/>
              <w:rPr>
                <w:rFonts w:ascii="宋体" w:hAnsi="宋体" w:hint="eastAsia"/>
                <w:szCs w:val="21"/>
              </w:rPr>
            </w:pPr>
            <w:r>
              <w:rPr>
                <w:rFonts w:ascii="宋体" w:hAnsi="宋体"/>
                <w:szCs w:val="21"/>
              </w:rPr>
              <w:t xml:space="preserve">项目核心采用基于格的属性基加密技术。该技术结合“格密码学”的抗量子攻击特性与“属性基加密”的灵活访问控制能力，是一种前沿密码学应用范式。</w:t>
            </w:r>
          </w:p>
          <w:p>
            <w:pPr>
              <w:spacing w:before="120" w:beforeLines="50"/>
              <w:rPr>
                <w:rFonts w:ascii="宋体" w:hAnsi="宋体" w:hint="eastAsia"/>
                <w:szCs w:val="21"/>
              </w:rPr>
            </w:pPr>
            <w:r>
              <w:rPr>
                <w:rFonts w:ascii="宋体" w:hAnsi="宋体"/>
                <w:szCs w:val="21"/>
              </w:rPr>
              <w:t xml:space="preserve">项目研究内容主要包括三个层面：首先，在理论层深入研究LWE（容错学习）问题，利用例如PALISADE或Lattigo等开源库实现核心L-ABE算法；其次，在系统层构建包含属性权威、数据所有者和数据使用者的后端服务架构，设计支持复杂逻辑（如“QAR数据” AND “工程师”）的访问策略；最后，在应用层开发Web前端原型，模拟航空数据从上传加密、策略制定到授权解密的全流程。</w:t>
            </w:r>
          </w:p>
          <w:p>
            <w:pPr>
              <w:spacing w:before="120" w:beforeLines="50"/>
              <w:rPr>
                <w:rFonts w:ascii="宋体" w:hAnsi="宋体" w:hint="eastAsia"/>
                <w:szCs w:val="21"/>
              </w:rPr>
            </w:pPr>
            <w:r>
              <w:rPr>
                <w:rFonts w:ascii="宋体" w:hAnsi="宋体"/>
                <w:szCs w:val="21"/>
              </w:rPr>
              <w:t xml:space="preserve">预期成果包括一套可演示的原型系统、相关技术研究报告及对比测试分析。本项目不仅为航空数据的长期安全存储与共享提供了技术验证，也为行业应对后量子密码迁移（PQC）路线图提供了具有前瞻性的解决方案。 </w:t>
            </w:r>
          </w:p>
        </w:tc>
      </w:tr>
      <w:tr>
        <w:trPr>
          <w:cantSplit/>
          <w:trHeight w:val="3425"/>
        </w:trPr>
        <w:tc>
          <w:tcPr>
            <w:tcW w:w="8928" w:type="dxa"/>
            <w:gridSpan w:val="12"/>
          </w:tcPr>
          <w:p>
            <w:pPr>
              <w:spacing w:before="120" w:beforeLines="50"/>
              <w:rPr>
                <w:rFonts w:ascii="宋体" w:hAnsi="宋体" w:hint="eastAsia"/>
                <w:b/>
                <w:szCs w:val="21"/>
              </w:rPr>
            </w:pPr>
            <w:r>
              <w:rPr>
                <w:rFonts w:ascii="宋体" w:hAnsi="宋体" w:hint="eastAsia"/>
                <w:b/>
                <w:szCs w:val="21"/>
              </w:rPr>
              <w:t xml:space="preserve">二、申请理由</w:t>
            </w:r>
          </w:p>
          <w:p>
            <w:pPr>
              <w:spacing w:before="120" w:beforeLines="50"/>
              <w:rPr>
                <w:rFonts w:ascii="宋体" w:hAnsi="宋体" w:hint="eastAsia"/>
                <w:szCs w:val="21"/>
              </w:rPr>
            </w:pPr>
            <w:r>
              <w:rPr>
                <w:rFonts w:ascii="宋体" w:hAnsi="宋体" w:hint="eastAsia"/>
                <w:szCs w:val="21"/>
              </w:rPr>
              <w:t xml:space="preserve">（</w:t>
            </w:r>
            <w:r w:rsidRPr="009A6CD1" w:rsidR="00646051">
              <w:rPr>
                <w:rFonts w:ascii="宋体" w:hAnsi="宋体" w:cs="宋体" w:hint="eastAsia"/>
                <w:color w:val="000000"/>
                <w:kern w:val="0"/>
                <w:szCs w:val="21"/>
              </w:rPr>
              <w:t xml:space="preserve">从课题价值与现实需求、团队能力和成长等层面，展示选择本题目的理由，同时还需明确阐述“负责人曾经或正在参与科研的情况”“指导教师承担科研课题情况”“指导教师对本项目的支持情况”等</w:t>
            </w:r>
            <w:r>
              <w:rPr>
                <w:rFonts w:ascii="宋体" w:hAnsi="宋体" w:hint="eastAsia"/>
                <w:szCs w:val="21"/>
              </w:rPr>
              <w:t xml:space="preserve">）</w:t>
            </w:r>
          </w:p>
          <w:p>
            <w:pPr>
              <w:spacing w:before="120" w:beforeLines="50"/>
              <w:rPr>
                <w:rFonts w:ascii="宋体" w:hAnsi="宋体" w:hint="eastAsia"/>
                <w:b/>
                <w:szCs w:val="21"/>
              </w:rPr>
            </w:pPr>
            <w:r>
              <w:rPr>
                <w:rFonts w:ascii="宋体" w:hAnsi="宋体"/>
                <w:bCs/>
                <w:szCs w:val="21"/>
              </w:rPr>
              <w:t xml:space="preserve">在项目课题价值与需求方面：随着量子计算技术的飞速发展，现有的公钥加密体系（RSA、ECC）面临被Shor算法等新解密方法破解的风险。</w:t>
            </w:r>
          </w:p>
          <w:p>
            <w:pPr>
              <w:spacing w:before="120" w:beforeLines="50"/>
              <w:rPr>
                <w:rFonts w:ascii="宋体" w:hAnsi="宋体" w:hint="eastAsia"/>
                <w:b/>
                <w:szCs w:val="21"/>
              </w:rPr>
            </w:pPr>
            <w:r>
              <w:rPr>
                <w:rFonts w:ascii="宋体" w:hAnsi="宋体"/>
                <w:bCs/>
                <w:szCs w:val="21"/>
              </w:rPr>
              <w:t xml:space="preserve">美国国家标准与技术研究院（NIST）已于2024年8月正式发布首批三项后量子加密标准（FIPS 203, 204, 205）。与此同时，美国国家安全局（NSA）发布的CNSA 2.0套件明确要求，涉及国家安全的系统需在2030年前开始淘汰传统算法，并在2035年前完成向后量子密码的全面迁移。我国高度重视密码技术的自主可控，依据《密码法》加速推进抗量子算法的国标化进程。目前，中国正致力于在3年内形成完善的PQC国家标准（GB/T）体系，并推行“PQC+QKD（量子密钥分发）”的双重防护策略。本项目在该背景下展开研究，不仅符合国家关于关键信息基础设施安全保护的战略要求，也为未来航空数据安全领域的国产化替代方案提供了重要技术积累。</w:t>
            </w:r>
          </w:p>
          <w:p>
            <w:pPr>
              <w:spacing w:before="120" w:beforeLines="50"/>
              <w:rPr>
                <w:rFonts w:ascii="宋体" w:hAnsi="宋体" w:hint="eastAsia"/>
                <w:b/>
                <w:szCs w:val="21"/>
              </w:rPr>
            </w:pPr>
            <w:r>
              <w:rPr>
                <w:rFonts w:ascii="宋体" w:hAnsi="宋体"/>
                <w:bCs/>
                <w:szCs w:val="21"/>
              </w:rPr>
              <w:t xml:space="preserve">航空运维数据（如QAR数据）涉及飞行安全，通常需要长期保存（10-30年），这使得“现在截获，未来解密”成为现实威胁。同时，航空数据的跨部门共享由于缺乏相对细密的管控手段，往往面临数据泄露风险。本项目自行参考美国2024年NIST发布的《过渡到后量子密码学标准》草案，探索后量子时代的航空数据安全治理新模式，具有极高的行业前瞻性和应用价值。</w:t>
            </w:r>
          </w:p>
          <w:p>
            <w:pPr>
              <w:spacing w:before="120" w:beforeLines="50"/>
              <w:rPr>
                <w:rFonts w:ascii="宋体" w:hAnsi="宋体" w:hint="eastAsia"/>
                <w:b/>
                <w:szCs w:val="21"/>
              </w:rPr>
            </w:pPr>
            <w:r>
              <w:rPr>
                <w:rFonts w:ascii="宋体" w:hAnsi="宋体"/>
                <w:bCs/>
                <w:szCs w:val="21"/>
              </w:rPr>
              <w:t xml:space="preserve">在团队构成方面：项目负责人具有一定密码学深入学习经历，在ctf比赛中担任相应密码学方向主攻手位置，对于后量子密码领域有相应的充足实践经历与阅历，且与指导老师在对应对的课题方向有充足交流。团队整体前期已对RSA与ECC等传统加密系统进行了性能分析，并初步掌握了PALISADE格密码库的使用方法，具备基本的编程基础（Python/C++）和Web开发能力。通过本项目，将组织团队成员深入掌握后量子密码学这一前沿技术，提升解决复杂工程问题的能力，实现从理论学习到系统构建的跨越。</w:t>
            </w:r>
          </w:p>
        </w:tc>
      </w:tr>
      <w:tr>
        <w:trPr>
          <w:cantSplit/>
          <w:trHeight w:val="2350"/>
        </w:trPr>
        <w:tc>
          <w:tcPr>
            <w:tcW w:w="8928" w:type="dxa"/>
            <w:gridSpan w:val="12"/>
          </w:tcPr>
          <w:p>
            <w:pPr>
              <w:spacing w:before="120" w:beforeLines="50"/>
              <w:rPr>
                <w:rFonts w:ascii="宋体" w:hAnsi="宋体" w:hint="eastAsia"/>
                <w:b/>
                <w:szCs w:val="21"/>
              </w:rPr>
            </w:pPr>
            <w:r>
              <w:rPr>
                <w:rFonts w:ascii="宋体" w:hAnsi="宋体" w:hint="eastAsia"/>
                <w:b/>
                <w:szCs w:val="21"/>
              </w:rPr>
              <w:t xml:space="preserve">三、项目方案（不少于</w:t>
            </w:r>
            <w:r>
              <w:rPr>
                <w:rFonts w:ascii="宋体" w:hAnsi="宋体"/>
                <w:b/>
                <w:szCs w:val="21"/>
              </w:rPr>
              <w:t xml:space="preserve">1000</w:t>
            </w:r>
            <w:r>
              <w:rPr>
                <w:rFonts w:ascii="宋体" w:hAnsi="宋体" w:hint="eastAsia"/>
                <w:b/>
                <w:szCs w:val="21"/>
              </w:rPr>
              <w:t xml:space="preserve">字）</w:t>
            </w:r>
          </w:p>
          <w:p>
            <w:pPr>
              <w:spacing w:before="120" w:beforeLines="50"/>
              <w:rPr>
                <w:rFonts w:ascii="宋体" w:hAnsi="宋体" w:hint="eastAsia"/>
                <w:bCs/>
                <w:szCs w:val="21"/>
              </w:rPr>
            </w:pPr>
            <w:r w:rsidRPr="009A6CD1">
              <w:rPr>
                <w:rFonts w:ascii="宋体" w:hAnsi="宋体" w:hint="eastAsia"/>
                <w:bCs/>
                <w:szCs w:val="21"/>
              </w:rPr>
              <w:t xml:space="preserve">(以高度凝练、逻辑清晰的语言展示项目方案，凸显项目创新性和实践意义。如有附图、表，需按照顺序排列，以附件形式上传，并规范标注图（表）号、图（表）名及简要说明。)</w:t>
            </w:r>
          </w:p>
          <w:tbl>
            <w:tblPr>
              <w:tblStyle w:val="TableNorm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97"/>
            </w:tblGrid>
            <w:tr>
              <w:trPr>
                <w:trHeight w:val="1653"/>
              </w:trPr>
              <w:tc>
                <w:tcPr>
                  <w:tcW w:w="8697" w:type="dxa"/>
                </w:tcPr>
                <w:p>
                  <w:pPr>
                    <w:numPr>
                      <w:ilvl w:val="0"/>
                      <w:numId w:val="3"/>
                    </w:numPr>
                    <w:rPr/>
                  </w:pPr>
                  <w:r>
                    <w:t xml:space="preserve">项目研究背景</w:t>
                  </w:r>
                </w:p>
                <w:p>
                  <w:pPr>
                    <w:jc w:val="left"/>
                    <w:rPr>
                      <w:rFonts w:ascii="宋体" w:hAnsi="宋体" w:hint="eastAsia"/>
                      <w:szCs w:val="21"/>
                    </w:rPr>
                  </w:pPr>
                  <w:r>
                    <w:rPr>
                      <w:rFonts w:hint="eastAsia"/>
                    </w:rPr>
                    <w:t xml:space="preserve">(</w:t>
                  </w:r>
                  <w:r w:rsidRPr="009A6CD1">
                    <w:rPr>
                      <w:rFonts w:hint="eastAsia"/>
                    </w:rPr>
                    <w:t xml:space="preserve">需包括</w:t>
                  </w:r>
                  <w:r w:rsidRPr="009A6CD1">
                    <w:rPr>
                      <w:rFonts w:hint="eastAsia"/>
                    </w:rPr>
                    <w:t xml:space="preserve">“概述”、“国内外研究现状”及“研究意义”三部分，以背景与现状→矛盾与痛点→研究突破口的顺序形成完整的逻辑线，其中国内外研究现状部分要求字数不少于</w:t>
                  </w:r>
                  <w:r w:rsidRPr="009A6CD1">
                    <w:rPr>
                      <w:rFonts w:hint="eastAsia"/>
                    </w:rPr>
                    <w:t xml:space="preserve">1000</w:t>
                  </w:r>
                  <w:r w:rsidRPr="009A6CD1">
                    <w:rPr>
                      <w:rFonts w:hint="eastAsia"/>
                    </w:rPr>
                    <w:t xml:space="preserve">字，应当对研究进展进行充分调研和梳理，避免简单堆砌，参考文献不少于</w:t>
                  </w:r>
                  <w:r w:rsidRPr="009A6CD1">
                    <w:rPr>
                      <w:rFonts w:hint="eastAsia"/>
                    </w:rPr>
                    <w:t xml:space="preserve">10</w:t>
                  </w:r>
                  <w:r w:rsidRPr="009A6CD1">
                    <w:rPr>
                      <w:rFonts w:hint="eastAsia"/>
                    </w:rPr>
                    <w:t xml:space="preserve">篇（按照国标格式附上主要参考文献目录），且应尽可能参考北大核心及以上高水平期刊论文或一流院校</w:t>
                  </w:r>
                  <w:r w:rsidRPr="009A6CD1">
                    <w:rPr>
                      <w:rFonts w:hint="eastAsia"/>
                    </w:rPr>
                    <w:t xml:space="preserve">/</w:t>
                  </w:r>
                  <w:r w:rsidRPr="009A6CD1">
                    <w:rPr>
                      <w:rFonts w:hint="eastAsia"/>
                    </w:rPr>
                    <w:t xml:space="preserve">专业的硕士、博士研究生学位论文。</w:t>
                  </w:r>
                  <w:r>
                    <w:rPr>
                      <w:rFonts w:ascii="宋体" w:hAnsi="宋体" w:hint="eastAsia"/>
                      <w:szCs w:val="21"/>
                    </w:rPr>
                    <w:t xml:space="preserve">)</w:t>
                  </w:r>
                </w:p>
                <w:p>
                  <w:pPr>
                    <w:rPr>
                      <w:rFonts w:ascii="宋体" w:hAnsi="宋体" w:hint="eastAsia"/>
                      <w:szCs w:val="21"/>
                    </w:rPr>
                  </w:pPr>
                  <w:r>
                    <w:rPr>
                      <w:rFonts w:ascii="宋体" w:hAnsi="宋体"/>
                      <w:szCs w:val="21"/>
                    </w:rPr>
                    <w:t xml:space="preserve">1. 概述</w:t>
                  </w:r>
                </w:p>
                <w:p>
                  <w:pPr>
                    <w:rPr>
                      <w:rFonts w:ascii="宋体" w:hAnsi="宋体" w:hint="eastAsia"/>
                      <w:szCs w:val="21"/>
                    </w:rPr>
                  </w:pPr>
                  <w:r>
                    <w:rPr>
                      <w:rFonts w:ascii="宋体" w:hAnsi="宋体"/>
                      <w:szCs w:val="21"/>
                    </w:rPr>
                    <w:t xml:space="preserve">民航业的数字化转型使得飞机快速存取记录器（QAR）、飞机通信寻址与报告系统（ACARS）及电子维修记录等数据呈现爆发式增长。这些数据不仅是航空公司进行飞行品质监控的核心资产，也是监管机构和维修部门进行事故调查与故障预测的关键依据。然而，数据的敏感性与共享的必要性之间存在天然矛盾，如何在保障数据长期机密性的同时，实现灵活、可控的跨部门共享，是当前民航信息安全领域的重大挑战。</w:t>
                  </w:r>
                </w:p>
                <w:p>
                  <w:pPr>
                    <w:rPr>
                      <w:rFonts w:ascii="宋体" w:hAnsi="宋体" w:hint="eastAsia"/>
                      <w:szCs w:val="21"/>
                    </w:rPr>
                  </w:pPr>
                  <w:r>
                    <w:rPr>
                      <w:rFonts w:ascii="宋体" w:hAnsi="宋体"/>
                      <w:szCs w:val="21"/>
                    </w:rPr>
                    <w:t xml:space="preserve">2.国内外研究现状</w:t>
                  </w:r>
                </w:p>
                <w:p>
                  <w:pPr>
                    <w:rPr>
                      <w:rFonts w:ascii="宋体" w:hAnsi="宋体" w:hint="eastAsia"/>
                      <w:szCs w:val="21"/>
                    </w:rPr>
                  </w:pPr>
                  <w:r>
                    <w:rPr>
                      <w:rFonts w:ascii="宋体" w:hAnsi="宋体"/>
                      <w:szCs w:val="21"/>
                    </w:rPr>
                    <w:t xml:space="preserve">面向航空运维数据的后量子安全存储与可控共享原型系统研究，实际上处在“行业数据工程化应用已成熟、共享平台体系逐步成型、密码学安全基座正经历后量子迁移”的交汇点上。就数据对象而言，民航运行/运维数据（以QAR/FOQA与发动机全寿命运维记录为代表）在国内已形成较稳定的采集、译码、质量控制与应用分析链条，研究重点长期聚焦于如何从高维、连续、强工程约束的数据流中提取可用于安全管理、维修决策与故障诊断的有效信息，例如围绕QAR译码中的航班划分精度与效率问题，提出基于帧计数及与空地电门等参数融合的航段识别方法，从而为后续监控与诊断提供可用数据边界与可信预处理基础[4]；与此同时，QAR数据在我国民航中的应用研究已覆盖飞行训练、机务维修、故障诊断与事故调查等多个环节，反映出该类数据具有高价值、强敏感与长生命周期的典型特征，客观上要求存储与共享体系能够同时满足长期保密、完整性保护、可追溯审计与合规访问等多重目标[2]。在共享平台与系统实现层面，国内研究更强调以SWIM与CDM为代表的民航数据共享框架与运行机制，并系统梳理了数据共享中安全与隐私保护的关键技术路线，指出区块链等技术在多主体协同场景下对“可信存证、过程可审计、授权可追溯”的支撑价值，同时也揭示出民航数据共享仍面临标准化不足、跨部门协同复杂与安全治理难度高等工程现实[6]。</w:t>
                  </w:r>
                </w:p>
                <w:p>
                  <w:pPr>
                    <w:rPr>
                      <w:rFonts w:ascii="宋体" w:hAnsi="宋体" w:hint="eastAsia"/>
                      <w:szCs w:val="21"/>
                    </w:rPr>
                  </w:pPr>
                  <w:r>
                    <w:rPr>
                      <w:rFonts w:ascii="宋体" w:hAnsi="宋体"/>
                      <w:szCs w:val="21"/>
                    </w:rPr>
                    <w:t xml:space="preserve">在此背景下，面向航空发动机运维数据的区块链化管理研究进一步将上述理念落到原型系统层面，通过联盟链架构与智能合约机制实现运维数据的溯源、校验、身份管理与访问控制，并基于Hyperledger Fabric完成开发与测试验证，体现出国内在“航空运维数据可信存储与共享”方面已具备从体系架构到实现评估的工程化能力[1]；但这类原型系统的密码学支撑在多数情况下仍以传统公钥体制为默认安全前提，因而在量子计算威胁逐步逼近的形势下，系统安全基线客观上需要向后量子密码体系迁移。国际与国内在后量子密码（PQC）迁移方面的研究与产业推进，为“后量子安全存储与共享”提供了明确的技术牵引：综述研究指出量子计算对传统公钥密码体系构成结构性冲击，NIST标准化进程推动了抗量子算法从候选评估走向标准落地与工程应用，同时强调关键基础设施行业面临“先囤积后破解”的长期保密风险，PQC迁移已从研究议题转变为体系工程问题，需要在性能、兼容性与部署成本之间实现可落地的折中[5]。在可控共享机制方面，属性基加密（ABE）长期被视为细粒度访问控制的重要密码学工具，其通过将访问策略与属性绑定到密文/密钥中，实现“数据随策略流动”的加密授权范式，并围绕访问结构表达能力、属性撤销、密钥滥用追责与多授权机构等问题形成了较系统的研究脉络，这与航空运维数据跨主体协作、岗位多样与权限动态变化的业务特征高度契合[7]；然而传统ABE多基于配对等经典难题假设，难以抵抗量子攻击，从而推动“格基（LWE/RLWE）ABE”成为国内外共同热点。国际上已有面向云协同与资源受限终端的离线/在线格基CP-ABE方案，通过将计算负担前移至离线阶段并引入半可信云/授权实体进行预计算，从而显著降低在线加密开销，体现出将后量子细粒度授权机制嵌入实际系统的工程导向[8]；国内研究则进一步面向云安全与身份访问管理（IAM/ABAC）场景，提出多权威格基CP-ABE方案，支持键值对属性与DNF访问结构，并给出C++实现与性能测试，显示出后量子细粒度可控共享机制已具备可实现、可评测的工程基础，为与民航共享平台、联盟链身份体系及运维角色模型对接提供了可复用的密码模块[9]。</w:t>
                  </w:r>
                </w:p>
                <w:p>
                  <w:pPr>
                    <w:rPr>
                      <w:rFonts w:ascii="宋体" w:hAnsi="宋体" w:hint="eastAsia"/>
                      <w:szCs w:val="21"/>
                    </w:rPr>
                  </w:pPr>
                  <w:r>
                    <w:rPr>
                      <w:rFonts w:ascii="宋体" w:hAnsi="宋体"/>
                      <w:szCs w:val="21"/>
                    </w:rPr>
                    <w:t xml:space="preserve">在“后量子安全存储”的更底层支撑方面，格密码工程化研究表明，即使在理论安全性成立的前提下，离散高斯采样、参数选择与实现优化仍对系统吞吐与时延具有决定性影响，相关工作围绕LWE体制的安全构造与CPU/GPU实现加速展开研究，说明将PQC真正融入面向海量航空运维数据的存储与共享系统，需要把算法实现、密钥管理、协议交互与平台架构进行协同设计，而不仅是简单替换单一算法组件[3]。总体而言，现有研究已经分别在航空运维数据的可信存储共享原型（以区块链/联盟链工程实践为代表）与后量子密码的细粒度授权与实现优化（以格基ABE与LWE工程化为代表）两条主线上取得了较充分进展[1][6][8][9][10]，但将“后量子安全存储（含密钥封装/签名/加密的PQC化）”与“可控共享（含细粒度授权、撤销、审计与多机构协同治理）”端到端地融合到航空运维数据平台中，并在真实业务负载与合规约束下完成可验证的原型系统与性能评估，仍处于从“拼图齐备”走向“系统级集成与验证”的关键阶段[5][7]。</w:t>
                  </w:r>
                </w:p>
                <w:p>
                  <w:pPr>
                    <w:rPr>
                      <w:rFonts w:ascii="宋体" w:hAnsi="宋体" w:hint="eastAsia"/>
                      <w:szCs w:val="21"/>
                    </w:rPr>
                  </w:pPr>
                  <w:r>
                    <w:rPr>
                      <w:rFonts w:ascii="宋体" w:hAnsi="宋体"/>
                      <w:szCs w:val="21"/>
                    </w:rPr>
                    <w:t xml:space="preserve">参考文献</w:t>
                  </w:r>
                </w:p>
                <w:p>
                  <w:pPr>
                    <w:rPr>
                      <w:rFonts w:ascii="宋体" w:hAnsi="宋体" w:hint="eastAsia"/>
                      <w:szCs w:val="21"/>
                    </w:rPr>
                  </w:pPr>
                  <w:r>
                    <w:rPr>
                      <w:rFonts w:ascii="宋体" w:hAnsi="宋体"/>
                      <w:szCs w:val="21"/>
                    </w:rPr>
                    <w:t xml:space="preserve">[1] 徐锦霖. 基于区块链的航空发动机运维数据管理技术研究[D]. 哈尔滨: 哈尔滨工业大学, 2025.</w:t>
                  </w:r>
                </w:p>
                <w:p>
                  <w:pPr>
                    <w:rPr>
                      <w:rFonts w:ascii="宋体" w:hAnsi="宋体" w:hint="eastAsia"/>
                      <w:szCs w:val="21"/>
                    </w:rPr>
                  </w:pPr>
                  <w:r>
                    <w:rPr>
                      <w:rFonts w:ascii="宋体" w:hAnsi="宋体"/>
                      <w:szCs w:val="21"/>
                    </w:rPr>
                    <w:t xml:space="preserve">[2] 刘莉雯. QAR数据在中国民航中的应用[J]. 信息与电脑, 2018&amp; #40;13&amp; #41;: 153-154.</w:t>
                  </w:r>
                </w:p>
                <w:p>
                  <w:pPr>
                    <w:rPr>
                      <w:rFonts w:ascii="宋体" w:hAnsi="宋体" w:hint="eastAsia"/>
                      <w:szCs w:val="21"/>
                    </w:rPr>
                  </w:pPr>
                  <w:r>
                    <w:rPr>
                      <w:rFonts w:ascii="宋体" w:hAnsi="宋体"/>
                      <w:szCs w:val="21"/>
                    </w:rPr>
                    <w:t xml:space="preserve">[3] 马文隽. 基于LWE的加密方案研究与实现[D]. 南京: 南京航空航天大学, 2012.</w:t>
                  </w:r>
                </w:p>
                <w:p>
                  <w:pPr>
                    <w:rPr>
                      <w:rFonts w:ascii="宋体" w:hAnsi="宋体" w:hint="eastAsia"/>
                      <w:szCs w:val="21"/>
                    </w:rPr>
                  </w:pPr>
                  <w:r>
                    <w:rPr>
                      <w:rFonts w:ascii="宋体" w:hAnsi="宋体"/>
                      <w:szCs w:val="21"/>
                    </w:rPr>
                    <w:t xml:space="preserve">[4] 黄永芳, 黄圣国, 孙同江. QAR数据译码的航班划分[J]. 交通运输工程学报, 2004, 4&amp; #40;1&amp; #41;: 114-117.</w:t>
                  </w:r>
                </w:p>
                <w:p>
                  <w:pPr>
                    <w:rPr>
                      <w:rFonts w:ascii="宋体" w:hAnsi="宋体" w:hint="eastAsia"/>
                      <w:szCs w:val="21"/>
                    </w:rPr>
                  </w:pPr>
                  <w:r>
                    <w:rPr>
                      <w:rFonts w:ascii="宋体" w:hAnsi="宋体"/>
                      <w:szCs w:val="21"/>
                    </w:rPr>
                    <w:t xml:space="preserve">[5] 张峰, 庄严, 于乐, 等. 抗量子密码研究现状及展望[J]. 信息通信技术与政策, 2025&amp; #40;7&amp; #41;: 92-96.</w:t>
                  </w:r>
                </w:p>
                <w:p>
                  <w:pPr>
                    <w:rPr>
                      <w:rFonts w:ascii="宋体" w:hAnsi="宋体" w:hint="eastAsia"/>
                      <w:szCs w:val="21"/>
                    </w:rPr>
                  </w:pPr>
                  <w:r>
                    <w:rPr>
                      <w:rFonts w:ascii="宋体" w:hAnsi="宋体"/>
                      <w:szCs w:val="21"/>
                    </w:rPr>
                    <w:t xml:space="preserve">[6] 邓武, 李鑫焱, 周相兵, 赵慧敏. 民航数据安全共享关键技术及方法综述[J]. 中国民航大学学报, 2025, 43&amp; #40;2&amp; #41;.</w:t>
                  </w:r>
                </w:p>
                <w:p>
                  <w:pPr>
                    <w:rPr>
                      <w:rFonts w:ascii="宋体" w:hAnsi="宋体" w:hint="eastAsia"/>
                      <w:szCs w:val="21"/>
                    </w:rPr>
                  </w:pPr>
                  <w:r>
                    <w:rPr>
                      <w:rFonts w:ascii="宋体" w:hAnsi="宋体"/>
                      <w:szCs w:val="21"/>
                    </w:rPr>
                    <w:t xml:space="preserve">[7] 苏金树, 曹丹, 王小峰, 孙一品, 胡乔林. 属性基加密机制[J]. 软件学报, 2011, 22&amp; #40;6&amp; #41;: 1299-1315.</w:t>
                  </w:r>
                </w:p>
                <w:p>
                  <w:pPr>
                    <w:rPr>
                      <w:rFonts w:ascii="宋体" w:hAnsi="宋体" w:hint="eastAsia"/>
                      <w:szCs w:val="21"/>
                    </w:rPr>
                  </w:pPr>
                  <w:r>
                    <w:rPr>
                      <w:rFonts w:ascii="宋体" w:hAnsi="宋体"/>
                      <w:szCs w:val="21"/>
                    </w:rPr>
                    <w:t xml:space="preserve">[8] Xingbing F ,Yinglun W ,Lin Y , et al.Offline/Online lattice-based ciphertext policy attribute-based encryption[J].Journal of Systems Architecture,2022,130DOI:10.1016/J.SYSARC.2022.102684.</w:t>
                  </w:r>
                </w:p>
                <w:p>
                  <w:pPr>
                    <w:rPr>
                      <w:rFonts w:ascii="宋体" w:hAnsi="宋体" w:hint="eastAsia"/>
                      <w:szCs w:val="21"/>
                    </w:rPr>
                  </w:pPr>
                  <w:r>
                    <w:rPr>
                      <w:rFonts w:ascii="宋体" w:hAnsi="宋体"/>
                      <w:szCs w:val="21"/>
                    </w:rPr>
                    <w:t xml:space="preserve">[9]刘芹, 王卓冰, 余纯武, 王张宜. 面向云安全的基于格的高效属性基加密方案[J]. 信息网络安全, 2023, 23&amp; #40;9&amp; #41;: 25-36.</w:t>
                  </w:r>
                </w:p>
                <w:p>
                  <w:pPr>
                    <w:rPr>
                      <w:rFonts w:ascii="宋体" w:hAnsi="宋体" w:hint="eastAsia"/>
                      <w:szCs w:val="21"/>
                    </w:rPr>
                  </w:pPr>
                  <w:r>
                    <w:rPr>
                      <w:rFonts w:ascii="宋体" w:hAnsi="宋体"/>
                      <w:szCs w:val="21"/>
                    </w:rPr>
                    <w:t xml:space="preserve">[10]谢君周.区块链在飞机维修数据储存及共享中的应用[J].中国航班,2021,&amp; #40;24&amp; #41;:12-14.</w:t>
                  </w:r>
                </w:p>
                <w:p>
                  <w:pPr>
                    <w:rPr>
                      <w:rFonts w:ascii="宋体" w:hAnsi="宋体" w:hint="eastAsia"/>
                      <w:szCs w:val="21"/>
                    </w:rPr>
                  </w:pPr>
                  <w:r>
                    <w:rPr>
                      <w:rFonts w:ascii="宋体" w:hAnsi="宋体"/>
                      <w:szCs w:val="21"/>
                    </w:rPr>
                    <w:t xml:space="preserve">3. 研究意义</w:t>
                  </w:r>
                </w:p>
                <w:p>
                  <w:pPr>
                    <w:rPr>
                      <w:rFonts w:ascii="宋体" w:hAnsi="宋体" w:hint="eastAsia"/>
                      <w:szCs w:val="21"/>
                    </w:rPr>
                  </w:pPr>
                  <w:r>
                    <w:rPr>
                      <w:rFonts w:ascii="宋体" w:hAnsi="宋体"/>
                      <w:szCs w:val="21"/>
                    </w:rPr>
                    <w:t xml:space="preserve">本项目提出的基于格密码学的航空数据安全存储系统，具有重要的理论与实践意义：</w:t>
                  </w:r>
                </w:p>
                <w:p>
                  <w:pPr>
                    <w:rPr>
                      <w:rFonts w:ascii="宋体" w:hAnsi="宋体" w:hint="eastAsia"/>
                      <w:szCs w:val="21"/>
                    </w:rPr>
                  </w:pPr>
                  <w:r>
                    <w:rPr>
                      <w:rFonts w:ascii="宋体" w:hAnsi="宋体"/>
                      <w:szCs w:val="21"/>
                    </w:rPr>
                    <w:t xml:space="preserve">国家安全层面： 响应国家关于加强基础研究和后量子密码迁移的号召，储备关键技术。</w:t>
                  </w:r>
                </w:p>
                <w:p>
                  <w:pPr>
                    <w:rPr>
                      <w:rFonts w:ascii="宋体" w:hAnsi="宋体" w:hint="eastAsia"/>
                      <w:szCs w:val="21"/>
                    </w:rPr>
                  </w:pPr>
                  <w:r>
                    <w:rPr>
                      <w:rFonts w:ascii="宋体" w:hAnsi="宋体"/>
                      <w:szCs w:val="21"/>
                    </w:rPr>
                    <w:t xml:space="preserve">行业应用层面： 为QAR等核心数据提供长达数十年的机密性保障，解决“一次加密，按需分发”的难题，降低密钥管理成本。</w:t>
                  </w:r>
                </w:p>
                <w:p>
                  <w:pPr>
                    <w:rPr>
                      <w:rFonts w:ascii="宋体" w:hAnsi="宋体" w:hint="eastAsia"/>
                      <w:szCs w:val="21"/>
                    </w:rPr>
                  </w:pPr>
                  <w:r>
                    <w:rPr>
                      <w:rFonts w:ascii="宋体" w:hAnsi="宋体"/>
                      <w:szCs w:val="21"/>
                    </w:rPr>
                    <w:t xml:space="preserve">学术探索层面： 尝试验证L-ABE算法在处理大容量航空数据时的性能边界，为算法优化提供实验数据。</w:t>
                  </w:r>
                </w:p>
              </w:tc>
            </w:tr>
            <w:tr>
              <w:trPr>
                <w:trHeight w:val="1124"/>
              </w:trPr>
              <w:tc>
                <w:tcPr>
                  <w:tcW w:w="8697" w:type="dxa"/>
                </w:tcPr>
                <w:p>
                  <w:pPr>
                    <w:numPr>
                      <w:ilvl w:val="0"/>
                      <w:numId w:val="3"/>
                    </w:numPr>
                    <w:rPr/>
                  </w:pPr>
                  <w:r>
                    <w:t xml:space="preserve">项目研究目标及主要内容</w:t>
                  </w:r>
                </w:p>
                <w:p>
                  <w:pPr>
                    <w:rPr/>
                  </w:pPr>
                  <w:r>
                    <w:rPr>
                      <w:rFonts w:hint="eastAsia"/>
                    </w:rPr>
                    <w:t xml:space="preserve">(</w:t>
                  </w:r>
                  <w:r w:rsidRPr="009A6CD1">
                    <w:rPr>
                      <w:rFonts w:hint="eastAsia"/>
                    </w:rPr>
                    <w:t xml:space="preserve">本部分需做</w:t>
                  </w:r>
                  <w:r w:rsidRPr="009A6CD1">
                    <w:rPr>
                      <w:rFonts w:hint="eastAsia"/>
                    </w:rPr>
                    <w:t xml:space="preserve">重点阐述，需高度凝练，分条按点填写，充分概括项目的研究目标与内容，与研究背景和意义部分提炼出的关键问题相匹配，建议附图。</w:t>
                  </w:r>
                  <w:r>
                    <w:rPr>
                      <w:rFonts w:hint="eastAsia"/>
                    </w:rPr>
                    <w:t xml:space="preserve">)</w:t>
                  </w:r>
                </w:p>
                <w:p>
                  <w:pPr>
                    <w:rPr>
                      <w:rFonts w:ascii="宋体" w:hAnsi="宋体" w:hint="eastAsia"/>
                      <w:szCs w:val="21"/>
                    </w:rPr>
                  </w:pPr>
                  <w:r>
                    <w:rPr>
                      <w:rFonts w:ascii="宋体" w:hAnsi="宋体"/>
                      <w:szCs w:val="21"/>
                    </w:rPr>
                    <w:t xml:space="preserve">1.研究目标：本项目旨在研发一个“面向航空运维数据的后量子安全存储与可控共享原型系统”。</w:t>
                  </w:r>
                </w:p>
                <w:p>
                  <w:pPr>
                    <w:rPr>
                      <w:rFonts w:ascii="宋体" w:hAnsi="宋体" w:hint="eastAsia"/>
                      <w:szCs w:val="21"/>
                    </w:rPr>
                  </w:pPr>
                  <w:r>
                    <w:rPr>
                      <w:rFonts w:ascii="宋体" w:hAnsi="宋体"/>
                      <w:szCs w:val="21"/>
                    </w:rPr>
                    <w:t xml:space="preserve">理论与算法层： 实现基于格困难问题的属性基加密（L-ABE）算法，确保算法具备抗量子攻击特性且支持灵活的访问策略。</w:t>
                  </w:r>
                </w:p>
                <w:p>
                  <w:pPr>
                    <w:rPr>
                      <w:rFonts w:ascii="宋体" w:hAnsi="宋体" w:hint="eastAsia"/>
                      <w:szCs w:val="21"/>
                    </w:rPr>
                  </w:pPr>
                  <w:r>
                    <w:rPr>
                      <w:rFonts w:ascii="宋体" w:hAnsi="宋体"/>
                      <w:szCs w:val="21"/>
                    </w:rPr>
                    <w:t xml:space="preserve">系统与架构层：构建包含属性权威中心（TA）、数据拥有者（DO）、数据使用者（DU）的完整后端架构，并开发可视化的Web管理平台。</w:t>
                  </w:r>
                </w:p>
                <w:p>
                  <w:pPr>
                    <w:rPr>
                      <w:rFonts w:ascii="宋体" w:hAnsi="宋体" w:hint="eastAsia"/>
                      <w:szCs w:val="21"/>
                    </w:rPr>
                  </w:pPr>
                  <w:r>
                    <w:rPr>
                      <w:rFonts w:ascii="宋体" w:hAnsi="宋体"/>
                      <w:szCs w:val="21"/>
                    </w:rPr>
                    <w:t xml:space="preserve">验证与评估层：依据航空QAR数据标准，验证系统在不同策略复杂度下的加解密正确性，并对比分析其与传统RSA/AES方案的性能差异。</w:t>
                  </w:r>
                </w:p>
                <w:p>
                  <w:pPr>
                    <w:rPr>
                      <w:rFonts w:ascii="宋体" w:hAnsi="宋体" w:hint="eastAsia"/>
                      <w:szCs w:val="21"/>
                    </w:rPr>
                  </w:pPr>
                  <w:r>
                    <w:rPr>
                      <w:rFonts w:ascii="宋体" w:hAnsi="宋体"/>
                      <w:szCs w:val="21"/>
                    </w:rPr>
                    <w:t xml:space="preserve">2.主要研究内容</w:t>
                  </w:r>
                </w:p>
                <w:p>
                  <w:pPr>
                    <w:rPr>
                      <w:rFonts w:ascii="宋体" w:hAnsi="宋体" w:hint="eastAsia"/>
                      <w:szCs w:val="21"/>
                    </w:rPr>
                  </w:pPr>
                  <w:r>
                    <w:rPr>
                      <w:rFonts w:ascii="宋体" w:hAnsi="宋体"/>
                      <w:szCs w:val="21"/>
                    </w:rPr>
                    <w:t xml:space="preserve">格上ABE核心算法实现与优化： 基于PALISADE或Lattigo开源库，研究并实现系统建立、密钥生成、数据加密、数据解密四大核心算法。重点解决如何将航空业务属性映射为格向量，以及如何优化高维矩阵运算以降低计算延迟。</w:t>
                  </w:r>
                </w:p>
                <w:p>
                  <w:pPr>
                    <w:rPr>
                      <w:rFonts w:ascii="宋体" w:hAnsi="宋体" w:hint="eastAsia"/>
                      <w:szCs w:val="21"/>
                    </w:rPr>
                  </w:pPr>
                  <w:r>
                    <w:rPr>
                      <w:rFonts w:ascii="宋体" w:hAnsi="宋体"/>
                      <w:szCs w:val="21"/>
                    </w:rPr>
                    <w:t xml:space="preserve">ABE系统模型</w:t>
                  </w:r>
                </w:p>
                <w:p>
                  <w:pPr>
                    <w:rPr>
                      <w:rFonts w:ascii="宋体" w:hAnsi="宋体" w:hint="eastAsia"/>
                      <w:szCs w:val="21"/>
                    </w:rPr>
                  </w:pPr>
                  <w:r>
                    <w:rPr>
                      <w:rFonts w:ascii="宋体" w:hAnsi="宋体"/>
                      <w:szCs w:val="21"/>
                    </w:rPr>
                    <w:t xml:space="preserve">航空数据安全共享协议设计： 设计适应民航管理体制的属性体系（如机型、航司、部门、时间窗口）。构建混合加密机制，即利用L-ABE封装对称密钥，再利用对称密钥加密大规模QAR文件，以解决格密文膨胀问题。</w:t>
                  </w:r>
                </w:p>
                <w:p>
                  <w:pPr>
                    <w:rPr>
                      <w:rFonts w:ascii="宋体" w:hAnsi="宋体" w:hint="eastAsia"/>
                      <w:szCs w:val="21"/>
                    </w:rPr>
                  </w:pPr>
                  <w:r>
                    <w:rPr>
                      <w:rFonts w:ascii="宋体" w:hAnsi="宋体"/>
                      <w:szCs w:val="21"/>
                    </w:rPr>
                    <w:t xml:space="preserve">原型系统全栈开发： 采用微服务架构开发后端API（负责属性分发与密码运算），开发前端界面（负责策略配置与文件交互）。实现从QAR数据上传、策略定义到授权解密的全流程演示。</w:t>
                  </w:r>
                </w:p>
                <w:p>
                  <w:pPr>
                    <w:rPr>
                      <w:rFonts w:ascii="宋体" w:hAnsi="宋体" w:hint="eastAsia"/>
                      <w:szCs w:val="21"/>
                    </w:rPr>
                  </w:pPr>
                  <w:r>
                    <w:rPr>
                      <w:rFonts w:ascii="宋体" w:hAnsi="宋体"/>
                      <w:szCs w:val="21"/>
                    </w:rPr>
                    <w:t xml:space="preserve">系统安全性与性能测试： 模拟量子计算环境下的安全假设，分析系统的抗攻击能力。使用真实的脱敏航空数据进行压力测试，评估系统的吞吐量、响应时间等。</w:t>
                  </w:r>
                </w:p>
                <w:p>
                  <w:pPr>
                    <w:rPr>
                      <w:rFonts w:ascii="宋体" w:hAnsi="宋体" w:hint="eastAsia"/>
                      <w:szCs w:val="21"/>
                    </w:rPr>
                  </w:pPr>
                </w:p>
              </w:tc>
            </w:tr>
            <w:tr>
              <w:trPr>
                <w:trHeight w:val="1518"/>
              </w:trPr>
              <w:tc>
                <w:tcPr>
                  <w:tcW w:w="8697" w:type="dxa"/>
                </w:tcPr>
                <w:p>
                  <w:pPr>
                    <w:numPr>
                      <w:ilvl w:val="0"/>
                      <w:numId w:val="3"/>
                    </w:numPr>
                    <w:rPr/>
                  </w:pPr>
                  <w:r>
                    <w:t xml:space="preserve">项目创新特色概述</w:t>
                  </w:r>
                </w:p>
                <w:p>
                  <w:pPr>
                    <w:rPr/>
                  </w:pPr>
                  <w:r>
                    <w:rPr>
                      <w:rFonts w:hint="eastAsia"/>
                    </w:rPr>
                    <w:t xml:space="preserve">(</w:t>
                  </w:r>
                  <w:r w:rsidRPr="009A6CD1">
                    <w:rPr>
                      <w:rFonts w:hint="eastAsia"/>
                    </w:rPr>
                    <w:t xml:space="preserve">需用一段逻辑顺畅、高度凝练的文字，凸显项目问题与概念的创新性、解决方案与技术的创新性、实现路径与可行性的创新性。</w:t>
                  </w:r>
                  <w:r>
                    <w:rPr>
                      <w:rFonts w:hint="eastAsia"/>
                    </w:rPr>
                    <w:t xml:space="preserve">)</w:t>
                  </w:r>
                </w:p>
                <w:p>
                  <w:pPr>
                    <w:rPr>
                      <w:rFonts w:ascii="宋体" w:hAnsi="宋体" w:hint="eastAsia"/>
                      <w:szCs w:val="21"/>
                    </w:rPr>
                  </w:pPr>
                  <w:r>
                    <w:rPr>
                      <w:rFonts w:ascii="宋体" w:hAnsi="宋体"/>
                      <w:szCs w:val="21"/>
                    </w:rPr>
                    <w:t xml:space="preserve">架构创新：后量子时代的细粒度访问控制 本项目摒弃了传统的“边界防护+身份认证”模式，创新性地构建了基于密码技术的内生安全架构。通过将格密码（抗量子）与ABE（细粒度控制）有机融合，实现了数据在非受信环境下的绝对安全与可控共享。</w:t>
                  </w:r>
                </w:p>
                <w:p>
                  <w:pPr>
                    <w:rPr>
                      <w:rFonts w:ascii="宋体" w:hAnsi="宋体" w:hint="eastAsia"/>
                      <w:szCs w:val="21"/>
                    </w:rPr>
                  </w:pPr>
                  <w:r>
                    <w:rPr>
                      <w:rFonts w:ascii="宋体" w:hAnsi="宋体"/>
                      <w:szCs w:val="21"/>
                    </w:rPr>
                    <w:t xml:space="preserve">应用创新：航空场景下的“策略随行”模式 针对QAR数据多方共享的痛点，提出了“策略随行”的数据封装格式。将访问控制策略（如“Boeing 737” AND （“Engineer” OR “Safety Inspector”））直接数学化嵌入密文中，无需依赖中心化的权限数据库即可实现离线授权验证。</w:t>
                  </w:r>
                </w:p>
                <w:p>
                  <w:pPr>
                    <w:rPr>
                      <w:rFonts w:ascii="宋体" w:hAnsi="宋体" w:hint="eastAsia"/>
                      <w:szCs w:val="21"/>
                    </w:rPr>
                  </w:pPr>
                  <w:r>
                    <w:rPr>
                      <w:rFonts w:ascii="宋体" w:hAnsi="宋体"/>
                      <w:szCs w:val="21"/>
                    </w:rPr>
                    <w:t xml:space="preserve">工程创新：从理论到原型的落地验证 跨越了格密码研究通常止步于理论推导的鸿沟，致力于解决格算法参数选择困难、密文尺寸大等工程落地难题，完成了一套完整的、可交互的原型系统，为后量子密码技术在垂直行业的应用提供了工程范例。</w:t>
                  </w:r>
                </w:p>
                <w:p>
                  <w:pPr>
                    <w:rPr>
                      <w:rFonts w:ascii="宋体" w:hAnsi="宋体" w:hint="eastAsia"/>
                      <w:szCs w:val="21"/>
                    </w:rPr>
                  </w:pPr>
                </w:p>
              </w:tc>
            </w:tr>
            <w:tr>
              <w:trPr>
                <w:trHeight w:val="1518"/>
              </w:trPr>
              <w:tc>
                <w:tcPr>
                  <w:tcW w:w="8697" w:type="dxa"/>
                </w:tcPr>
                <w:p>
                  <w:pPr>
                    <w:numPr>
                      <w:ilvl w:val="0"/>
                      <w:numId w:val="3"/>
                    </w:numPr>
                    <w:rPr/>
                  </w:pPr>
                  <w:r>
                    <w:t xml:space="preserve">项目研究技术路线</w:t>
                  </w:r>
                </w:p>
                <w:p>
                  <w:pPr>
                    <w:rPr/>
                  </w:pPr>
                  <w:r>
                    <w:rPr>
                      <w:rFonts w:hint="eastAsia"/>
                    </w:rPr>
                    <w:t xml:space="preserve">(</w:t>
                  </w:r>
                  <w:r w:rsidRPr="009A6CD1">
                    <w:rPr>
                      <w:rFonts w:hint="eastAsia"/>
                    </w:rPr>
                    <w:t xml:space="preserve">需逻辑清晰、方法得当、准确识别关键问题，充分展示项目技术可行性，注意研究内容和研究方法的核心内容差异性，不得对“项目研究目标及主要内容”部分进行简单重复，建议附公式、图表、技术路线图。</w:t>
                  </w:r>
                  <w:r>
                    <w:rPr>
                      <w:rFonts w:hint="eastAsia"/>
                    </w:rPr>
                    <w:t xml:space="preserve">)</w:t>
                  </w:r>
                </w:p>
                <w:p>
                  <w:pPr>
                    <w:rPr/>
                  </w:pPr>
                  <w:r>
                    <w:rPr>
                      <w:rFonts w:ascii="宋体" w:hAnsi="宋体"/>
                    </w:rPr>
                    <w:t xml:space="preserve">1. 技术路线</w:t>
                  </w:r>
                </w:p>
                <w:p>
                  <w:pPr>
                    <w:rPr/>
                  </w:pPr>
                  <w:r>
                    <w:rPr>
                      <w:rFonts w:ascii="宋体" w:hAnsi="宋体"/>
                    </w:rPr>
                    <w:t xml:space="preserve">算法引擎层： 全组员以本科课程应用密码学位基础，首先学习相应后量子密码理论实现。以LWE（容错学习）问题为安全基石，利用C++高性能语言调用PALISADE密码库实现底层的格基运算。</w:t>
                  </w:r>
                </w:p>
                <w:p>
                  <w:pPr>
                    <w:rPr/>
                  </w:pPr>
                  <w:r>
                    <w:rPr>
                      <w:rFonts w:ascii="宋体" w:hAnsi="宋体"/>
                    </w:rPr>
                    <w:t xml:space="preserve">中间件层： 开发Python Wrapper封装核心算法，构建混合加密模块（KEM/DEM），实现对QAR数据流的高效加解密处理。</w:t>
                  </w:r>
                </w:p>
                <w:p>
                  <w:pPr>
                    <w:rPr/>
                  </w:pPr>
                  <w:r>
                    <w:rPr>
                      <w:rFonts w:ascii="宋体" w:hAnsi="宋体"/>
                    </w:rPr>
                    <w:t xml:space="preserve">业务逻辑层： 采用Flask/FastAPI框架构建RESTful服务，处理属性权威认证、策略解析与密钥分发逻辑。</w:t>
                  </w:r>
                </w:p>
                <w:p>
                  <w:pPr>
                    <w:rPr/>
                  </w:pPr>
                  <w:r>
                    <w:rPr>
                      <w:rFonts w:ascii="宋体" w:hAnsi="宋体"/>
                    </w:rPr>
                    <w:t xml:space="preserve">交互展示层： 前端采用现代Web技术栈，提供友好的可视化操作界面，选择性可能直观展示加解密过程与性能指标。</w:t>
                  </w:r>
                </w:p>
                <w:p>
                  <w:pPr>
                    <w:rPr/>
                  </w:pPr>
                  <w:r>
                    <w:rPr>
                      <w:rFonts w:ascii="宋体" w:hAnsi="宋体"/>
                    </w:rPr>
                    <w:t xml:space="preserve">2. 拟解决的关键问题</w:t>
                  </w:r>
                </w:p>
                <w:p>
                  <w:pPr>
                    <w:rPr/>
                  </w:pPr>
                  <w:r>
                    <w:rPr>
                      <w:rFonts w:ascii="宋体" w:hAnsi="宋体"/>
                    </w:rPr>
                    <w:t xml:space="preserve">格密文膨胀与传输效率问题： 格加密会导致密文体积显著增加。拟通过优化模数q与维度n的参数选取，并结合AES混合加密体制，在保证安全性的前提下最小化通信开销。</w:t>
                  </w:r>
                </w:p>
                <w:p>
                  <w:pPr>
                    <w:rPr/>
                  </w:pPr>
                  <w:r>
                    <w:rPr>
                      <w:rFonts w:ascii="宋体" w:hAnsi="宋体"/>
                    </w:rPr>
                    <w:t xml:space="preserve">复杂访问策略的计算性能： 复杂的布尔策略会导致解密计算量激增。拟引入预计算技术与多线程并行优化策略，提升系统响应速度。</w:t>
                  </w:r>
                </w:p>
                <w:p>
                  <w:pPr>
                    <w:rPr/>
                  </w:pPr>
                  <w:r>
                    <w:rPr>
                      <w:rFonts w:ascii="宋体" w:hAnsi="宋体"/>
                    </w:rPr>
                    <w:t xml:space="preserve">航空专用数据格式的兼容性： 需攻克QAR二进制帧结构的解析与重组技术，确保加密过程不破坏数据的完整性与可用性。</w:t>
                  </w:r>
                </w:p>
                <w:p>
                  <w:pPr>
                    <w:rPr/>
                  </w:pPr>
                </w:p>
              </w:tc>
            </w:tr>
            <w:tr>
              <w:trPr>
                <w:trHeight w:val="1518"/>
              </w:trPr>
              <w:tc>
                <w:tcPr>
                  <w:tcW w:w="8697" w:type="dxa"/>
                </w:tcPr>
                <w:p>
                  <w:pPr>
                    <w:numPr>
                      <w:ilvl w:val="0"/>
                      <w:numId w:val="3"/>
                    </w:numPr>
                    <w:rPr/>
                  </w:pPr>
                  <w:r>
                    <w:t xml:space="preserve">项目组成员分工</w:t>
                  </w:r>
                </w:p>
                <w:p>
                  <w:pPr>
                    <w:rPr/>
                  </w:pPr>
                  <w:r>
                    <w:rPr>
                      <w:rFonts w:hint="eastAsia"/>
                    </w:rPr>
                    <w:t xml:space="preserve">(</w:t>
                  </w:r>
                  <w:r w:rsidRPr="009A6CD1">
                    <w:rPr>
                      <w:rFonts w:hint="eastAsia"/>
                    </w:rPr>
                    <w:t xml:space="preserve">需根据团队成员的专业背景和知识技能，对项目工作进行合理分配，附团队成员简介。</w:t>
                  </w:r>
                  <w:r>
                    <w:rPr>
                      <w:rFonts w:hint="eastAsia"/>
                    </w:rPr>
                    <w:t xml:space="preserve">)</w:t>
                  </w:r>
                </w:p>
                <w:p>
                  <w:pPr>
                    <w:rPr/>
                  </w:pPr>
                  <w:r>
                    <w:rPr>
                      <w:rFonts w:ascii="宋体" w:hAnsi="宋体"/>
                    </w:rPr>
                    <w:t xml:space="preserve">闫博泉：项目负责人及密码学理论模块负责人</w:t>
                  </w:r>
                </w:p>
                <w:p>
                  <w:pPr>
                    <w:rPr/>
                  </w:pPr>
                  <w:r>
                    <w:rPr>
                      <w:rFonts w:ascii="宋体" w:hAnsi="宋体"/>
                    </w:rPr>
                    <w:t xml:space="preserve">项目负责人具备深厚的密码学理论素养与前沿技术攻关能力。 在理论学习方面，负责人系统性地钻研了现代密码学体系，对数论基础及复杂代数结构有独到的理解，构建了扎实的知识框架。</w:t>
                  </w:r>
                </w:p>
                <w:p>
                  <w:pPr>
                    <w:rPr/>
                  </w:pPr>
                  <w:r>
                    <w:rPr>
                      <w:rFonts w:ascii="宋体" w:hAnsi="宋体"/>
                    </w:rPr>
                    <w:t xml:space="preserve">在实战能力层面， 负责人作为CTF（夺旗赛）战队的核心密码学主攻手（Crypto Lead），积累了丰富的解题与攻防经验，擅长从算法底层逻辑出发，解决高难度的加密破解与协议分析问题，具备极强的代码实现与逆向分析能力。</w:t>
                  </w:r>
                </w:p>
                <w:p>
                  <w:pPr>
                    <w:rPr/>
                  </w:pPr>
                  <w:r>
                    <w:rPr>
                      <w:rFonts w:ascii="宋体" w:hAnsi="宋体"/>
                    </w:rPr>
                    <w:t xml:space="preserve">在专业方向上， 本人志趣于后量子密码（Post-Quantum Cryptography, PQC）领域，特别是对基于格（Lattice-based）的密码体制有充足的实践经历，熟悉NIST后量子密码标准化的最新进展及相关基本条件。</w:t>
                  </w:r>
                </w:p>
                <w:p>
                  <w:pPr>
                    <w:rPr/>
                  </w:pPr>
                  <w:r>
                    <w:rPr>
                      <w:rFonts w:ascii="宋体" w:hAnsi="宋体"/>
                    </w:rPr>
                    <w:t xml:space="preserve">此外， 负责人与指导老师保持着学术交流，对课题的研究路径、技术难点及应用前景有清晰的认知，确保了项目研究方向与实验室前沿课题的高度契合，为本项目的顺利开展奠定了坚实的基础。</w:t>
                  </w:r>
                </w:p>
                <w:p>
                  <w:pPr>
                    <w:rPr/>
                  </w:pPr>
                  <w:r>
                    <w:rPr>
                      <w:rFonts w:ascii="宋体" w:hAnsi="宋体"/>
                    </w:rPr>
                    <w:t xml:space="preserve">王薇茗：编程开发模块总负责人</w:t>
                  </w:r>
                </w:p>
                <w:p>
                  <w:pPr>
                    <w:rPr/>
                  </w:pPr>
                  <w:r>
                    <w:rPr>
                      <w:rFonts w:ascii="宋体" w:hAnsi="宋体"/>
                    </w:rPr>
                    <w:t xml:space="preserve">信息安全专业学生，3.87高绩点，拥有 NISP 二级资质，具备扎实的计算机基础与安全意识。能熟练使用 C++ 进行程序开发，对 数据结构、Java、JavaScript 等方向有完整的学习与实践经历，能够独立完成常规代码实现与基础项目搭建。在校园内，我多次承担技术分享任务，为同学开设过 C 语言讲座，具备较强的技术表达与指导能力。学习成绩稳定保持优异，对新技术保持高敏感度与快速掌握能力，能在项目环境中迅速定位问题并推进解决。除技术外，我在体育方面保持长期训练，体能与执行力出色，能够在高压环境下保持稳定状态。期待在更高要求的安全环境中发挥综合能力，将技术素养转化为更具价值的落地成果。</w:t>
                  </w:r>
                </w:p>
                <w:p>
                  <w:pPr>
                    <w:rPr/>
                  </w:pPr>
                  <w:r>
                    <w:rPr>
                      <w:rFonts w:ascii="宋体" w:hAnsi="宋体"/>
                    </w:rPr>
                    <w:t xml:space="preserve">欧阳嘉森：前端开发负责人</w:t>
                  </w:r>
                </w:p>
                <w:p>
                  <w:pPr>
                    <w:rPr/>
                  </w:pPr>
                  <w:r>
                    <w:rPr>
                      <w:rFonts w:ascii="宋体" w:hAnsi="宋体"/>
                    </w:rPr>
                    <w:t xml:space="preserve">本人具备一定的编程基础和实践能力。能够使用Python/Java进行简单的后端开发与数据处理，能完成一些简单的Web应用的前端开发、服务器部署及运维。有过相关网站项目的部署经验，熟悉从技术选型到产品上线的全周期。拥有良好的团队协作能力和快速学习新技术的能力，期待将技术实践应用于有创新价值的项目中。</w:t>
                  </w:r>
                </w:p>
                <w:p>
                  <w:pPr>
                    <w:rPr/>
                  </w:pPr>
                  <w:r>
                    <w:rPr>
                      <w:rFonts w:ascii="宋体" w:hAnsi="宋体"/>
                    </w:rPr>
                    <w:t xml:space="preserve">传佳钰：后端开发负责人</w:t>
                  </w:r>
                </w:p>
                <w:p>
                  <w:pPr>
                    <w:rPr/>
                  </w:pPr>
                  <w:r>
                    <w:rPr>
                      <w:rFonts w:ascii="宋体" w:hAnsi="宋体"/>
                    </w:rPr>
                    <w:t xml:space="preserve">本人是信息安全专业学生，具备扎实的编程基础和项目开发经验。曾参与多个校内外的技术开发项目，具备Web前后端开发实战经验，熟悉C++，java，Python等主流语言，能够独立完成中小型系统的设计与实现。在团队项目中，具备一定的项目推进与协作能力。对新技术保持敏感，乐于尝试并快速上手，曾自主完成若干小型工具开发并应用于实际场景。目前关注数据分析与系统优化方向，正在积累更复杂的项目经验，未来希望在技术深度与项目影响力上进一步提升。</w:t>
                  </w:r>
                </w:p>
                <w:p>
                  <w:pPr>
                    <w:rPr/>
                  </w:pPr>
                  <w:r>
                    <w:rPr>
                      <w:rFonts w:ascii="宋体" w:hAnsi="宋体"/>
                    </w:rPr>
                    <w:t xml:space="preserve">陈高：项目管理负责人</w:t>
                  </w:r>
                </w:p>
                <w:p>
                  <w:pPr>
                    <w:rPr/>
                  </w:pPr>
                  <w:r>
                    <w:rPr>
                      <w:rFonts w:ascii="宋体" w:hAnsi="宋体"/>
                    </w:rPr>
                    <w:t xml:space="preserve">本人是信息安全且志趣于会计学的学生，积极尝试会计学与信息安全相关的学科融合精通Python/C++全栈开发，主导从技术选型到产品上线的全周期项目部署，具备Web前后端开发、数据处理及服务器运维的实战经验。结合会计学，我擅长将安全技术应用于财务风险防控与商业数据分析。曾多次凭借快速学习、高压环境下的稳定执行力及跨学科战略视野。</w:t>
                  </w:r>
                </w:p>
              </w:tc>
            </w:tr>
            <w:tr>
              <w:trPr>
                <w:trHeight w:val="1518"/>
              </w:trPr>
              <w:tc>
                <w:tcPr>
                  <w:tcW w:w="8697" w:type="dxa"/>
                </w:tcPr>
                <w:p>
                  <w:pPr>
                    <w:numPr>
                      <w:ilvl w:val="0"/>
                      <w:numId w:val="3"/>
                    </w:numPr>
                    <w:rPr/>
                  </w:pPr>
                  <w:r>
                    <w:rPr>
                      <w:rFonts w:hint="eastAsia"/>
                    </w:rPr>
                    <w:t xml:space="preserve">项目研究基础</w:t>
                  </w:r>
                </w:p>
                <w:p>
                  <w:pPr>
                    <w:rPr/>
                  </w:pPr>
                  <w:r>
                    <w:rPr>
                      <w:rFonts w:hint="eastAsia"/>
                    </w:rPr>
                    <w:t xml:space="preserve">(</w:t>
                  </w:r>
                  <w:r w:rsidRPr="003A29E2">
                    <w:rPr>
                      <w:rFonts w:hint="eastAsia"/>
                    </w:rPr>
                    <w:t xml:space="preserve">需包括“与本项目有关的研究积累，已取得的成绩和已具备的条件”，以及“尚缺少的条件及解决方法”两部分，务必充分、诚实展示研究基础。</w:t>
                  </w:r>
                  <w:r>
                    <w:rPr>
                      <w:rFonts w:hint="eastAsia"/>
                    </w:rPr>
                    <w:t xml:space="preserve">)</w:t>
                  </w:r>
                </w:p>
                <w:p>
                  <w:pPr>
                    <w:rPr/>
                  </w:pPr>
                  <w:r>
                    <w:rPr>
                      <w:rFonts w:hint="eastAsia"/>
                    </w:rPr>
                    <w:t xml:space="preserve">1. 研究积累与已具备条件</w:t>
                  </w:r>
                </w:p>
                <w:p>
                  <w:pPr>
                    <w:rPr/>
                  </w:pPr>
                  <w:r>
                    <w:rPr>
                      <w:rFonts w:hint="eastAsia"/>
                    </w:rPr>
                    <w:t xml:space="preserve">理论储备扎实： 项目组已系统掌握了公钥密码学基础，深入分析了RSA与ECC算法的数学原理，并完成了对PALISADE等格密码开源库的初步调研与环境配置，具备了算法复现能力。</w:t>
                  </w:r>
                </w:p>
                <w:p>
                  <w:pPr>
                    <w:rPr/>
                  </w:pPr>
                  <w:r>
                    <w:rPr>
                      <w:rFonts w:hint="eastAsia"/>
                    </w:rPr>
                    <w:t xml:space="preserve">技术栈完备： 团队成员在Python、C++混合编程及Web全栈开发（Vue + Flask）方面经验丰富，曾参与多项信息安全类竞赛并获奖，具备独立开发原型系统的工程能力。</w:t>
                  </w:r>
                </w:p>
                <w:p>
                  <w:pPr>
                    <w:rPr/>
                  </w:pPr>
                  <w:r>
                    <w:rPr>
                      <w:rFonts w:hint="eastAsia"/>
                    </w:rPr>
                    <w:t xml:space="preserve">硬件与数据环境： 项目依托安全科学与工程学院大创基地。同时，依托学校行业背景，能够获取标准的QAR脱敏数据用于实验测试。</w:t>
                  </w:r>
                </w:p>
                <w:p>
                  <w:pPr>
                    <w:rPr/>
                  </w:pPr>
                  <w:r>
                    <w:rPr>
                      <w:rFonts w:hint="eastAsia"/>
                    </w:rPr>
                    <w:t xml:space="preserve">2. 尚缺少的条件及解决方法</w:t>
                  </w:r>
                </w:p>
                <w:p>
                  <w:pPr>
                    <w:rPr/>
                  </w:pPr>
                  <w:r>
                    <w:rPr>
                      <w:rFonts w:hint="eastAsia"/>
                    </w:rPr>
                    <w:t xml:space="preserve">格参数选取的安全性评估经验不足：</w:t>
                  </w:r>
                </w:p>
                <w:p>
                  <w:pPr>
                    <w:rPr/>
                  </w:pPr>
                  <w:r>
                    <w:rPr>
                      <w:rFonts w:hint="eastAsia"/>
                    </w:rPr>
                    <w:t xml:space="preserve">困难点： 格密码系统的安全性高度依赖于参数选取（如模数q、维度n、噪声分布）。参数过小不安全，参数过大则性能崩塌。目前团队缺乏专业的密码分析工具来验证所选参数是否能真正抵御已知的格攻击（如BKZ算法）。</w:t>
                  </w:r>
                </w:p>
                <w:p>
                  <w:pPr>
                    <w:rPr/>
                  </w:pPr>
                  <w:r>
                    <w:rPr>
                      <w:rFonts w:hint="eastAsia"/>
                    </w:rPr>
                    <w:t xml:space="preserve">解决方法：</w:t>
                  </w:r>
                </w:p>
                <w:p>
                  <w:pPr>
                    <w:rPr/>
                  </w:pPr>
                  <w:r>
                    <w:rPr>
                      <w:rFonts w:hint="eastAsia"/>
                    </w:rPr>
                    <w:t xml:space="preserve">对标国际标准： 严格遵循 NIST（美国国家标准与技术研究院）发布的《过渡到后量子密码学标准》草案 6 及相关PQC标准化文档中推荐的安全参数集（Security Level 1-5）。</w:t>
                  </w:r>
                </w:p>
                <w:p>
                  <w:pPr>
                    <w:rPr/>
                  </w:pPr>
                  <w:r>
                    <w:rPr>
                      <w:rFonts w:hint="eastAsia"/>
                    </w:rPr>
                    <w:t xml:space="preserve">理论验证： 参考同类高水平论文中的参数设置，并利用开源的格密码安全性估算工具（Lattice Estimator）进行理论安全强度测算。</w:t>
                  </w:r>
                </w:p>
                <w:p>
                  <w:pPr>
                    <w:rPr/>
                  </w:pPr>
                  <w:r>
                    <w:rPr>
                      <w:rFonts w:hint="eastAsia"/>
                    </w:rPr>
                    <w:t xml:space="preserve">真实高并发场景缺失： 针对实验室无法完全模拟民航大规模并发访问的问题，团队将采用JMeter等工业级压测工具模拟高并发请求，以验证系统的稳定性与扩展性。</w:t>
                  </w:r>
                </w:p>
                <w:p>
                  <w:pPr>
                    <w:rPr/>
                  </w:pPr>
                  <w:r>
                    <w:rPr>
                      <w:rFonts w:hint="eastAsia"/>
                    </w:rPr>
                    <w:t xml:space="preserve">复杂密钥管理与用户属性撤销的实现难度：</w:t>
                  </w:r>
                </w:p>
                <w:p>
                  <w:pPr>
                    <w:rPr/>
                  </w:pPr>
                  <w:r>
                    <w:rPr>
                      <w:rFonts w:hint="eastAsia"/>
                    </w:rPr>
                    <w:t xml:space="preserve">困难点： 在实际航空业务中，人员流动频繁（如工程师离职、岗位调动），这意味着用户的“属性”会动态变化。在属性基加密（ABE）系统中，一旦某用户的属性被撤销（Revocation），往往需要更新系统主密钥或重加密涉及的密文，这对学生团队来说，设计一套高效、低代价的属性撤销机制是极大的挑战。</w:t>
                  </w:r>
                </w:p>
                <w:p>
                  <w:pPr>
                    <w:rPr/>
                  </w:pPr>
                  <w:r>
                    <w:rPr>
                      <w:rFonts w:hint="eastAsia"/>
                    </w:rPr>
                    <w:t xml:space="preserve">解决方法：</w:t>
                  </w:r>
                </w:p>
                <w:p>
                  <w:pPr>
                    <w:rPr/>
                  </w:pPr>
                  <w:r>
                    <w:rPr>
                      <w:rFonts w:hint="eastAsia"/>
                    </w:rPr>
                    <w:t xml:space="preserve">采用间接撤销模式： 引入“时间戳”或“版本号”作为属性的一部分（例如：属性有效期至2025-12-31）。系统只需定期更新时间属性，无需大规模重加密历史数据。</w:t>
                  </w:r>
                </w:p>
                <w:p>
                  <w:pPr>
                    <w:rPr/>
                  </w:pPr>
                  <w:r>
                    <w:rPr>
                      <w:rFonts w:hint="eastAsia"/>
                    </w:rPr>
                    <w:t xml:space="preserve">设计代理重加密服务： 借鉴相关文献中的“代理重加密（Proxy Re-Encryption）”技术，将繁重的密钥更新计算任务委派给服务器端执行，用户端仅需进行轻量级验证，降低端侧负担。</w:t>
                  </w:r>
                </w:p>
              </w:tc>
            </w:tr>
          </w:tbl>
          <w:p>
            <w:pPr>
              <w:ind w:firstLine="422" w:firstLineChars="200"/>
              <w:rPr>
                <w:rFonts w:ascii="宋体" w:hAnsi="宋体" w:hint="eastAsia"/>
                <w:b/>
                <w:szCs w:val="21"/>
              </w:rPr>
            </w:pPr>
          </w:p>
        </w:tc>
      </w:tr>
      <w:tr>
        <w:trPr>
          <w:cantSplit/>
          <w:trHeight w:val="2209"/>
        </w:trPr>
        <w:tc>
          <w:tcPr>
            <w:tcW w:w="8928" w:type="dxa"/>
            <w:gridSpan w:val="12"/>
          </w:tcPr>
          <w:p>
            <w:pPr>
              <w:ind w:firstLine="420" w:firstLineChars="200"/>
              <w:rPr>
                <w:rFonts w:ascii="宋体" w:hAnsi="宋体" w:hint="eastAsia"/>
                <w:szCs w:val="21"/>
              </w:rPr>
            </w:pPr>
            <w:r>
              <w:rPr>
                <w:rFonts w:ascii="宋体" w:hAnsi="宋体" w:hint="eastAsia"/>
                <w:szCs w:val="21"/>
              </w:rPr>
              <w:t xml:space="preserve">四、研究进度安排(逐月填写，一年期12条，</w:t>
            </w:r>
            <w:r>
              <w:rPr>
                <w:rFonts w:ascii="宋体" w:hAnsi="宋体"/>
                <w:szCs w:val="21"/>
              </w:rPr>
              <w:t xml:space="preserve">两年期</w:t>
            </w:r>
            <w:r>
              <w:rPr>
                <w:rFonts w:ascii="宋体" w:hAnsi="宋体" w:hint="eastAsia"/>
                <w:szCs w:val="21"/>
              </w:rPr>
              <w:t xml:space="preserve">24条)</w:t>
            </w:r>
          </w:p>
          <w:tbl>
            <w:tblPr>
              <w:tblStyle w:val="TableNormal"/>
              <w:tblW w:w="89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3"/>
              <w:gridCol w:w="1358"/>
              <w:gridCol w:w="3383"/>
              <w:gridCol w:w="3494"/>
            </w:tblGrid>
            <w:tr>
              <w:trPr>
                <w:cantSplit/>
                <w:trHeight w:val="416"/>
              </w:trPr>
              <w:tc>
                <w:tcPr>
                  <w:tcW w:w="693" w:type="dxa"/>
                  <w:vAlign w:val="center"/>
                </w:tcPr>
                <w:p>
                  <w:pPr>
                    <w:spacing w:before="120" w:beforeLines="50"/>
                    <w:jc w:val="center"/>
                    <w:rPr>
                      <w:sz w:val="18"/>
                      <w:szCs w:val="18"/>
                    </w:rPr>
                  </w:pPr>
                  <w:r>
                    <w:rPr>
                      <w:rFonts w:hint="eastAsia"/>
                      <w:sz w:val="18"/>
                      <w:szCs w:val="18"/>
                    </w:rPr>
                    <w:t xml:space="preserve">序号</w:t>
                  </w:r>
                </w:p>
              </w:tc>
              <w:tc>
                <w:tcPr>
                  <w:tcW w:w="1358" w:type="dxa"/>
                  <w:vAlign w:val="center"/>
                </w:tcPr>
                <w:p>
                  <w:pPr>
                    <w:spacing w:before="120" w:beforeLines="50"/>
                    <w:jc w:val="center"/>
                    <w:rPr>
                      <w:sz w:val="18"/>
                      <w:szCs w:val="18"/>
                    </w:rPr>
                  </w:pPr>
                  <w:r>
                    <w:rPr>
                      <w:rFonts w:hint="eastAsia"/>
                      <w:sz w:val="18"/>
                      <w:szCs w:val="18"/>
                    </w:rPr>
                    <w:t xml:space="preserve">时间</w:t>
                  </w:r>
                </w:p>
              </w:tc>
              <w:tc>
                <w:tcPr>
                  <w:tcW w:w="3383" w:type="dxa"/>
                  <w:vAlign w:val="center"/>
                </w:tcPr>
                <w:p>
                  <w:pPr>
                    <w:spacing w:before="120" w:beforeLines="50"/>
                    <w:jc w:val="center"/>
                    <w:rPr>
                      <w:sz w:val="18"/>
                      <w:szCs w:val="18"/>
                    </w:rPr>
                  </w:pPr>
                  <w:r>
                    <w:rPr>
                      <w:rFonts w:hint="eastAsia"/>
                      <w:sz w:val="18"/>
                      <w:szCs w:val="18"/>
                    </w:rPr>
                    <w:t xml:space="preserve">工作内容</w:t>
                  </w:r>
                </w:p>
              </w:tc>
              <w:tc>
                <w:tcPr>
                  <w:tcW w:w="3494" w:type="dxa"/>
                  <w:vAlign w:val="center"/>
                </w:tcPr>
                <w:p>
                  <w:pPr>
                    <w:spacing w:before="120" w:beforeLines="50"/>
                    <w:jc w:val="center"/>
                    <w:rPr>
                      <w:sz w:val="18"/>
                      <w:szCs w:val="18"/>
                    </w:rPr>
                  </w:pPr>
                  <w:r>
                    <w:rPr>
                      <w:rFonts w:hint="eastAsia"/>
                      <w:sz w:val="18"/>
                      <w:szCs w:val="18"/>
                    </w:rPr>
                    <w:t xml:space="preserve">阶段成果</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1</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2025-12-01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查阅国内外文献，深入理解格密码（LWE）与属性基加密（ABE）理论。</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形成《文献调研综述报告》</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2</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2026-01-01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搭建开发环境（Linux, PALISADE/Lattigo），配置版本控制系统。</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开发环境部署完成，Hello World测试通过</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3</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2026-02-01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研究L-ABE算法逻辑，设计系统具体的数学模型与参数集。</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完成算法详细设计文档</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4</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2026-03-01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编码实现L-ABE的Setup与KeyGen（密钥生成）模块。</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核心算法模块v0.1（密钥生成成功）</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5</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2026-04-01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编码实现L-ABE的Encrypt（加密）与Decrypt（解密）模块。</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核心算法模块v0.2（加解密流程跑通）</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6</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2026-05-01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设计系统后端架构，开发属性权威与数据管理API接口。</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后端接口文档，基础服务代码</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7</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2026-06-01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开发Web前端界面，实现文件上传与策略配置的UI交互。</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前端原型页面</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8</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2026-07-01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前后端联调，集成QAR数据预处理模块与混合加密逻辑。</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系统集成初版（Alpha版）</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9</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2026-08-01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导入模拟QAR数据，进行功能正确性测试与Bug修复。</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测试报告（功能篇），系统Beta版</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10</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2026-09-01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进行性能测试（加密耗时、密文大小），对比RSA方案，优化参数。</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性能分析报告，优化后的系统</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11</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2026-10-01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撰写项目结题报告，准备软著申请材料与专利技术交底书。</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结题报告初稿，软著申请材料</w:t>
                  </w:r>
                </w:p>
              </w:tc>
            </w:tr>
            <w:tr>
              <w:trPr>
                <w:cantSplit/>
                <w:trHeight w:val="416"/>
              </w:trPr>
              <w:tc>
                <w:tcPr>
                  <w:tcW w:w="693" w:type="dxa"/>
                  <w:vAlign w:val="center"/>
                </w:tcPr>
                <w:p>
                  <w:pPr>
                    <w:pBdr/>
                    <w:spacing w:before="120" w:beforeLines="50"/>
                    <w:jc w:val="center"/>
                    <w:rPr>
                      <w:rFonts w:ascii="宋体" w:hAnsi="宋体" w:hint="eastAsia"/>
                      <w:szCs w:val="21"/>
                    </w:rPr>
                  </w:pPr>
                  <w:r w:rsidR="005B4178">
                    <w:rPr>
                      <w:rFonts w:ascii="宋体" w:hAnsi="宋体" w:hint="eastAsia"/>
                      <w:szCs w:val="21"/>
                    </w:rPr>
                    <w:t xml:space="preserve">12</w:t>
                  </w:r>
                </w:p>
              </w:tc>
              <w:tc>
                <w:tcPr>
                  <w:tcW w:w="1358" w:type="dxa"/>
                  <w:vAlign w:val="center"/>
                </w:tcPr>
                <w:p>
                  <w:pPr>
                    <w:pBdr/>
                    <w:jc w:val="center"/>
                    <w:rPr>
                      <w:rFonts w:ascii="宋体" w:hAnsi="宋体" w:hint="eastAsia"/>
                      <w:szCs w:val="21"/>
                    </w:rPr>
                  </w:pPr>
                  <w:r w:rsidR="005B4178">
                    <w:rPr>
                      <w:rFonts w:ascii="宋体" w:hAnsi="宋体" w:hint="eastAsia"/>
                      <w:szCs w:val="21"/>
                    </w:rPr>
                    <w:t xml:space="preserve">2026-11-01</w:t>
                  </w:r>
                </w:p>
              </w:tc>
              <w:tc>
                <w:tcPr>
                  <w:tcW w:w="3383"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系统最终演示验收，整理代码库与文档，完成项目结项。</w:t>
                  </w:r>
                </w:p>
              </w:tc>
              <w:tc>
                <w:tcPr>
                  <w:tcW w:w="3494" w:type="dxa"/>
                  <w:vAlign w:val="center"/>
                </w:tcPr>
                <w:p>
                  <w:pPr>
                    <w:pBdr/>
                    <w:spacing w:before="120" w:beforeLines="50"/>
                    <w:jc w:val="left"/>
                    <w:rPr>
                      <w:rFonts w:ascii="宋体" w:hAnsi="宋体" w:cs="宋体" w:hint="eastAsia"/>
                      <w:szCs w:val="21"/>
                    </w:rPr>
                  </w:pPr>
                  <w:r w:rsidR="005B4178">
                    <w:rPr>
                      <w:rFonts w:ascii="宋体" w:hAnsi="宋体" w:cs="宋体" w:hint="eastAsia"/>
                      <w:szCs w:val="21"/>
                    </w:rPr>
                    <w:t xml:space="preserve">完整的原型系统，项目结题验收</w:t>
                  </w:r>
                </w:p>
              </w:tc>
            </w:tr>
          </w:tbl>
          <w:p>
            <w:pPr>
              <w:ind w:firstLine="422" w:firstLineChars="200"/>
              <w:rPr>
                <w:rFonts w:ascii="宋体" w:hAnsi="宋体" w:hint="eastAsia"/>
                <w:b/>
                <w:szCs w:val="21"/>
              </w:rPr>
            </w:pPr>
          </w:p>
        </w:tc>
      </w:tr>
      <w:tr>
        <w:trPr>
          <w:cantSplit/>
          <w:trHeight w:val="2945"/>
        </w:trPr>
        <w:tc>
          <w:tcPr>
            <w:tcW w:w="8928" w:type="dxa"/>
            <w:gridSpan w:val="12"/>
          </w:tcPr>
          <w:p>
            <w:pPr>
              <w:widowControl/>
              <w:rPr>
                <w:rFonts w:ascii="宋体" w:hAnsi="宋体" w:hint="eastAsia"/>
                <w:b/>
                <w:color w:val="FF0000"/>
                <w:sz w:val="18"/>
                <w:szCs w:val="18"/>
              </w:rPr>
            </w:pPr>
            <w:r>
              <w:rPr>
                <w:rFonts w:ascii="宋体" w:hAnsi="宋体" w:hint="eastAsia"/>
                <w:b/>
                <w:szCs w:val="21"/>
              </w:rPr>
              <w:t xml:space="preserve">四、预期成果</w:t>
            </w:r>
          </w:p>
          <w:p>
            <w:pPr>
              <w:widowControl/>
              <w:rPr>
                <w:rFonts w:ascii="宋体" w:hAnsi="宋体" w:hint="eastAsia"/>
                <w:b/>
                <w:szCs w:val="21"/>
              </w:rPr>
            </w:pPr>
          </w:p>
          <w:tbl>
            <w:tblPr>
              <w:tblStyle w:val="TableNormal"/>
              <w:tblW w:w="48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4"/>
              <w:gridCol w:w="3107"/>
              <w:gridCol w:w="4611"/>
            </w:tblGrid>
            <w:tr>
              <w:trPr>
                <w:cantSplit/>
                <w:trHeight w:val="340"/>
                <w:jc w:val="center"/>
              </w:trPr>
              <w:tc>
                <w:tcPr>
                  <w:tcW w:w="461" w:type="pct"/>
                  <w:tcBorders>
                    <w:right w:val="single" w:sz="4" w:space="0" w:color="auto"/>
                  </w:tcBorders>
                  <w:vAlign w:val="center"/>
                </w:tcPr>
                <w:p>
                  <w:pPr>
                    <w:adjustRightInd w:val="0"/>
                    <w:snapToGrid w:val="0"/>
                    <w:jc w:val="center"/>
                    <w:rPr>
                      <w:rFonts w:ascii="宋体" w:hAnsi="宋体" w:hint="eastAsia"/>
                      <w:b/>
                      <w:sz w:val="18"/>
                      <w:szCs w:val="18"/>
                    </w:rPr>
                  </w:pPr>
                  <w:r>
                    <w:rPr>
                      <w:rFonts w:ascii="宋体" w:hAnsi="宋体" w:hint="eastAsia"/>
                      <w:b/>
                      <w:sz w:val="18"/>
                      <w:szCs w:val="18"/>
                    </w:rPr>
                    <w:t xml:space="preserve">序号</w:t>
                  </w:r>
                </w:p>
              </w:tc>
              <w:tc>
                <w:tcPr>
                  <w:tcW w:w="1827"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b/>
                      <w:sz w:val="18"/>
                      <w:szCs w:val="18"/>
                    </w:rPr>
                  </w:pPr>
                  <w:r>
                    <w:rPr>
                      <w:rFonts w:ascii="宋体" w:hAnsi="宋体" w:hint="eastAsia"/>
                      <w:b/>
                      <w:sz w:val="18"/>
                      <w:szCs w:val="18"/>
                    </w:rPr>
                    <w:t xml:space="preserve">成果形式</w:t>
                  </w:r>
                </w:p>
              </w:tc>
              <w:tc>
                <w:tcPr>
                  <w:tcW w:w="2712"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b/>
                      <w:sz w:val="18"/>
                      <w:szCs w:val="18"/>
                    </w:rPr>
                  </w:pPr>
                  <w:r>
                    <w:rPr>
                      <w:rFonts w:ascii="宋体" w:hAnsi="宋体" w:hint="eastAsia"/>
                      <w:b/>
                      <w:sz w:val="18"/>
                      <w:szCs w:val="18"/>
                    </w:rPr>
                    <w:t xml:space="preserve">数量及单位</w:t>
                  </w:r>
                </w:p>
              </w:tc>
            </w:tr>
            <w:tr>
              <w:trPr>
                <w:cantSplit/>
                <w:trHeight w:val="340"/>
                <w:jc w:val="center"/>
              </w:trPr>
              <w:tc>
                <w:tcPr>
                  <w:tcW w:w="461" w:type="pct"/>
                  <w:tcBorders>
                    <w:right w:val="single" w:sz="4" w:space="0" w:color="auto"/>
                  </w:tcBorders>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w:t>
                  </w:r>
                </w:p>
              </w:tc>
              <w:tc>
                <w:tcPr>
                  <w:tcW w:w="1827"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SCI、SSCI、A&amp;HCI源期刊</w:t>
                  </w:r>
                </w:p>
              </w:tc>
              <w:tc>
                <w:tcPr>
                  <w:tcW w:w="2712"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sz w:val="18"/>
                      <w:szCs w:val="18"/>
                      <w:u w:val="single"/>
                    </w:rPr>
                  </w:pPr>
                  <w:r>
                    <w:rPr>
                      <w:rFonts w:ascii="宋体" w:hAnsi="宋体"/>
                      <w:szCs w:val="21"/>
                      <w:u w:val="single"/>
                    </w:rPr>
                    <w:t xml:space="preserve">0篇</w:t>
                  </w:r>
                </w:p>
              </w:tc>
            </w:tr>
            <w:tr>
              <w:trPr>
                <w:cantSplit/>
                <w:trHeight w:val="340"/>
                <w:jc w:val="center"/>
              </w:trPr>
              <w:tc>
                <w:tcPr>
                  <w:tcW w:w="461" w:type="pct"/>
                  <w:tcBorders>
                    <w:right w:val="single" w:sz="4" w:space="0" w:color="auto"/>
                  </w:tcBorders>
                  <w:vAlign w:val="center"/>
                </w:tcPr>
                <w:p>
                  <w:pPr>
                    <w:adjustRightInd w:val="0"/>
                    <w:snapToGrid w:val="0"/>
                    <w:jc w:val="center"/>
                    <w:rPr>
                      <w:rFonts w:ascii="宋体" w:hAnsi="宋体" w:hint="eastAsia"/>
                      <w:sz w:val="18"/>
                      <w:szCs w:val="18"/>
                    </w:rPr>
                  </w:pPr>
                  <w:r>
                    <w:rPr>
                      <w:rFonts w:ascii="宋体" w:hAnsi="宋体"/>
                      <w:sz w:val="18"/>
                      <w:szCs w:val="18"/>
                    </w:rPr>
                    <w:t xml:space="preserve">2</w:t>
                  </w:r>
                </w:p>
              </w:tc>
              <w:tc>
                <w:tcPr>
                  <w:tcW w:w="1827"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EI源期刊</w:t>
                  </w:r>
                </w:p>
              </w:tc>
              <w:tc>
                <w:tcPr>
                  <w:tcW w:w="2712"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sz w:val="18"/>
                      <w:szCs w:val="18"/>
                      <w:u w:val="single"/>
                    </w:rPr>
                  </w:pPr>
                  <w:r>
                    <w:rPr>
                      <w:rFonts w:ascii="宋体" w:hAnsi="宋体"/>
                      <w:szCs w:val="21"/>
                    </w:rPr>
                    <w:t xml:space="preserve">0篇</w:t>
                  </w:r>
                </w:p>
              </w:tc>
            </w:tr>
            <w:tr>
              <w:trPr>
                <w:cantSplit/>
                <w:trHeight w:val="340"/>
                <w:jc w:val="center"/>
              </w:trPr>
              <w:tc>
                <w:tcPr>
                  <w:tcW w:w="461" w:type="pct"/>
                  <w:tcBorders>
                    <w:right w:val="single" w:sz="4" w:space="0" w:color="auto"/>
                  </w:tcBorders>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3</w:t>
                  </w:r>
                </w:p>
              </w:tc>
              <w:tc>
                <w:tcPr>
                  <w:tcW w:w="1827"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中文核心期刊要</w:t>
                  </w:r>
                  <w:r>
                    <w:rPr>
                      <w:rFonts w:ascii="宋体" w:hAnsi="宋体" w:hint="eastAsia"/>
                      <w:color w:val="000000" w:themeColor="text1"/>
                      <w:sz w:val="18"/>
                      <w:szCs w:val="18"/>
                    </w:rPr>
                    <w:t xml:space="preserve">览</w:t>
                  </w:r>
                  <w:r>
                    <w:rPr>
                      <w:rFonts w:ascii="宋体" w:hAnsi="宋体" w:hint="eastAsia"/>
                      <w:color w:val="000000" w:themeColor="text1"/>
                      <w:sz w:val="18"/>
                      <w:szCs w:val="18"/>
                    </w:rPr>
                    <w:t xml:space="preserve">（北大，最新版）</w:t>
                  </w:r>
                </w:p>
              </w:tc>
              <w:tc>
                <w:tcPr>
                  <w:tcW w:w="2712"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sz w:val="18"/>
                      <w:szCs w:val="18"/>
                      <w:u w:val="single"/>
                    </w:rPr>
                  </w:pPr>
                  <w:r>
                    <w:rPr>
                      <w:rFonts w:ascii="宋体" w:hAnsi="宋体"/>
                      <w:szCs w:val="21"/>
                      <w:u w:val="single"/>
                    </w:rPr>
                    <w:t xml:space="preserve">0篇</w:t>
                  </w:r>
                </w:p>
              </w:tc>
            </w:tr>
            <w:tr>
              <w:trPr>
                <w:cantSplit/>
                <w:trHeight w:val="340"/>
                <w:jc w:val="center"/>
              </w:trPr>
              <w:tc>
                <w:tcPr>
                  <w:tcW w:w="461" w:type="pct"/>
                  <w:tcBorders>
                    <w:right w:val="single" w:sz="4" w:space="0" w:color="auto"/>
                  </w:tcBorders>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4</w:t>
                  </w:r>
                </w:p>
              </w:tc>
              <w:tc>
                <w:tcPr>
                  <w:tcW w:w="1827"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其他普通期刊</w:t>
                  </w:r>
                </w:p>
              </w:tc>
              <w:tc>
                <w:tcPr>
                  <w:tcW w:w="2712" w:type="pct"/>
                  <w:tcBorders>
                    <w:top w:val="single" w:sz="4" w:space="0" w:color="auto"/>
                    <w:left w:val="single" w:sz="4" w:space="0" w:color="auto"/>
                    <w:bottom w:val="single" w:sz="4" w:space="0" w:color="auto"/>
                    <w:right w:val="single" w:sz="4" w:space="0" w:color="auto"/>
                  </w:tcBorders>
                  <w:vAlign w:val="center"/>
                </w:tcPr>
                <w:p>
                  <w:pPr>
                    <w:adjustRightInd w:val="0"/>
                    <w:snapToGrid w:val="0"/>
                    <w:jc w:val="center"/>
                    <w:rPr>
                      <w:rFonts w:ascii="宋体" w:hAnsi="宋体" w:hint="eastAsia"/>
                      <w:szCs w:val="21"/>
                      <w:u w:val="single"/>
                    </w:rPr>
                  </w:pPr>
                  <w:r>
                    <w:rPr>
                      <w:rFonts w:ascii="宋体" w:hAnsi="宋体" w:hint="eastAsia"/>
                      <w:szCs w:val="21"/>
                      <w:u w:val="single"/>
                    </w:rPr>
                    <w:t xml:space="preserve">0篇</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5</w:t>
                  </w:r>
                </w:p>
              </w:tc>
              <w:tc>
                <w:tcPr>
                  <w:tcW w:w="1827" w:type="pct"/>
                  <w:tcBorders>
                    <w:top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实用新型专利</w:t>
                  </w:r>
                </w:p>
              </w:tc>
              <w:tc>
                <w:tcPr>
                  <w:tcW w:w="2712" w:type="pct"/>
                  <w:tcBorders>
                    <w:top w:val="single" w:sz="4" w:space="0" w:color="auto"/>
                  </w:tcBorders>
                  <w:vAlign w:val="center"/>
                </w:tcPr>
                <w:p>
                  <w:pPr>
                    <w:adjustRightInd w:val="0"/>
                    <w:snapToGrid w:val="0"/>
                    <w:jc w:val="center"/>
                    <w:rPr>
                      <w:rFonts w:ascii="宋体" w:hAnsi="宋体" w:hint="eastAsia"/>
                      <w:sz w:val="18"/>
                      <w:szCs w:val="18"/>
                      <w:u w:val="single"/>
                    </w:rPr>
                  </w:pPr>
                  <w:r>
                    <w:rPr>
                      <w:rFonts w:ascii="宋体" w:hAnsi="宋体"/>
                      <w:szCs w:val="21"/>
                      <w:u w:val="single"/>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6</w:t>
                  </w:r>
                </w:p>
              </w:tc>
              <w:tc>
                <w:tcPr>
                  <w:tcW w:w="1827" w:type="pct"/>
                  <w:tcBorders>
                    <w:top w:val="single" w:sz="4" w:space="0" w:color="auto"/>
                  </w:tcBorders>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发明专利</w:t>
                  </w:r>
                </w:p>
              </w:tc>
              <w:tc>
                <w:tcPr>
                  <w:tcW w:w="2712" w:type="pct"/>
                  <w:tcBorders>
                    <w:top w:val="single" w:sz="4" w:space="0" w:color="auto"/>
                  </w:tcBorders>
                </w:tcPr>
                <w:p>
                  <w:pPr>
                    <w:jc w:val="center"/>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7</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软件著作权</w:t>
                  </w:r>
                </w:p>
              </w:tc>
              <w:tc>
                <w:tcPr>
                  <w:tcW w:w="2712" w:type="pct"/>
                </w:tcPr>
                <w:p>
                  <w:pPr>
                    <w:jc w:val="center"/>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8</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国家级项目获奖</w:t>
                  </w:r>
                </w:p>
              </w:tc>
              <w:tc>
                <w:tcPr>
                  <w:tcW w:w="2712" w:type="pct"/>
                </w:tcPr>
                <w:p>
                  <w:pPr>
                    <w:jc w:val="center"/>
                    <w:rPr>
                      <w:rFonts w:ascii="宋体" w:hAnsi="宋体" w:hint="eastAsia"/>
                      <w:sz w:val="18"/>
                      <w:szCs w:val="18"/>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9</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sz w:val="18"/>
                      <w:szCs w:val="18"/>
                    </w:rPr>
                    <w:t xml:space="preserve">省部级竞赛获奖</w:t>
                  </w:r>
                </w:p>
              </w:tc>
              <w:tc>
                <w:tcPr>
                  <w:tcW w:w="2712" w:type="pct"/>
                </w:tcPr>
                <w:p>
                  <w:pPr>
                    <w:jc w:val="center"/>
                    <w:rPr>
                      <w:rFonts w:ascii="宋体" w:hAnsi="宋体" w:hint="eastAsia"/>
                      <w:szCs w:val="21"/>
                    </w:rPr>
                  </w:pPr>
                  <w:r>
                    <w:rPr>
                      <w:rFonts w:ascii="宋体" w:hAnsi="宋体" w:hint="eastAsia"/>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10</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市级项目获奖</w:t>
                  </w:r>
                </w:p>
              </w:tc>
              <w:tc>
                <w:tcPr>
                  <w:tcW w:w="2712" w:type="pct"/>
                </w:tcPr>
                <w:p>
                  <w:pPr>
                    <w:jc w:val="center"/>
                    <w:rPr>
                      <w:rFonts w:ascii="宋体" w:hAnsi="宋体" w:hint="eastAsia"/>
                      <w:sz w:val="18"/>
                      <w:szCs w:val="18"/>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11</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校级项目获奖</w:t>
                  </w:r>
                </w:p>
              </w:tc>
              <w:tc>
                <w:tcPr>
                  <w:tcW w:w="2712" w:type="pct"/>
                </w:tcPr>
                <w:p>
                  <w:pPr>
                    <w:jc w:val="center"/>
                    <w:rPr>
                      <w:rFonts w:ascii="宋体" w:hAnsi="宋体" w:hint="eastAsia"/>
                      <w:sz w:val="18"/>
                      <w:szCs w:val="18"/>
                    </w:rPr>
                  </w:pPr>
                  <w:r>
                    <w:rPr>
                      <w:rFonts w:ascii="宋体" w:hAnsi="宋体"/>
                      <w:szCs w:val="21"/>
                    </w:rPr>
                    <w:t xml:space="preserve">1项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12</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结题报告</w:t>
                  </w:r>
                </w:p>
              </w:tc>
              <w:tc>
                <w:tcPr>
                  <w:tcW w:w="2712" w:type="pct"/>
                </w:tcPr>
                <w:p>
                  <w:pPr>
                    <w:jc w:val="center"/>
                    <w:rPr>
                      <w:rFonts w:ascii="宋体" w:hAnsi="宋体" w:hint="eastAsia"/>
                      <w:sz w:val="18"/>
                      <w:szCs w:val="18"/>
                    </w:rPr>
                  </w:pPr>
                  <w:r>
                    <w:rPr>
                      <w:rFonts w:ascii="宋体" w:hAnsi="宋体"/>
                      <w:szCs w:val="21"/>
                    </w:rPr>
                    <w:t xml:space="preserve">1项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13</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报名参加“互联网+”大赛</w:t>
                  </w:r>
                </w:p>
              </w:tc>
              <w:tc>
                <w:tcPr>
                  <w:tcW w:w="2712" w:type="pct"/>
                </w:tcPr>
                <w:p>
                  <w:pPr>
                    <w:jc w:val="center"/>
                    <w:rPr>
                      <w:rFonts w:ascii="宋体" w:hAnsi="宋体" w:hint="eastAsia"/>
                      <w:szCs w:val="21"/>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w:t>
                  </w:r>
                  <w:r w:rsidR="0054457D">
                    <w:rPr>
                      <w:rFonts w:ascii="宋体" w:hAnsi="宋体" w:hint="eastAsia"/>
                      <w:sz w:val="18"/>
                      <w:szCs w:val="18"/>
                    </w:rPr>
                    <w:t xml:space="preserve">4</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注册公司</w:t>
                  </w:r>
                </w:p>
              </w:tc>
              <w:tc>
                <w:tcPr>
                  <w:tcW w:w="2712" w:type="pct"/>
                  <w:vAlign w:val="center"/>
                </w:tcPr>
                <w:p>
                  <w:pPr>
                    <w:adjustRightInd w:val="0"/>
                    <w:snapToGrid w:val="0"/>
                    <w:jc w:val="center"/>
                    <w:rPr>
                      <w:rFonts w:ascii="宋体" w:hAnsi="宋体" w:hint="eastAsia"/>
                      <w:sz w:val="18"/>
                      <w:szCs w:val="18"/>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w:t>
                  </w:r>
                  <w:r w:rsidR="0054457D">
                    <w:rPr>
                      <w:rFonts w:ascii="宋体" w:hAnsi="宋体" w:hint="eastAsia"/>
                      <w:sz w:val="18"/>
                      <w:szCs w:val="18"/>
                    </w:rPr>
                    <w:t xml:space="preserve">5</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实物作品</w:t>
                  </w:r>
                </w:p>
              </w:tc>
              <w:tc>
                <w:tcPr>
                  <w:tcW w:w="2712" w:type="pct"/>
                  <w:vAlign w:val="center"/>
                </w:tcPr>
                <w:p>
                  <w:pPr>
                    <w:adjustRightInd w:val="0"/>
                    <w:snapToGrid w:val="0"/>
                    <w:jc w:val="center"/>
                    <w:rPr>
                      <w:rFonts w:ascii="宋体" w:hAnsi="宋体" w:hint="eastAsia"/>
                      <w:sz w:val="18"/>
                      <w:szCs w:val="18"/>
                    </w:rPr>
                  </w:pPr>
                  <w:r>
                    <w:rPr>
                      <w:rFonts w:ascii="宋体" w:hAnsi="宋体"/>
                      <w:szCs w:val="21"/>
                    </w:rPr>
                    <w:t xml:space="preserve">0项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w:t>
                  </w:r>
                  <w:r w:rsidR="0054457D">
                    <w:rPr>
                      <w:rFonts w:ascii="宋体" w:hAnsi="宋体" w:hint="eastAsia"/>
                      <w:sz w:val="18"/>
                      <w:szCs w:val="18"/>
                    </w:rPr>
                    <w:t xml:space="preserve">6</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软件系统</w:t>
                  </w:r>
                </w:p>
              </w:tc>
              <w:tc>
                <w:tcPr>
                  <w:tcW w:w="2712" w:type="pct"/>
                  <w:vAlign w:val="center"/>
                </w:tcPr>
                <w:p>
                  <w:pPr>
                    <w:adjustRightInd w:val="0"/>
                    <w:snapToGrid w:val="0"/>
                    <w:jc w:val="center"/>
                    <w:rPr>
                      <w:rFonts w:ascii="宋体" w:hAnsi="宋体" w:hint="eastAsia"/>
                      <w:sz w:val="18"/>
                      <w:szCs w:val="18"/>
                    </w:rPr>
                  </w:pPr>
                  <w:r>
                    <w:rPr>
                      <w:rFonts w:ascii="宋体" w:hAnsi="宋体"/>
                      <w:szCs w:val="21"/>
                    </w:rPr>
                    <w:t xml:space="preserve">1项</w:t>
                  </w:r>
                </w:p>
              </w:tc>
            </w:tr>
            <w:tr>
              <w:trPr>
                <w:cantSplit/>
                <w:trHeight w:val="346"/>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w:t>
                  </w:r>
                  <w:r w:rsidR="0054457D">
                    <w:rPr>
                      <w:rFonts w:ascii="宋体" w:hAnsi="宋体" w:hint="eastAsia"/>
                      <w:sz w:val="18"/>
                      <w:szCs w:val="18"/>
                    </w:rPr>
                    <w:t xml:space="preserve">7</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经专家鉴定的对学校或社会有重大价值的报告</w:t>
                  </w:r>
                </w:p>
              </w:tc>
              <w:tc>
                <w:tcPr>
                  <w:tcW w:w="2712" w:type="pct"/>
                  <w:vAlign w:val="center"/>
                </w:tcPr>
                <w:p>
                  <w:pPr>
                    <w:adjustRightInd w:val="0"/>
                    <w:snapToGrid w:val="0"/>
                    <w:jc w:val="center"/>
                    <w:rPr>
                      <w:rFonts w:ascii="宋体" w:hAnsi="宋体" w:hint="eastAsia"/>
                      <w:szCs w:val="21"/>
                    </w:rPr>
                  </w:pPr>
                  <w:r>
                    <w:rPr>
                      <w:rFonts w:ascii="宋体" w:hAnsi="宋体" w:hint="eastAsia"/>
                      <w:szCs w:val="21"/>
                    </w:rPr>
                    <w:t xml:space="preserve">0份</w:t>
                  </w:r>
                </w:p>
              </w:tc>
            </w:tr>
            <w:tr>
              <w:trPr>
                <w:cantSplit/>
                <w:trHeight w:val="416"/>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18</w:t>
                  </w:r>
                </w:p>
              </w:tc>
              <w:tc>
                <w:tcPr>
                  <w:tcW w:w="1827" w:type="pct"/>
                  <w:vAlign w:val="center"/>
                </w:tcPr>
                <w:p>
                  <w:pPr>
                    <w:adjustRightInd w:val="0"/>
                    <w:snapToGrid w:val="0"/>
                    <w:jc w:val="center"/>
                    <w:rPr>
                      <w:rFonts w:ascii="宋体" w:hAnsi="宋体" w:hint="eastAsia"/>
                      <w:color w:val="000000" w:themeColor="text1"/>
                      <w:sz w:val="18"/>
                      <w:szCs w:val="18"/>
                    </w:rPr>
                  </w:pPr>
                  <w:r>
                    <w:rPr>
                      <w:rFonts w:ascii="宋体" w:hAnsi="宋体" w:hint="eastAsia"/>
                      <w:color w:val="000000" w:themeColor="text1"/>
                      <w:sz w:val="18"/>
                      <w:szCs w:val="18"/>
                    </w:rPr>
                    <w:t xml:space="preserve">中国国际大学生创新大赛(原“互联网+”大赛)</w:t>
                  </w:r>
                </w:p>
              </w:tc>
              <w:tc>
                <w:tcPr>
                  <w:tcW w:w="2712" w:type="pct"/>
                  <w:vAlign w:val="center"/>
                </w:tcPr>
                <w:p>
                  <w:pPr>
                    <w:adjustRightInd w:val="0"/>
                    <w:snapToGrid w:val="0"/>
                    <w:jc w:val="center"/>
                    <w:rPr>
                      <w:rFonts w:ascii="宋体" w:hAnsi="宋体" w:hint="eastAsia"/>
                      <w:szCs w:val="21"/>
                    </w:rPr>
                  </w:pPr>
                  <w:r>
                    <w:rPr>
                      <w:rFonts w:ascii="宋体" w:hAnsi="宋体" w:hint="eastAsia"/>
                      <w:szCs w:val="21"/>
                    </w:rPr>
                    <w:t xml:space="preserve">1项</w:t>
                  </w:r>
                </w:p>
              </w:tc>
            </w:tr>
            <w:tr>
              <w:trPr>
                <w:cantSplit/>
                <w:trHeight w:val="416"/>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19</w:t>
                  </w:r>
                </w:p>
              </w:tc>
              <w:tc>
                <w:tcPr>
                  <w:tcW w:w="1827" w:type="pct"/>
                  <w:vAlign w:val="center"/>
                </w:tcPr>
                <w:p>
                  <w:pPr>
                    <w:adjustRightInd w:val="0"/>
                    <w:snapToGrid w:val="0"/>
                    <w:jc w:val="center"/>
                    <w:rPr>
                      <w:rFonts w:ascii="宋体" w:hAnsi="宋体" w:hint="eastAsia"/>
                      <w:color w:val="000000" w:themeColor="text1"/>
                      <w:sz w:val="18"/>
                      <w:szCs w:val="18"/>
                    </w:rPr>
                  </w:pPr>
                  <w:r w:rsidRPr="00617728">
                    <w:rPr>
                      <w:rFonts w:ascii="宋体" w:hAnsi="宋体" w:hint="eastAsia"/>
                      <w:color w:val="000000" w:themeColor="text1"/>
                      <w:sz w:val="18"/>
                      <w:szCs w:val="18"/>
                    </w:rPr>
                    <w:t xml:space="preserve">研究报告或调研报告</w:t>
                  </w:r>
                </w:p>
              </w:tc>
              <w:tc>
                <w:tcPr>
                  <w:tcW w:w="2712" w:type="pct"/>
                  <w:vAlign w:val="center"/>
                </w:tcPr>
                <w:p>
                  <w:pPr>
                    <w:adjustRightInd w:val="0"/>
                    <w:snapToGrid w:val="0"/>
                    <w:jc w:val="center"/>
                    <w:rPr>
                      <w:rFonts w:ascii="宋体" w:hAnsi="宋体" w:hint="eastAsia"/>
                      <w:szCs w:val="21"/>
                    </w:rPr>
                  </w:pPr>
                  <w:r>
                    <w:rPr>
                      <w:rFonts w:ascii="宋体" w:hAnsi="宋体" w:hint="eastAsia"/>
                      <w:szCs w:val="21"/>
                    </w:rPr>
                    <w:t xml:space="preserve">1项</w:t>
                  </w:r>
                </w:p>
              </w:tc>
            </w:tr>
            <w:tr>
              <w:trPr>
                <w:cantSplit/>
                <w:trHeight w:val="340"/>
                <w:jc w:val="center"/>
              </w:trPr>
              <w:tc>
                <w:tcPr>
                  <w:tcW w:w="461" w:type="pct"/>
                  <w:vAlign w:val="center"/>
                </w:tcPr>
                <w:p>
                  <w:pPr>
                    <w:adjustRightInd w:val="0"/>
                    <w:snapToGrid w:val="0"/>
                    <w:jc w:val="center"/>
                    <w:rPr>
                      <w:rFonts w:ascii="宋体" w:hAnsi="宋体" w:hint="eastAsia"/>
                      <w:sz w:val="18"/>
                      <w:szCs w:val="18"/>
                    </w:rPr>
                  </w:pPr>
                  <w:r>
                    <w:rPr>
                      <w:rFonts w:ascii="宋体" w:hAnsi="宋体" w:hint="eastAsia"/>
                      <w:sz w:val="18"/>
                      <w:szCs w:val="18"/>
                    </w:rPr>
                    <w:t xml:space="preserve">其他说明</w:t>
                  </w:r>
                </w:p>
              </w:tc>
              <w:tc>
                <w:tcPr>
                  <w:tcW w:w="1827" w:type="pct"/>
                  <w:vAlign w:val="center"/>
                </w:tcPr>
                <w:p>
                  <w:pPr>
                    <w:adjustRightInd w:val="0"/>
                    <w:snapToGrid w:val="0"/>
                    <w:jc w:val="center"/>
                    <w:rPr>
                      <w:rFonts w:ascii="宋体" w:hAnsi="宋体" w:hint="eastAsia"/>
                      <w:color w:val="FF0000"/>
                      <w:sz w:val="18"/>
                      <w:szCs w:val="18"/>
                    </w:rPr>
                  </w:pPr>
                </w:p>
              </w:tc>
              <w:tc>
                <w:tcPr>
                  <w:tcW w:w="2712" w:type="pct"/>
                  <w:vAlign w:val="center"/>
                </w:tcPr>
                <w:p>
                  <w:pPr>
                    <w:adjustRightInd w:val="0"/>
                    <w:snapToGrid w:val="0"/>
                    <w:ind w:firstLine="525"/>
                    <w:jc w:val="center"/>
                    <w:rPr>
                      <w:rFonts w:ascii="宋体" w:hAnsi="宋体" w:hint="eastAsia"/>
                      <w:sz w:val="18"/>
                      <w:szCs w:val="18"/>
                    </w:rPr>
                  </w:pPr>
                </w:p>
              </w:tc>
            </w:tr>
          </w:tbl>
          <w:p>
            <w:pPr>
              <w:spacing w:before="120" w:beforeLines="50"/>
              <w:rPr>
                <w:rFonts w:ascii="宋体" w:hAnsi="宋体" w:hint="eastAsia"/>
                <w:szCs w:val="21"/>
              </w:rPr>
            </w:pPr>
          </w:p>
        </w:tc>
      </w:tr>
      <w:tr>
        <w:trPr>
          <w:cantSplit/>
          <w:trHeight w:val="6936"/>
        </w:trPr>
        <w:tc>
          <w:tcPr>
            <w:tcW w:w="8928" w:type="dxa"/>
            <w:gridSpan w:val="12"/>
          </w:tcPr>
          <w:p>
            <w:pPr>
              <w:widowControl/>
              <w:rPr>
                <w:rFonts w:ascii="宋体" w:hAnsi="宋体" w:hint="eastAsia"/>
                <w:b/>
                <w:szCs w:val="21"/>
              </w:rPr>
            </w:pPr>
            <w:r>
              <w:rPr>
                <w:rFonts w:ascii="宋体" w:hAnsi="宋体" w:hint="eastAsia"/>
                <w:b/>
                <w:szCs w:val="21"/>
              </w:rPr>
              <w:t xml:space="preserve">五、经费预算</w:t>
            </w:r>
          </w:p>
          <w:p>
            <w:pPr>
              <w:widowControl/>
              <w:rPr>
                <w:rFonts w:ascii="宋体" w:hAnsi="宋体" w:hint="eastAsia"/>
                <w:szCs w:val="21"/>
              </w:rPr>
            </w:pPr>
            <w:r>
              <w:rPr>
                <w:rFonts w:ascii="宋体" w:hAnsi="宋体" w:hint="eastAsia"/>
                <w:szCs w:val="21"/>
              </w:rPr>
              <w:t xml:space="preserve">具体包括：1、调研、差旅费；2、用于项目研发的元器件、软硬件测试、小型硬件购置费等；3、资料购置、打印、复印、印刷等费用；4、学生撰写与项目有关的论文版面费、申请专利费等。</w:t>
            </w:r>
          </w:p>
          <w:p>
            <w:pPr>
              <w:rPr>
                <w:rFonts w:ascii="宋体" w:hAnsi="宋体" w:hint="eastAsia"/>
                <w:szCs w:val="21"/>
              </w:rPr>
            </w:pPr>
          </w:p>
          <w:tbl>
            <w:tblPr>
              <w:tblStyle w:val="TableNormal"/>
              <w:tblW w:w="488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5"/>
              <w:gridCol w:w="1275"/>
              <w:gridCol w:w="1563"/>
              <w:gridCol w:w="1510"/>
              <w:gridCol w:w="3549"/>
            </w:tblGrid>
            <w:tr>
              <w:trPr>
                <w:cantSplit/>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pPr>
                    <w:snapToGrid w:val="0"/>
                    <w:jc w:val="center"/>
                    <w:rPr>
                      <w:rFonts w:ascii="宋体" w:hAnsi="宋体" w:hint="eastAsia"/>
                      <w:b/>
                      <w:sz w:val="18"/>
                      <w:szCs w:val="18"/>
                    </w:rPr>
                  </w:pPr>
                  <w:r>
                    <w:rPr>
                      <w:rFonts w:ascii="宋体" w:hAnsi="宋体" w:hint="eastAsia"/>
                      <w:b/>
                      <w:color w:val="000000"/>
                      <w:sz w:val="18"/>
                      <w:szCs w:val="18"/>
                    </w:rPr>
                    <w:t xml:space="preserve">序号</w:t>
                  </w:r>
                </w:p>
              </w:tc>
              <w:tc>
                <w:tcPr>
                  <w:tcW w:w="750" w:type="pct"/>
                  <w:tcBorders>
                    <w:top w:val="single" w:sz="4" w:space="0" w:color="auto"/>
                    <w:left w:val="single" w:sz="4" w:space="0" w:color="auto"/>
                    <w:bottom w:val="single" w:sz="4" w:space="0" w:color="auto"/>
                    <w:right w:val="single" w:sz="4" w:space="0" w:color="auto"/>
                  </w:tcBorders>
                  <w:vAlign w:val="center"/>
                </w:tcPr>
                <w:p>
                  <w:pPr>
                    <w:snapToGrid w:val="0"/>
                    <w:jc w:val="center"/>
                    <w:rPr>
                      <w:b/>
                      <w:sz w:val="18"/>
                      <w:szCs w:val="18"/>
                    </w:rPr>
                  </w:pPr>
                  <w:r>
                    <w:rPr>
                      <w:rFonts w:ascii="宋体" w:hAnsi="宋体" w:hint="eastAsia"/>
                      <w:b/>
                      <w:color w:val="000000"/>
                      <w:sz w:val="18"/>
                      <w:szCs w:val="18"/>
                    </w:rPr>
                    <w:t xml:space="preserve">经费类别</w:t>
                  </w:r>
                </w:p>
              </w:tc>
              <w:tc>
                <w:tcPr>
                  <w:tcW w:w="919" w:type="pct"/>
                  <w:tcBorders>
                    <w:top w:val="single" w:sz="4" w:space="0" w:color="auto"/>
                    <w:left w:val="single" w:sz="4" w:space="0" w:color="auto"/>
                    <w:bottom w:val="single" w:sz="4" w:space="0" w:color="auto"/>
                    <w:right w:val="single" w:sz="4" w:space="0" w:color="auto"/>
                  </w:tcBorders>
                  <w:vAlign w:val="center"/>
                </w:tcPr>
                <w:p>
                  <w:pPr>
                    <w:snapToGrid w:val="0"/>
                    <w:jc w:val="center"/>
                    <w:rPr>
                      <w:b/>
                      <w:spacing w:val="-20"/>
                      <w:sz w:val="18"/>
                      <w:szCs w:val="18"/>
                    </w:rPr>
                  </w:pPr>
                  <w:r>
                    <w:rPr>
                      <w:rFonts w:ascii="宋体" w:hAnsi="宋体" w:hint="eastAsia"/>
                      <w:b/>
                      <w:color w:val="000000"/>
                      <w:spacing w:val="-20"/>
                      <w:sz w:val="18"/>
                      <w:szCs w:val="18"/>
                    </w:rPr>
                    <w:t xml:space="preserve">金额（元）</w:t>
                  </w:r>
                </w:p>
              </w:tc>
              <w:tc>
                <w:tcPr>
                  <w:tcW w:w="888" w:type="pct"/>
                  <w:tcBorders>
                    <w:top w:val="single" w:sz="4" w:space="0" w:color="auto"/>
                    <w:left w:val="single" w:sz="4" w:space="0" w:color="auto"/>
                    <w:bottom w:val="single" w:sz="4" w:space="0" w:color="auto"/>
                    <w:right w:val="single" w:sz="4" w:space="0" w:color="auto"/>
                  </w:tcBorders>
                  <w:vAlign w:val="center"/>
                </w:tcPr>
                <w:p>
                  <w:pPr>
                    <w:snapToGrid w:val="0"/>
                    <w:jc w:val="center"/>
                    <w:rPr>
                      <w:b/>
                      <w:sz w:val="18"/>
                      <w:szCs w:val="18"/>
                    </w:rPr>
                  </w:pPr>
                  <w:r>
                    <w:rPr>
                      <w:rFonts w:ascii="宋体" w:hAnsi="宋体" w:hint="eastAsia"/>
                      <w:b/>
                      <w:sz w:val="18"/>
                      <w:szCs w:val="18"/>
                    </w:rPr>
                    <w:t xml:space="preserve">计算依据</w:t>
                  </w:r>
                </w:p>
              </w:tc>
              <w:tc>
                <w:tcPr>
                  <w:tcW w:w="2087" w:type="pct"/>
                  <w:tcBorders>
                    <w:top w:val="single" w:sz="4" w:space="0" w:color="auto"/>
                    <w:left w:val="single" w:sz="4" w:space="0" w:color="auto"/>
                    <w:bottom w:val="single" w:sz="4" w:space="0" w:color="auto"/>
                    <w:right w:val="single" w:sz="4" w:space="0" w:color="auto"/>
                  </w:tcBorders>
                  <w:vAlign w:val="center"/>
                </w:tcPr>
                <w:p>
                  <w:pPr>
                    <w:snapToGrid w:val="0"/>
                    <w:jc w:val="center"/>
                    <w:rPr>
                      <w:b/>
                      <w:sz w:val="18"/>
                      <w:szCs w:val="18"/>
                    </w:rPr>
                  </w:pPr>
                  <w:r>
                    <w:rPr>
                      <w:rFonts w:ascii="宋体" w:hAnsi="宋体" w:hint="eastAsia"/>
                      <w:b/>
                      <w:color w:val="000000"/>
                      <w:sz w:val="18"/>
                      <w:szCs w:val="18"/>
                    </w:rPr>
                    <w:t xml:space="preserve">说明</w:t>
                  </w:r>
                </w:p>
              </w:tc>
            </w:tr>
            <w:tr>
              <w:trPr>
                <w:cantSplit/>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hint="eastAsia"/>
                      <w:sz w:val="18"/>
                      <w:szCs w:val="18"/>
                    </w:rPr>
                    <w:t xml:space="preserve">1</w:t>
                  </w:r>
                </w:p>
              </w:tc>
              <w:tc>
                <w:tcPr>
                  <w:tcW w:w="750"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color w:val="000000" w:themeColor="text1"/>
                      <w:sz w:val="18"/>
                      <w:szCs w:val="18"/>
                    </w:rPr>
                  </w:pPr>
                  <w:r>
                    <w:rPr>
                      <w:rFonts w:ascii="宋体" w:hAnsi="宋体"/>
                      <w:color w:val="000000" w:themeColor="text1"/>
                      <w:spacing w:val="-20"/>
                      <w:sz w:val="18"/>
                      <w:szCs w:val="18"/>
                    </w:rPr>
                    <w:t xml:space="preserve">资料费</w:t>
                  </w:r>
                </w:p>
              </w:tc>
              <w:tc>
                <w:tcPr>
                  <w:tcW w:w="919" w:type="pct"/>
                  <w:tcBorders>
                    <w:top w:val="single" w:sz="4" w:space="0" w:color="auto"/>
                    <w:left w:val="single" w:sz="4" w:space="0" w:color="auto"/>
                    <w:bottom w:val="single" w:sz="4" w:space="0" w:color="auto"/>
                    <w:right w:val="single" w:sz="4" w:space="0" w:color="auto"/>
                  </w:tcBorders>
                  <w:vAlign w:val="center"/>
                </w:tcPr>
                <w:p>
                  <w:pPr>
                    <w:snapToGrid w:val="0"/>
                    <w:rPr>
                      <w:sz w:val="18"/>
                      <w:szCs w:val="18"/>
                    </w:rPr>
                  </w:pPr>
                  <w:r>
                    <w:rPr>
                      <w:sz w:val="18"/>
                      <w:szCs w:val="18"/>
                    </w:rPr>
                    <w:t xml:space="preserve">700.00</w:t>
                  </w:r>
                </w:p>
              </w:tc>
              <w:tc>
                <w:tcPr>
                  <w:tcW w:w="888" w:type="pct"/>
                  <w:tcBorders>
                    <w:top w:val="single" w:sz="4" w:space="0" w:color="auto"/>
                    <w:left w:val="single" w:sz="4" w:space="0" w:color="auto"/>
                    <w:bottom w:val="single" w:sz="4" w:space="0" w:color="auto"/>
                    <w:right w:val="single" w:sz="4" w:space="0" w:color="auto"/>
                  </w:tcBorders>
                  <w:vAlign w:val="center"/>
                </w:tcPr>
                <w:p>
                  <w:pPr>
                    <w:snapToGrid w:val="0"/>
                    <w:spacing w:before="120" w:beforeLines="50"/>
                    <w:rPr>
                      <w:sz w:val="18"/>
                      <w:szCs w:val="18"/>
                    </w:rPr>
                  </w:pPr>
                  <w:r>
                    <w:rPr>
                      <w:sz w:val="18"/>
                      <w:szCs w:val="18"/>
                    </w:rPr>
                    <w:t xml:space="preserve">14*50（约10本相关书籍及相关精选论文打印费用）</w:t>
                  </w:r>
                </w:p>
              </w:tc>
              <w:tc>
                <w:tcPr>
                  <w:tcW w:w="2087"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sz w:val="18"/>
                      <w:szCs w:val="18"/>
                    </w:rPr>
                    <w:t xml:space="preserve">在课题研究过程中发生的资料收集、录入、打印、复印、等费用，以及必要的图书购置费等。</w:t>
                  </w:r>
                </w:p>
              </w:tc>
            </w:tr>
            <w:tr>
              <w:trPr>
                <w:cantSplit/>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hint="eastAsia"/>
                      <w:sz w:val="18"/>
                      <w:szCs w:val="18"/>
                    </w:rPr>
                    <w:t xml:space="preserve">2</w:t>
                  </w:r>
                </w:p>
              </w:tc>
              <w:tc>
                <w:tcPr>
                  <w:tcW w:w="750"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版面费</w:t>
                  </w:r>
                </w:p>
              </w:tc>
              <w:tc>
                <w:tcPr>
                  <w:tcW w:w="919" w:type="pct"/>
                  <w:tcBorders>
                    <w:top w:val="single" w:sz="4" w:space="0" w:color="auto"/>
                    <w:left w:val="single" w:sz="4" w:space="0" w:color="auto"/>
                    <w:bottom w:val="single" w:sz="4" w:space="0" w:color="auto"/>
                    <w:right w:val="single" w:sz="4" w:space="0" w:color="auto"/>
                  </w:tcBorders>
                  <w:vAlign w:val="center"/>
                </w:tcPr>
                <w:p>
                  <w:pPr>
                    <w:snapToGrid w:val="0"/>
                    <w:rPr>
                      <w:sz w:val="18"/>
                      <w:szCs w:val="18"/>
                    </w:rPr>
                  </w:pPr>
                  <w:r>
                    <w:rPr>
                      <w:sz w:val="18"/>
                      <w:szCs w:val="18"/>
                    </w:rPr>
                    <w:t xml:space="preserve">0.00</w:t>
                  </w:r>
                </w:p>
              </w:tc>
              <w:tc>
                <w:tcPr>
                  <w:tcW w:w="888" w:type="pct"/>
                  <w:tcBorders>
                    <w:top w:val="single" w:sz="4" w:space="0" w:color="auto"/>
                    <w:left w:val="single" w:sz="4" w:space="0" w:color="auto"/>
                    <w:bottom w:val="single" w:sz="4" w:space="0" w:color="auto"/>
                    <w:right w:val="single" w:sz="4" w:space="0" w:color="auto"/>
                  </w:tcBorders>
                  <w:vAlign w:val="center"/>
                </w:tcPr>
                <w:p>
                  <w:pPr>
                    <w:snapToGrid w:val="0"/>
                    <w:spacing w:before="120" w:beforeLines="50"/>
                    <w:rPr>
                      <w:sz w:val="18"/>
                      <w:szCs w:val="18"/>
                    </w:rPr>
                  </w:pPr>
                  <w:r>
                    <w:rPr>
                      <w:sz w:val="18"/>
                      <w:szCs w:val="18"/>
                    </w:rPr>
                    <w:t xml:space="preserve">无</w:t>
                  </w:r>
                </w:p>
              </w:tc>
              <w:tc>
                <w:tcPr>
                  <w:tcW w:w="2087"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sz w:val="18"/>
                      <w:szCs w:val="18"/>
                    </w:rPr>
                    <w:t xml:space="preserve">出版学术论文等费用</w:t>
                  </w:r>
                </w:p>
              </w:tc>
            </w:tr>
            <w:tr>
              <w:trPr>
                <w:cantSplit/>
                <w:trHeight w:val="340"/>
                <w:jc w:val="center"/>
              </w:trPr>
              <w:tc>
                <w:tcPr>
                  <w:tcW w:w="356"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hint="eastAsia"/>
                      <w:sz w:val="18"/>
                      <w:szCs w:val="18"/>
                    </w:rPr>
                    <w:t xml:space="preserve">3</w:t>
                  </w:r>
                </w:p>
              </w:tc>
              <w:tc>
                <w:tcPr>
                  <w:tcW w:w="750"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委托业务费</w:t>
                  </w:r>
                </w:p>
              </w:tc>
              <w:tc>
                <w:tcPr>
                  <w:tcW w:w="919" w:type="pct"/>
                  <w:tcBorders>
                    <w:top w:val="single" w:sz="4" w:space="0" w:color="auto"/>
                    <w:left w:val="single" w:sz="4" w:space="0" w:color="auto"/>
                    <w:bottom w:val="single" w:sz="4" w:space="0" w:color="auto"/>
                    <w:right w:val="single" w:sz="4" w:space="0" w:color="auto"/>
                  </w:tcBorders>
                  <w:vAlign w:val="center"/>
                </w:tcPr>
                <w:p>
                  <w:pPr>
                    <w:snapToGrid w:val="0"/>
                    <w:rPr>
                      <w:sz w:val="18"/>
                      <w:szCs w:val="18"/>
                    </w:rPr>
                  </w:pPr>
                  <w:r>
                    <w:rPr>
                      <w:sz w:val="18"/>
                      <w:szCs w:val="18"/>
                    </w:rPr>
                    <w:t xml:space="preserve">1000.00</w:t>
                  </w:r>
                </w:p>
              </w:tc>
              <w:tc>
                <w:tcPr>
                  <w:tcW w:w="888" w:type="pct"/>
                  <w:tcBorders>
                    <w:top w:val="single" w:sz="4" w:space="0" w:color="auto"/>
                    <w:left w:val="single" w:sz="4" w:space="0" w:color="auto"/>
                    <w:bottom w:val="single" w:sz="4" w:space="0" w:color="auto"/>
                    <w:right w:val="single" w:sz="4" w:space="0" w:color="auto"/>
                  </w:tcBorders>
                  <w:vAlign w:val="center"/>
                </w:tcPr>
                <w:p>
                  <w:pPr>
                    <w:snapToGrid w:val="0"/>
                    <w:spacing w:before="120" w:beforeLines="50"/>
                    <w:rPr>
                      <w:sz w:val="18"/>
                      <w:szCs w:val="18"/>
                    </w:rPr>
                  </w:pPr>
                  <w:r>
                    <w:rPr>
                      <w:sz w:val="18"/>
                      <w:szCs w:val="18"/>
                    </w:rPr>
                    <w:t xml:space="preserve">1*600+1*400（预计服务器租用费用以及软著或专利申请费用）</w:t>
                  </w:r>
                </w:p>
              </w:tc>
              <w:tc>
                <w:tcPr>
                  <w:tcW w:w="2087" w:type="pct"/>
                  <w:tcBorders>
                    <w:top w:val="single" w:sz="4" w:space="0" w:color="auto"/>
                    <w:left w:val="single" w:sz="4" w:space="0" w:color="auto"/>
                    <w:bottom w:val="single" w:sz="4" w:space="0" w:color="auto"/>
                    <w:right w:val="single" w:sz="4" w:space="0" w:color="auto"/>
                  </w:tcBorders>
                  <w:vAlign w:val="center"/>
                </w:tcPr>
                <w:p>
                  <w:pPr>
                    <w:snapToGrid w:val="0"/>
                    <w:rPr>
                      <w:rFonts w:ascii="宋体" w:hAnsi="宋体" w:hint="eastAsia"/>
                      <w:sz w:val="18"/>
                      <w:szCs w:val="18"/>
                    </w:rPr>
                  </w:pPr>
                  <w:r>
                    <w:rPr>
                      <w:rFonts w:ascii="宋体" w:hAnsi="宋体"/>
                      <w:sz w:val="18"/>
                      <w:szCs w:val="18"/>
                    </w:rPr>
                    <w:t xml:space="preserve">专利申请费用、服务器租用费用（不超过1年、委托外单位对项目的器件、产品测试性能或加工费用</w:t>
                  </w:r>
                </w:p>
              </w:tc>
            </w:tr>
            <w:tr>
              <w:trPr>
                <w:cantSplit/>
                <w:trHeight w:val="340"/>
                <w:jc w:val="center"/>
              </w:trPr>
              <w:tc>
                <w:tcPr>
                  <w:tcW w:w="356" w:type="pct"/>
                  <w:tcBorders>
                    <w:top w:val="single" w:sz="4" w:space="0" w:color="auto"/>
                  </w:tcBorders>
                  <w:vAlign w:val="center"/>
                </w:tcPr>
                <w:p>
                  <w:pPr>
                    <w:snapToGrid w:val="0"/>
                    <w:rPr>
                      <w:rFonts w:ascii="宋体" w:hAnsi="宋体" w:hint="eastAsia"/>
                      <w:sz w:val="18"/>
                      <w:szCs w:val="18"/>
                    </w:rPr>
                  </w:pPr>
                  <w:r>
                    <w:rPr>
                      <w:rFonts w:ascii="宋体" w:hAnsi="宋体" w:hint="eastAsia"/>
                      <w:sz w:val="18"/>
                      <w:szCs w:val="18"/>
                    </w:rPr>
                    <w:t xml:space="preserve">4</w:t>
                  </w:r>
                </w:p>
              </w:tc>
              <w:tc>
                <w:tcPr>
                  <w:tcW w:w="750" w:type="pct"/>
                  <w:tcBorders>
                    <w:top w:val="single" w:sz="4" w:space="0" w:color="auto"/>
                  </w:tcBorders>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邮寄费</w:t>
                  </w:r>
                </w:p>
              </w:tc>
              <w:tc>
                <w:tcPr>
                  <w:tcW w:w="919" w:type="pct"/>
                  <w:tcBorders>
                    <w:top w:val="single" w:sz="4" w:space="0" w:color="auto"/>
                  </w:tcBorders>
                  <w:vAlign w:val="center"/>
                </w:tcPr>
                <w:p>
                  <w:pPr>
                    <w:snapToGrid w:val="0"/>
                    <w:rPr>
                      <w:sz w:val="18"/>
                      <w:szCs w:val="18"/>
                    </w:rPr>
                  </w:pPr>
                  <w:r>
                    <w:rPr>
                      <w:sz w:val="18"/>
                      <w:szCs w:val="18"/>
                    </w:rPr>
                    <w:t xml:space="preserve">0.00</w:t>
                  </w:r>
                </w:p>
              </w:tc>
              <w:tc>
                <w:tcPr>
                  <w:tcW w:w="888" w:type="pct"/>
                  <w:tcBorders>
                    <w:top w:val="single" w:sz="4" w:space="0" w:color="auto"/>
                  </w:tcBorders>
                  <w:vAlign w:val="center"/>
                </w:tcPr>
                <w:p>
                  <w:pPr>
                    <w:snapToGrid w:val="0"/>
                    <w:spacing w:before="120" w:beforeLines="50"/>
                    <w:rPr>
                      <w:sz w:val="18"/>
                      <w:szCs w:val="18"/>
                    </w:rPr>
                  </w:pPr>
                  <w:r>
                    <w:rPr>
                      <w:sz w:val="18"/>
                      <w:szCs w:val="18"/>
                    </w:rPr>
                    <w:t xml:space="preserve">无</w:t>
                  </w:r>
                </w:p>
              </w:tc>
              <w:tc>
                <w:tcPr>
                  <w:tcW w:w="2087" w:type="pct"/>
                  <w:tcBorders>
                    <w:top w:val="single" w:sz="4" w:space="0" w:color="auto"/>
                  </w:tcBorders>
                  <w:vAlign w:val="center"/>
                </w:tcPr>
                <w:p>
                  <w:pPr>
                    <w:snapToGrid w:val="0"/>
                    <w:rPr>
                      <w:rFonts w:ascii="宋体" w:hAnsi="宋体" w:hint="eastAsia"/>
                      <w:sz w:val="18"/>
                      <w:szCs w:val="18"/>
                    </w:rPr>
                  </w:pPr>
                  <w:r>
                    <w:rPr>
                      <w:rFonts w:ascii="宋体" w:hAnsi="宋体"/>
                      <w:sz w:val="18"/>
                      <w:szCs w:val="18"/>
                    </w:rPr>
                    <w:t xml:space="preserve">用于邮寄大创项目相关资料</w:t>
                  </w:r>
                </w:p>
              </w:tc>
            </w:tr>
            <w:tr>
              <w:trPr>
                <w:cantSplit/>
                <w:trHeight w:val="543"/>
                <w:jc w:val="center"/>
              </w:trPr>
              <w:tc>
                <w:tcPr>
                  <w:tcW w:w="356" w:type="pct"/>
                  <w:vAlign w:val="center"/>
                </w:tcPr>
                <w:p>
                  <w:pPr>
                    <w:snapToGrid w:val="0"/>
                    <w:rPr>
                      <w:rFonts w:ascii="宋体" w:hAnsi="宋体" w:hint="eastAsia"/>
                      <w:sz w:val="18"/>
                      <w:szCs w:val="18"/>
                    </w:rPr>
                  </w:pPr>
                  <w:r>
                    <w:rPr>
                      <w:rFonts w:ascii="宋体" w:hAnsi="宋体" w:hint="eastAsia"/>
                      <w:sz w:val="18"/>
                      <w:szCs w:val="18"/>
                    </w:rPr>
                    <w:t xml:space="preserve">5</w:t>
                  </w:r>
                </w:p>
              </w:tc>
              <w:tc>
                <w:tcPr>
                  <w:tcW w:w="750" w:type="pct"/>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印刷费</w:t>
                  </w:r>
                </w:p>
              </w:tc>
              <w:tc>
                <w:tcPr>
                  <w:tcW w:w="919" w:type="pct"/>
                  <w:vAlign w:val="center"/>
                </w:tcPr>
                <w:p>
                  <w:pPr>
                    <w:snapToGrid w:val="0"/>
                    <w:rPr>
                      <w:sz w:val="18"/>
                      <w:szCs w:val="18"/>
                    </w:rPr>
                  </w:pPr>
                  <w:r>
                    <w:rPr>
                      <w:sz w:val="18"/>
                      <w:szCs w:val="18"/>
                    </w:rPr>
                    <w:t xml:space="preserve">100.00</w:t>
                  </w:r>
                </w:p>
              </w:tc>
              <w:tc>
                <w:tcPr>
                  <w:tcW w:w="888" w:type="pct"/>
                  <w:vAlign w:val="center"/>
                </w:tcPr>
                <w:p>
                  <w:pPr>
                    <w:snapToGrid w:val="0"/>
                    <w:spacing w:before="120" w:beforeLines="50"/>
                    <w:rPr>
                      <w:sz w:val="18"/>
                      <w:szCs w:val="18"/>
                    </w:rPr>
                  </w:pPr>
                  <w:r>
                    <w:rPr>
                      <w:sz w:val="18"/>
                      <w:szCs w:val="18"/>
                    </w:rPr>
                    <w:t xml:space="preserve">1*100（项目审核相关资料打印费用）</w:t>
                  </w:r>
                </w:p>
              </w:tc>
              <w:tc>
                <w:tcPr>
                  <w:tcW w:w="2087" w:type="pct"/>
                  <w:vAlign w:val="center"/>
                </w:tcPr>
                <w:p>
                  <w:pPr>
                    <w:snapToGrid w:val="0"/>
                    <w:rPr>
                      <w:rFonts w:ascii="宋体" w:hAnsi="宋体" w:hint="eastAsia"/>
                      <w:sz w:val="18"/>
                      <w:szCs w:val="18"/>
                    </w:rPr>
                  </w:pPr>
                  <w:r>
                    <w:rPr>
                      <w:rFonts w:ascii="宋体" w:hAnsi="宋体"/>
                      <w:sz w:val="18"/>
                      <w:szCs w:val="18"/>
                    </w:rPr>
                    <w:t xml:space="preserve">大创项目相关资料印刷支出</w:t>
                  </w:r>
                </w:p>
              </w:tc>
            </w:tr>
            <w:tr>
              <w:trPr>
                <w:cantSplit/>
                <w:trHeight w:val="340"/>
                <w:jc w:val="center"/>
              </w:trPr>
              <w:tc>
                <w:tcPr>
                  <w:tcW w:w="356" w:type="pct"/>
                  <w:vAlign w:val="center"/>
                </w:tcPr>
                <w:p>
                  <w:pPr>
                    <w:snapToGrid w:val="0"/>
                    <w:rPr>
                      <w:rFonts w:ascii="宋体" w:hAnsi="宋体" w:hint="eastAsia"/>
                      <w:sz w:val="18"/>
                      <w:szCs w:val="18"/>
                    </w:rPr>
                  </w:pPr>
                  <w:r>
                    <w:rPr>
                      <w:rFonts w:ascii="宋体" w:hAnsi="宋体" w:hint="eastAsia"/>
                      <w:sz w:val="18"/>
                      <w:szCs w:val="18"/>
                    </w:rPr>
                    <w:t xml:space="preserve">6</w:t>
                  </w:r>
                </w:p>
              </w:tc>
              <w:tc>
                <w:tcPr>
                  <w:tcW w:w="750" w:type="pct"/>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差旅费</w:t>
                  </w:r>
                </w:p>
              </w:tc>
              <w:tc>
                <w:tcPr>
                  <w:tcW w:w="919" w:type="pct"/>
                  <w:vAlign w:val="center"/>
                </w:tcPr>
                <w:p>
                  <w:pPr>
                    <w:snapToGrid w:val="0"/>
                    <w:rPr>
                      <w:sz w:val="18"/>
                      <w:szCs w:val="18"/>
                    </w:rPr>
                  </w:pPr>
                  <w:r>
                    <w:rPr>
                      <w:sz w:val="18"/>
                      <w:szCs w:val="18"/>
                    </w:rPr>
                    <w:t xml:space="preserve">0.00</w:t>
                  </w:r>
                </w:p>
              </w:tc>
              <w:tc>
                <w:tcPr>
                  <w:tcW w:w="888" w:type="pct"/>
                  <w:vAlign w:val="center"/>
                </w:tcPr>
                <w:p>
                  <w:pPr>
                    <w:snapToGrid w:val="0"/>
                    <w:spacing w:before="120" w:beforeLines="50"/>
                    <w:rPr>
                      <w:sz w:val="18"/>
                      <w:szCs w:val="18"/>
                    </w:rPr>
                  </w:pPr>
                  <w:r>
                    <w:rPr>
                      <w:sz w:val="18"/>
                      <w:szCs w:val="18"/>
                    </w:rPr>
                    <w:t xml:space="preserve">无</w:t>
                  </w:r>
                </w:p>
              </w:tc>
              <w:tc>
                <w:tcPr>
                  <w:tcW w:w="2087" w:type="pct"/>
                  <w:vAlign w:val="center"/>
                </w:tcPr>
                <w:p>
                  <w:pPr>
                    <w:snapToGrid w:val="0"/>
                    <w:rPr>
                      <w:rFonts w:ascii="宋体" w:hAnsi="宋体" w:hint="eastAsia"/>
                      <w:sz w:val="18"/>
                      <w:szCs w:val="18"/>
                    </w:rPr>
                  </w:pPr>
                  <w:r>
                    <w:rPr>
                      <w:rFonts w:ascii="宋体" w:hAnsi="宋体"/>
                      <w:sz w:val="18"/>
                      <w:szCs w:val="18"/>
                    </w:rPr>
                    <w:t xml:space="preserve">在课题研究过程中开展国内调研活动、参加会议、购置仪器、零部件等所发生的交通费、食宿费用。</w:t>
                  </w:r>
                </w:p>
              </w:tc>
            </w:tr>
            <w:tr>
              <w:trPr>
                <w:cantSplit/>
                <w:trHeight w:val="670"/>
                <w:jc w:val="center"/>
              </w:trPr>
              <w:tc>
                <w:tcPr>
                  <w:tcW w:w="356" w:type="pct"/>
                  <w:vAlign w:val="center"/>
                </w:tcPr>
                <w:p>
                  <w:pPr>
                    <w:snapToGrid w:val="0"/>
                    <w:rPr>
                      <w:rFonts w:ascii="宋体" w:hAnsi="宋体" w:hint="eastAsia"/>
                      <w:sz w:val="18"/>
                      <w:szCs w:val="18"/>
                    </w:rPr>
                  </w:pPr>
                  <w:r>
                    <w:rPr>
                      <w:rFonts w:ascii="宋体" w:hAnsi="宋体" w:hint="eastAsia"/>
                      <w:sz w:val="18"/>
                      <w:szCs w:val="18"/>
                    </w:rPr>
                    <w:t xml:space="preserve">7</w:t>
                  </w:r>
                </w:p>
              </w:tc>
              <w:tc>
                <w:tcPr>
                  <w:tcW w:w="750" w:type="pct"/>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市内交通费</w:t>
                  </w:r>
                </w:p>
              </w:tc>
              <w:tc>
                <w:tcPr>
                  <w:tcW w:w="919" w:type="pct"/>
                  <w:vAlign w:val="center"/>
                </w:tcPr>
                <w:p>
                  <w:pPr>
                    <w:snapToGrid w:val="0"/>
                    <w:rPr>
                      <w:sz w:val="18"/>
                      <w:szCs w:val="18"/>
                    </w:rPr>
                  </w:pPr>
                  <w:r>
                    <w:rPr>
                      <w:sz w:val="18"/>
                      <w:szCs w:val="18"/>
                    </w:rPr>
                    <w:t xml:space="preserve">0.00</w:t>
                  </w:r>
                </w:p>
              </w:tc>
              <w:tc>
                <w:tcPr>
                  <w:tcW w:w="888" w:type="pct"/>
                  <w:vAlign w:val="center"/>
                </w:tcPr>
                <w:p>
                  <w:pPr>
                    <w:snapToGrid w:val="0"/>
                    <w:spacing w:before="120" w:beforeLines="50"/>
                    <w:rPr>
                      <w:sz w:val="18"/>
                      <w:szCs w:val="18"/>
                    </w:rPr>
                  </w:pPr>
                  <w:r>
                    <w:rPr>
                      <w:sz w:val="18"/>
                      <w:szCs w:val="18"/>
                    </w:rPr>
                    <w:t xml:space="preserve">无</w:t>
                  </w:r>
                </w:p>
              </w:tc>
              <w:tc>
                <w:tcPr>
                  <w:tcW w:w="2087" w:type="pct"/>
                  <w:vAlign w:val="center"/>
                </w:tcPr>
                <w:p>
                  <w:pPr>
                    <w:snapToGrid w:val="0"/>
                    <w:spacing w:before="120" w:beforeLines="50"/>
                    <w:rPr>
                      <w:rFonts w:ascii="宋体" w:hAnsi="宋体" w:hint="eastAsia"/>
                      <w:sz w:val="18"/>
                      <w:szCs w:val="18"/>
                    </w:rPr>
                  </w:pPr>
                  <w:r>
                    <w:rPr>
                      <w:rFonts w:ascii="宋体" w:hAnsi="宋体"/>
                      <w:sz w:val="18"/>
                      <w:szCs w:val="18"/>
                    </w:rPr>
                    <w:t xml:space="preserve">不能突破2%</w:t>
                  </w:r>
                </w:p>
              </w:tc>
            </w:tr>
            <w:tr>
              <w:trPr>
                <w:cantSplit/>
                <w:trHeight w:val="670"/>
                <w:jc w:val="center"/>
              </w:trPr>
              <w:tc>
                <w:tcPr>
                  <w:tcW w:w="356" w:type="pct"/>
                  <w:vAlign w:val="center"/>
                </w:tcPr>
                <w:p>
                  <w:pPr>
                    <w:snapToGrid w:val="0"/>
                    <w:rPr>
                      <w:rFonts w:ascii="宋体" w:hAnsi="宋体" w:hint="eastAsia"/>
                      <w:sz w:val="18"/>
                      <w:szCs w:val="18"/>
                    </w:rPr>
                  </w:pPr>
                  <w:r>
                    <w:rPr>
                      <w:rFonts w:ascii="宋体" w:hAnsi="宋体" w:hint="eastAsia"/>
                      <w:sz w:val="18"/>
                      <w:szCs w:val="18"/>
                    </w:rPr>
                    <w:t xml:space="preserve">8</w:t>
                  </w:r>
                </w:p>
              </w:tc>
              <w:tc>
                <w:tcPr>
                  <w:tcW w:w="750" w:type="pct"/>
                  <w:vAlign w:val="center"/>
                </w:tcPr>
                <w:p>
                  <w:pPr>
                    <w:snapToGrid w:val="0"/>
                    <w:rPr>
                      <w:rFonts w:ascii="宋体" w:hAnsi="宋体" w:hint="eastAsia"/>
                      <w:color w:val="000000" w:themeColor="text1"/>
                      <w:sz w:val="18"/>
                      <w:szCs w:val="18"/>
                    </w:rPr>
                  </w:pPr>
                  <w:r>
                    <w:rPr>
                      <w:rFonts w:ascii="宋体" w:hAnsi="宋体"/>
                      <w:color w:val="000000" w:themeColor="text1"/>
                      <w:sz w:val="18"/>
                      <w:szCs w:val="18"/>
                    </w:rPr>
                    <w:t xml:space="preserve">材料费</w:t>
                  </w:r>
                </w:p>
              </w:tc>
              <w:tc>
                <w:tcPr>
                  <w:tcW w:w="919" w:type="pct"/>
                  <w:vAlign w:val="center"/>
                </w:tcPr>
                <w:p>
                  <w:pPr>
                    <w:snapToGrid w:val="0"/>
                    <w:rPr>
                      <w:sz w:val="18"/>
                      <w:szCs w:val="18"/>
                    </w:rPr>
                  </w:pPr>
                  <w:r>
                    <w:rPr>
                      <w:sz w:val="18"/>
                      <w:szCs w:val="18"/>
                    </w:rPr>
                    <w:t xml:space="preserve">1200.00</w:t>
                  </w:r>
                </w:p>
              </w:tc>
              <w:tc>
                <w:tcPr>
                  <w:tcW w:w="888" w:type="pct"/>
                  <w:vAlign w:val="center"/>
                </w:tcPr>
                <w:p>
                  <w:pPr>
                    <w:snapToGrid w:val="0"/>
                    <w:spacing w:before="120" w:beforeLines="50"/>
                    <w:rPr>
                      <w:sz w:val="18"/>
                      <w:szCs w:val="18"/>
                    </w:rPr>
                  </w:pPr>
                  <w:r>
                    <w:rPr>
                      <w:sz w:val="18"/>
                      <w:szCs w:val="18"/>
                    </w:rPr>
                    <w:t xml:space="preserve">6*200（项目落地所用相关耗材费用及其他费用）</w:t>
                  </w:r>
                </w:p>
              </w:tc>
              <w:tc>
                <w:tcPr>
                  <w:tcW w:w="2087" w:type="pct"/>
                  <w:vAlign w:val="center"/>
                </w:tcPr>
                <w:p>
                  <w:pPr>
                    <w:snapToGrid w:val="0"/>
                    <w:spacing w:before="120" w:beforeLines="50"/>
                    <w:rPr>
                      <w:rFonts w:ascii="宋体" w:hAnsi="宋体" w:hint="eastAsia"/>
                      <w:sz w:val="18"/>
                      <w:szCs w:val="18"/>
                    </w:rPr>
                  </w:pPr>
                  <w:r>
                    <w:rPr>
                      <w:rFonts w:ascii="宋体" w:hAnsi="宋体"/>
                      <w:sz w:val="18"/>
                      <w:szCs w:val="18"/>
                    </w:rPr>
                    <w:t xml:space="preserve">在课题研究过程中因课题确需的消耗性元件、零部件、药品、材料等费用，但一般不单独购置学校实验室已有的工具类仪器设备。</w:t>
                  </w:r>
                </w:p>
              </w:tc>
            </w:tr>
            <w:tr>
              <w:trPr>
                <w:cantSplit/>
                <w:trHeight w:val="479"/>
                <w:jc w:val="center"/>
              </w:trPr>
              <w:tc>
                <w:tcPr>
                  <w:tcW w:w="356" w:type="pct"/>
                  <w:vAlign w:val="center"/>
                </w:tcPr>
                <w:p>
                  <w:pPr>
                    <w:adjustRightInd w:val="0"/>
                    <w:snapToGrid w:val="0"/>
                    <w:rPr>
                      <w:rFonts w:ascii="宋体" w:hAnsi="宋体" w:hint="eastAsia"/>
                      <w:sz w:val="18"/>
                      <w:szCs w:val="18"/>
                    </w:rPr>
                  </w:pPr>
                  <w:r>
                    <w:rPr>
                      <w:rFonts w:ascii="宋体" w:hAnsi="宋体" w:hint="eastAsia"/>
                      <w:sz w:val="18"/>
                      <w:szCs w:val="18"/>
                    </w:rPr>
                    <w:t xml:space="preserve">合计</w:t>
                  </w:r>
                </w:p>
              </w:tc>
              <w:tc>
                <w:tcPr>
                  <w:tcW w:w="750" w:type="pct"/>
                  <w:vAlign w:val="center"/>
                </w:tcPr>
                <w:p>
                  <w:pPr>
                    <w:adjustRightInd w:val="0"/>
                    <w:snapToGrid w:val="0"/>
                    <w:rPr>
                      <w:rFonts w:ascii="宋体" w:hAnsi="宋体" w:hint="eastAsia"/>
                      <w:sz w:val="18"/>
                      <w:szCs w:val="18"/>
                    </w:rPr>
                  </w:pPr>
                </w:p>
              </w:tc>
              <w:tc>
                <w:tcPr>
                  <w:tcW w:w="919" w:type="pct"/>
                  <w:vAlign w:val="center"/>
                </w:tcPr>
                <w:p>
                  <w:pPr>
                    <w:adjustRightInd w:val="0"/>
                    <w:snapToGrid w:val="0"/>
                    <w:rPr>
                      <w:rFonts w:ascii="宋体" w:hAnsi="宋体" w:hint="eastAsia"/>
                      <w:spacing w:val="-20"/>
                      <w:sz w:val="18"/>
                      <w:szCs w:val="18"/>
                    </w:rPr>
                  </w:pPr>
                  <w:r>
                    <w:rPr>
                      <w:sz w:val="18"/>
                      <w:szCs w:val="18"/>
                    </w:rPr>
                    <w:t xml:space="preserve">3000.00</w:t>
                  </w:r>
                </w:p>
              </w:tc>
              <w:tc>
                <w:tcPr>
                  <w:tcW w:w="888" w:type="pct"/>
                  <w:vAlign w:val="center"/>
                </w:tcPr>
                <w:p>
                  <w:pPr>
                    <w:adjustRightInd w:val="0"/>
                    <w:snapToGrid w:val="0"/>
                    <w:ind w:firstLine="525"/>
                    <w:rPr>
                      <w:rFonts w:ascii="宋体" w:hAnsi="宋体" w:hint="eastAsia"/>
                      <w:sz w:val="18"/>
                      <w:szCs w:val="18"/>
                    </w:rPr>
                  </w:pPr>
                </w:p>
              </w:tc>
              <w:tc>
                <w:tcPr>
                  <w:tcW w:w="2087" w:type="pct"/>
                  <w:vAlign w:val="center"/>
                </w:tcPr>
                <w:p>
                  <w:pPr>
                    <w:adjustRightInd w:val="0"/>
                    <w:snapToGrid w:val="0"/>
                    <w:ind w:firstLine="525"/>
                    <w:rPr>
                      <w:rFonts w:ascii="宋体" w:hAnsi="宋体" w:hint="eastAsia"/>
                      <w:sz w:val="18"/>
                      <w:szCs w:val="18"/>
                    </w:rPr>
                  </w:pPr>
                </w:p>
              </w:tc>
            </w:tr>
          </w:tbl>
          <w:p>
            <w:pPr>
              <w:rPr>
                <w:rFonts w:ascii="宋体" w:hAnsi="宋体" w:hint="eastAsia"/>
                <w:b/>
                <w:szCs w:val="21"/>
              </w:rPr>
            </w:pPr>
          </w:p>
        </w:tc>
      </w:tr>
      <w:tr>
        <w:trPr>
          <w:cantSplit/>
          <w:trHeight w:val="4952"/>
        </w:trPr>
        <w:tc>
          <w:tcPr>
            <w:tcW w:w="8928" w:type="dxa"/>
            <w:gridSpan w:val="12"/>
          </w:tcPr>
          <w:p>
            <w:pPr>
              <w:spacing w:before="120" w:beforeLines="50"/>
              <w:rPr>
                <w:rFonts w:ascii="宋体" w:hAnsi="宋体" w:hint="eastAsia"/>
                <w:b/>
                <w:szCs w:val="21"/>
              </w:rPr>
            </w:pPr>
            <w:r>
              <w:rPr>
                <w:rFonts w:ascii="宋体" w:hAnsi="宋体" w:hint="eastAsia"/>
                <w:b/>
                <w:szCs w:val="21"/>
              </w:rPr>
              <w:t xml:space="preserve">六</w:t>
            </w:r>
            <w:r>
              <w:rPr>
                <w:rFonts w:ascii="宋体" w:hAnsi="宋体" w:hint="eastAsia"/>
                <w:b/>
                <w:color w:val="000000"/>
                <w:szCs w:val="21"/>
              </w:rPr>
              <w:t xml:space="preserve">、承诺书</w:t>
            </w:r>
          </w:p>
          <w:p>
            <w:pPr>
              <w:widowControl/>
              <w:jc w:val="center"/>
              <w:rPr>
                <w:rFonts w:ascii="宋体" w:hAnsi="宋体" w:hint="eastAsia"/>
                <w:b/>
                <w:szCs w:val="21"/>
              </w:rPr>
            </w:pPr>
            <w:r>
              <w:rPr>
                <w:rFonts w:ascii="宋体" w:hAnsi="宋体" w:hint="eastAsia"/>
                <w:noProof/>
                <w:szCs w:val="21"/>
              </w:rPr>
              <w:drawing>
                <wp:inline distT="0" distB="0" distL="0" distR="0">
                  <wp:extent cx="9705975" cy="13620750"/>
                  <wp:effectExtent l="0" t="0" r="0" b="635"/>
                  <wp:docPr id="1913" name="_x0000_i2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2937"/>
                          <pic:cNvPicPr/>
                        </pic:nvPicPr>
                        <pic:blipFill>
                          <a:blip r:embed="rId6"/>
                          <a:stretch>
                            <a:fillRect/>
                          </a:stretch>
                        </pic:blipFill>
                        <pic:spPr>
                          <a:xfrm>
                            <a:off x="0" y="0"/>
                            <a:ext cx="9900094" cy="13893165"/>
                          </a:xfrm>
                          <a:prstGeom prst="rect">
                            <a:avLst/>
                          </a:prstGeom>
                        </pic:spPr>
                      </pic:pic>
                    </a:graphicData>
                  </a:graphic>
                </wp:inline>
              </w:drawing>
            </w:r>
          </w:p>
        </w:tc>
      </w:tr>
      <w:tr>
        <w:trPr>
          <w:cantSplit/>
          <w:trHeight w:val="3109"/>
        </w:trPr>
        <w:tc>
          <w:tcPr>
            <w:tcW w:w="8928" w:type="dxa"/>
            <w:gridSpan w:val="12"/>
          </w:tcPr>
          <w:p>
            <w:pPr>
              <w:spacing w:before="120" w:beforeLines="50"/>
              <w:rPr>
                <w:rFonts w:ascii="宋体" w:hAnsi="宋体" w:hint="eastAsia"/>
                <w:b/>
                <w:szCs w:val="21"/>
              </w:rPr>
            </w:pPr>
            <w:bookmarkStart w:id="0" w:name="_Hlk70501483"/>
            <w:r>
              <w:rPr>
                <w:rFonts w:ascii="宋体" w:hAnsi="宋体" w:hint="eastAsia"/>
                <w:b/>
                <w:szCs w:val="21"/>
              </w:rPr>
              <w:t xml:space="preserve">七</w:t>
            </w:r>
            <w:r>
              <w:rPr>
                <w:rFonts w:ascii="宋体" w:hAnsi="宋体" w:hint="eastAsia"/>
                <w:b/>
                <w:color w:val="000000"/>
                <w:szCs w:val="21"/>
              </w:rPr>
              <w:t xml:space="preserve">、指导教师意见</w:t>
            </w:r>
          </w:p>
          <w:p>
            <w:pPr>
              <w:spacing w:before="120" w:beforeLines="50"/>
              <w:rPr>
                <w:rFonts w:ascii="宋体" w:hAnsi="宋体" w:hint="eastAsia"/>
                <w:szCs w:val="21"/>
              </w:rPr>
            </w:pPr>
            <w:r>
              <w:rPr>
                <w:rFonts w:ascii="宋体" w:hAnsi="宋体"/>
                <w:szCs w:val="21"/>
              </w:rPr>
              <w:t xml:space="preserve">研究思路正确，技术路线合理，经费预算合理，同意按任务书开展项目研究。</w:t>
            </w:r>
          </w:p>
          <w:p>
            <w:pPr>
              <w:spacing w:before="120" w:beforeLines="50"/>
              <w:rPr>
                <w:rFonts w:ascii="宋体" w:hAnsi="宋体" w:hint="eastAsia"/>
                <w:szCs w:val="21"/>
              </w:rPr>
            </w:pPr>
          </w:p>
          <w:p>
            <w:pPr>
              <w:rPr>
                <w:rFonts w:ascii="宋体" w:hAnsi="宋体" w:hint="eastAsia"/>
                <w:szCs w:val="21"/>
              </w:rPr>
            </w:pPr>
            <w:r>
              <w:rPr>
                <w:rFonts w:ascii="宋体" w:hAnsi="宋体" w:hint="eastAsia"/>
                <w:szCs w:val="21"/>
              </w:rPr>
              <w:t xml:space="preserve">                                                签名：</w:t>
            </w:r>
            <w:r>
              <w:rPr>
                <w:rFonts w:ascii="宋体" w:hAnsi="宋体" w:hint="eastAsia"/>
                <w:noProof/>
                <w:szCs w:val="21"/>
              </w:rPr>
              <w:drawing>
                <wp:inline distT="0" distB="0" distL="0" distR="0">
                  <wp:extent cx="1504950" cy="361315"/>
                  <wp:effectExtent l="0" t="0" r="0" b="635"/>
                  <wp:docPr id="1914" name="_x0000_i2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2938"/>
                          <pic:cNvPicPr/>
                        </pic:nvPicPr>
                        <pic:blipFill>
                          <a:blip r:embed="rId7"/>
                          <a:stretch>
                            <a:fillRect/>
                          </a:stretch>
                        </pic:blipFill>
                        <pic:spPr>
                          <a:xfrm>
                            <a:off x="0" y="0"/>
                            <a:ext cx="1535049" cy="368541"/>
                          </a:xfrm>
                          <a:prstGeom prst="rect">
                            <a:avLst/>
                          </a:prstGeom>
                        </pic:spPr>
                      </pic:pic>
                    </a:graphicData>
                  </a:graphic>
                </wp:inline>
              </w:drawing>
            </w:r>
            <w:r>
              <w:rPr>
                <w:rFonts w:ascii="宋体" w:hAnsi="宋体" w:hint="eastAsia"/>
                <w:szCs w:val="21"/>
              </w:rPr>
              <w:t xml:space="preserve"> </w:t>
            </w:r>
            <w:r>
              <w:rPr>
                <w:rFonts w:ascii="宋体" w:hAnsi="宋体"/>
                <w:szCs w:val="21"/>
              </w:rPr>
              <w:t xml:space="preserve"> </w:t>
            </w:r>
          </w:p>
          <w:p>
            <w:pPr>
              <w:rPr>
                <w:rFonts w:ascii="宋体" w:hAnsi="宋体" w:hint="eastAsia"/>
                <w:szCs w:val="21"/>
              </w:rPr>
            </w:pPr>
            <w:r>
              <w:rPr>
                <w:rFonts w:ascii="宋体" w:hAnsi="宋体" w:hint="eastAsia"/>
                <w:szCs w:val="21"/>
              </w:rPr>
              <w:t xml:space="preserve"> </w:t>
            </w:r>
            <w:r>
              <w:rPr>
                <w:rFonts w:ascii="宋体" w:hAnsi="宋体"/>
                <w:szCs w:val="21"/>
              </w:rPr>
              <w:t xml:space="preserve">                                  </w:t>
            </w:r>
          </w:p>
          <w:p>
            <w:pPr>
              <w:spacing w:before="120" w:beforeLines="50"/>
              <w:rPr>
                <w:rFonts w:ascii="宋体" w:hAnsi="宋体" w:hint="eastAsia"/>
                <w:b/>
                <w:szCs w:val="21"/>
              </w:rPr>
            </w:pPr>
            <w:r>
              <w:rPr>
                <w:rFonts w:ascii="宋体" w:hAnsi="宋体" w:hint="eastAsia"/>
                <w:szCs w:val="21"/>
              </w:rPr>
              <w:t xml:space="preserve">                             </w:t>
            </w:r>
            <w:r>
              <w:rPr>
                <w:rFonts w:ascii="宋体" w:hAnsi="宋体"/>
                <w:szCs w:val="21"/>
              </w:rPr>
              <w:t xml:space="preserve">                            </w:t>
            </w:r>
            <w:r>
              <w:rPr>
                <w:rFonts w:ascii="宋体" w:hAnsi="宋体"/>
                <w:szCs w:val="21"/>
              </w:rPr>
              <w:t xml:space="preserve">2026 年 01 月 28 日</w:t>
            </w:r>
          </w:p>
        </w:tc>
      </w:tr>
      <w:tr>
        <w:trPr>
          <w:cantSplit/>
          <w:trHeight w:val="2831"/>
        </w:trPr>
        <w:tc>
          <w:tcPr>
            <w:tcW w:w="8928" w:type="dxa"/>
            <w:gridSpan w:val="12"/>
          </w:tcPr>
          <w:p>
            <w:pPr>
              <w:spacing w:before="120" w:beforeLines="50"/>
              <w:rPr>
                <w:rFonts w:ascii="宋体" w:hAnsi="宋体" w:hint="eastAsia"/>
                <w:b/>
                <w:szCs w:val="21"/>
              </w:rPr>
            </w:pPr>
            <w:r>
              <w:rPr>
                <w:rFonts w:ascii="宋体" w:hAnsi="宋体" w:hint="eastAsia"/>
                <w:b/>
                <w:szCs w:val="21"/>
              </w:rPr>
              <w:t xml:space="preserve">八</w:t>
            </w:r>
            <w:r>
              <w:rPr>
                <w:rFonts w:ascii="宋体" w:hAnsi="宋体"/>
                <w:b/>
                <w:szCs w:val="21"/>
              </w:rPr>
              <w:t xml:space="preserve">、基地</w:t>
            </w:r>
            <w:r>
              <w:rPr>
                <w:rFonts w:ascii="宋体" w:hAnsi="宋体" w:hint="eastAsia"/>
                <w:b/>
                <w:szCs w:val="21"/>
              </w:rPr>
              <w:t xml:space="preserve">意见</w:t>
            </w:r>
          </w:p>
          <w:p>
            <w:pPr>
              <w:rPr>
                <w:rFonts w:ascii="宋体" w:hAnsi="宋体" w:hint="eastAsia"/>
                <w:szCs w:val="21"/>
              </w:rPr>
            </w:pPr>
            <w:r>
              <w:rPr>
                <w:rFonts w:ascii="宋体" w:hAnsi="宋体"/>
                <w:szCs w:val="21"/>
              </w:rPr>
              <w:t xml:space="preserve">同意</w:t>
            </w:r>
          </w:p>
          <w:p>
            <w:pPr>
              <w:ind w:firstLine="5040" w:firstLineChars="2400"/>
              <w:rPr>
                <w:rFonts w:ascii="宋体" w:hAnsi="宋体" w:hint="eastAsia"/>
                <w:szCs w:val="21"/>
              </w:rPr>
            </w:pPr>
          </w:p>
          <w:p>
            <w:pPr>
              <w:ind w:firstLine="5040" w:firstLineChars="2400"/>
              <w:rPr>
                <w:rFonts w:ascii="宋体" w:hAnsi="宋体" w:hint="eastAsia"/>
                <w:szCs w:val="21"/>
              </w:rPr>
            </w:pPr>
          </w:p>
          <w:p>
            <w:pPr>
              <w:ind w:firstLine="5040" w:firstLineChars="2400"/>
              <w:rPr>
                <w:rFonts w:ascii="宋体" w:hAnsi="宋体" w:hint="eastAsia"/>
                <w:szCs w:val="21"/>
              </w:rPr>
            </w:pPr>
          </w:p>
          <w:p>
            <w:pPr>
              <w:ind w:firstLine="630" w:firstLineChars="300"/>
              <w:rPr>
                <w:rFonts w:ascii="宋体" w:hAnsi="宋体" w:hint="eastAsia"/>
                <w:szCs w:val="21"/>
              </w:rPr>
            </w:pPr>
            <w:r>
              <w:rPr>
                <w:rFonts w:ascii="宋体" w:hAnsi="宋体" w:hint="eastAsia"/>
                <w:szCs w:val="21"/>
              </w:rPr>
              <w:t xml:space="preserve">基地负责人签名：</w:t>
            </w:r>
            <w:r>
              <w:rPr>
                <w:rFonts w:ascii="宋体" w:hAnsi="宋体" w:hint="eastAsia"/>
                <w:noProof/>
                <w:szCs w:val="21"/>
              </w:rPr>
              <w:drawing>
                <wp:inline distT="0" distB="0" distL="0" distR="0">
                  <wp:extent cx="1504950" cy="361315"/>
                  <wp:effectExtent l="0" t="0" r="0" b="635"/>
                  <wp:docPr id="1915" name="_x0000_i2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_x0000_i2939"/>
                          <pic:cNvPicPr/>
                        </pic:nvPicPr>
                        <pic:blipFill>
                          <a:blip r:embed="rId7"/>
                          <a:stretch>
                            <a:fillRect/>
                          </a:stretch>
                        </pic:blipFill>
                        <pic:spPr>
                          <a:xfrm>
                            <a:off x="0" y="0"/>
                            <a:ext cx="1535049" cy="368541"/>
                          </a:xfrm>
                          <a:prstGeom prst="rect">
                            <a:avLst/>
                          </a:prstGeom>
                        </pic:spPr>
                      </pic:pic>
                    </a:graphicData>
                  </a:graphic>
                </wp:inline>
              </w:drawing>
            </w:r>
            <w:r>
              <w:rPr>
                <w:rFonts w:ascii="宋体" w:hAnsi="宋体"/>
                <w:color w:val="ED7D31"/>
                <w:szCs w:val="21"/>
              </w:rPr>
              <w:t xml:space="preserve">  </w:t>
            </w:r>
            <w:r>
              <w:rPr>
                <w:rFonts w:ascii="宋体" w:hAnsi="宋体"/>
                <w:szCs w:val="21"/>
              </w:rPr>
              <w:t xml:space="preserve">         </w:t>
            </w:r>
            <w:r>
              <w:rPr>
                <w:rFonts w:ascii="宋体" w:hAnsi="宋体" w:hint="eastAsia"/>
                <w:szCs w:val="21"/>
              </w:rPr>
              <w:t xml:space="preserve">基地所属单位：（盖章）      </w:t>
            </w:r>
          </w:p>
          <w:p>
            <w:pPr>
              <w:ind w:firstLine="2730" w:firstLineChars="1300"/>
              <w:rPr>
                <w:rFonts w:ascii="宋体" w:hAnsi="宋体" w:hint="eastAsia"/>
                <w:szCs w:val="21"/>
              </w:rPr>
            </w:pPr>
          </w:p>
          <w:p>
            <w:pPr>
              <w:rPr>
                <w:rFonts w:ascii="宋体" w:hAnsi="宋体" w:hint="eastAsia"/>
                <w:szCs w:val="21"/>
              </w:rPr>
            </w:pP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 </w:t>
            </w:r>
            <w:r>
              <w:rPr>
                <w:rFonts w:ascii="宋体" w:hAnsi="宋体"/>
                <w:szCs w:val="21"/>
              </w:rPr>
              <w:t xml:space="preserve">2026 年 01 月 30 日</w:t>
            </w:r>
          </w:p>
          <w:p>
            <w:pPr>
              <w:spacing w:before="120" w:beforeLines="50"/>
              <w:rPr>
                <w:rFonts w:ascii="宋体" w:hAnsi="宋体" w:hint="eastAsia"/>
                <w:b/>
                <w:szCs w:val="21"/>
              </w:rPr>
            </w:pPr>
          </w:p>
        </w:tc>
      </w:tr>
      <w:tr>
        <w:trPr>
          <w:trHeight w:val="2955"/>
        </w:trPr>
        <w:tc>
          <w:tcPr>
            <w:tcW w:w="8928" w:type="dxa"/>
            <w:gridSpan w:val="12"/>
          </w:tcPr>
          <w:p>
            <w:pPr>
              <w:spacing w:before="120" w:beforeLines="50"/>
              <w:rPr>
                <w:rFonts w:ascii="宋体" w:hAnsi="宋体" w:hint="eastAsia"/>
                <w:color w:val="FF0000"/>
                <w:szCs w:val="21"/>
              </w:rPr>
            </w:pPr>
            <w:r>
              <w:rPr>
                <w:rFonts w:ascii="宋体" w:hAnsi="宋体" w:hint="eastAsia"/>
                <w:b/>
                <w:szCs w:val="21"/>
              </w:rPr>
              <w:t xml:space="preserve">九、大学生创新创业实践中心意见</w:t>
            </w:r>
          </w:p>
          <w:p>
            <w:pPr>
              <w:rPr>
                <w:rFonts w:ascii="宋体" w:hAnsi="宋体" w:hint="eastAsia"/>
                <w:szCs w:val="21"/>
              </w:rPr>
            </w:pPr>
            <w:r>
              <w:rPr>
                <w:rFonts w:ascii="宋体" w:hAnsi="宋体"/>
                <w:szCs w:val="21"/>
              </w:rPr>
              <w:t xml:space="preserve">同意</w:t>
            </w:r>
          </w:p>
          <w:p>
            <w:pPr>
              <w:rPr>
                <w:rFonts w:ascii="宋体" w:hAnsi="宋体" w:hint="eastAsia"/>
                <w:szCs w:val="21"/>
              </w:rPr>
            </w:pPr>
          </w:p>
          <w:p>
            <w:pPr>
              <w:snapToGrid w:val="0"/>
              <w:rPr>
                <w:rFonts w:ascii="宋体" w:hAnsi="宋体" w:hint="eastAsia"/>
                <w:szCs w:val="21"/>
              </w:rPr>
            </w:pPr>
          </w:p>
          <w:p>
            <w:pPr>
              <w:snapToGrid w:val="0"/>
              <w:rPr>
                <w:rFonts w:ascii="宋体" w:hAnsi="宋体" w:hint="eastAsia"/>
                <w:sz w:val="24"/>
              </w:rPr>
            </w:pPr>
            <w:r>
              <w:rPr>
                <w:rFonts w:ascii="宋体" w:hAnsi="宋体" w:hint="eastAsia"/>
                <w:szCs w:val="21"/>
              </w:rPr>
              <w:t xml:space="preserve">                      </w:t>
            </w:r>
            <w:r>
              <w:rPr>
                <w:rFonts w:ascii="宋体" w:hAnsi="宋体"/>
                <w:szCs w:val="21"/>
              </w:rPr>
              <w:t xml:space="preserve">                              </w:t>
            </w:r>
            <w:r>
              <w:rPr>
                <w:rFonts w:ascii="宋体" w:hAnsi="宋体" w:hint="eastAsia"/>
                <w:szCs w:val="21"/>
              </w:rPr>
              <w:t xml:space="preserve">（教务处 </w:t>
            </w:r>
            <w:r>
              <w:rPr>
                <w:rFonts w:ascii="宋体" w:hAnsi="宋体" w:hint="eastAsia"/>
                <w:sz w:val="24"/>
              </w:rPr>
              <w:t xml:space="preserve">盖章）</w:t>
            </w:r>
          </w:p>
          <w:p>
            <w:pPr>
              <w:snapToGrid w:val="0"/>
              <w:jc w:val="right"/>
              <w:rPr>
                <w:rFonts w:ascii="宋体" w:hAnsi="宋体" w:hint="eastAsia"/>
                <w:sz w:val="24"/>
              </w:rPr>
            </w:pPr>
          </w:p>
          <w:p>
            <w:pPr>
              <w:snapToGrid w:val="0"/>
              <w:rPr>
                <w:rFonts w:ascii="宋体" w:hAnsi="宋体" w:hint="eastAsia"/>
                <w:sz w:val="24"/>
              </w:rPr>
            </w:pPr>
            <w:r>
              <w:rPr>
                <w:rFonts w:ascii="宋体" w:hAnsi="宋体" w:hint="eastAsia"/>
                <w:sz w:val="24"/>
              </w:rPr>
              <w:t xml:space="preserve"> </w:t>
            </w:r>
            <w:r>
              <w:rPr>
                <w:rFonts w:ascii="宋体" w:hAnsi="宋体"/>
                <w:sz w:val="24"/>
              </w:rPr>
              <w:t xml:space="preserve">                                               </w:t>
            </w:r>
            <w:r>
              <w:rPr>
                <w:rFonts w:ascii="宋体" w:hAnsi="宋体"/>
                <w:szCs w:val="21"/>
              </w:rPr>
              <w:t xml:space="preserve">2026 年 02 月 05 日</w:t>
            </w:r>
          </w:p>
        </w:tc>
      </w:tr>
    </w:tbl>
    <w:p>
      <w:pPr>
        <w:rPr>
          <w:rFonts w:ascii="宋体" w:hAnsi="宋体" w:hint="eastAsia"/>
          <w:szCs w:val="21"/>
        </w:rPr>
      </w:pPr>
      <w:bookmarkEnd w:id="0"/>
      <w:r>
        <w:rPr>
          <w:rFonts w:ascii="宋体" w:hAnsi="宋体" w:hint="eastAsia"/>
          <w:szCs w:val="21"/>
        </w:rPr>
        <w:t xml:space="preserve">注：表格</w:t>
      </w:r>
      <w:r>
        <w:rPr>
          <w:rFonts w:ascii="宋体" w:hAnsi="宋体" w:hint="eastAsia"/>
          <w:szCs w:val="21"/>
        </w:rPr>
        <w:t xml:space="preserve">栏高不够可</w:t>
      </w:r>
      <w:r>
        <w:rPr>
          <w:rFonts w:ascii="宋体" w:hAnsi="宋体" w:hint="eastAsia"/>
          <w:szCs w:val="21"/>
        </w:rPr>
        <w:t xml:space="preserve">增加。</w:t>
      </w:r>
    </w:p>
    <w:sectPr>
      <w:footerReference w:type="default" r:id="rId8"/>
      <w:pgSz w:w="11906" w:h="16838" w:orient="portrait"/>
      <w:pgMar w:top="1701" w:right="1588" w:bottom="1701" w:left="1588" w:header="851" w:footer="992" w:gutter="0"/>
      <w:pgNumType w:start="1"/>
      <w:cols w:num="1" w:space="425">
        <w:col w:w="8730" w:space="425"/>
      </w:cols>
      <w:docGrid w:linePitch="312"/>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xmlns:w15="http://schemas.microsoft.com/office/word/2012/wordml" mc:Ignorable="w14 w15">
  <w:font w:name="Times New Roman">
    <w:panose1 w:val="02020603050405020304"/>
    <w:charset w:val="00"/>
    <w:family w:val="Auto"/>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Auto"/>
    <w:pitch w:val="fixed"/>
    <w:sig w:usb0="E0002EFF" w:usb1="C0007843" w:usb2="00000009" w:usb3="00000000" w:csb0="000001FF" w:csb1="00000000"/>
  </w:font>
  <w:font w:name="仿宋">
    <w:panose1 w:val="02010609060101010101"/>
    <w:charset w:val="86"/>
    <w:family w:val="Auto"/>
    <w:pitch w:val="fixed"/>
    <w:sig w:usb0="800002BF" w:usb1="38CF7CFA" w:usb2="00000016" w:usb3="00000000" w:csb0="00040001" w:csb1="00000000"/>
  </w:font>
  <w:font w:name="仿宋_GB2312">
    <w:altName w:val="微软雅黑"/>
    <w:panose1 w:val="00000000000000000000"/>
    <w:charset w:val="86"/>
    <w:family w:val="Auto"/>
    <w:pitch w:val="default"/>
    <w:sig w:usb0="00000000" w:usb1="00000000" w:usb2="00000010" w:usb3="00000000" w:csb0="00040000" w:csb1="00000000"/>
  </w:font>
  <w:font w:name="方正小标宋简体">
    <w:altName w:val="微软雅黑"/>
    <w:panose1 w:val="00000000000000000000"/>
    <w:charset w:val="86"/>
    <w:family w:val="Auto"/>
    <w:pitch w:val="default"/>
    <w:sig w:usb0="00000000" w:usb1="0000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黑体">
    <w:altName w:val="SimHei"/>
    <w:panose1 w:val="02010609060101010101"/>
    <w:charset w:val="86"/>
    <w:family w:val="Auto"/>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Footer"/>
      <w:framePr w:wrap="around" w:vAnchor="text" w:hAnchor="margin" w:xAlign="center" w:y="1"/>
      <w:rPr>
        <w:rStyle w:val="PageNumber"/>
      </w:rPr>
    </w:pPr>
    <w:r>
      <w:fldChar w:fldCharType="begin"/>
    </w:r>
    <w:r>
      <w:instrText xml:space="preserve">PAGE  </w:instrText>
    </w:r>
    <w:r>
      <w:rPr>
        <w:rStyle w:val="PageNumber"/>
      </w:rPr>
      <w:fldChar w:fldCharType="separate"/>
    </w:r>
    <w:r>
      <w:rPr>
        <w:rStyle w:val="PageNumber"/>
      </w:rPr>
      <w:t xml:space="preserve">21</w:t>
    </w:r>
    <w:r>
      <w:rPr>
        <w:rStyle w:val="PageNumber"/>
      </w:rPr>
      <w:fldChar w:fldCharType="end"/>
    </w:r>
  </w:p>
  <w:p>
    <w:pPr>
      <w:pStyle w:val="Footer"/>
      <w:rPr/>
    </w:pPr>
  </w:p>
</w:ftr>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Footer"/>
      <w:framePr w:wrap="around" w:vAnchor="text" w:hAnchor="margin" w:xAlign="center" w:y="1"/>
      <w:rPr>
        <w:rStyle w:val="PageNumber"/>
      </w:rPr>
    </w:pPr>
    <w:r>
      <w:fldChar w:fldCharType="begin"/>
    </w:r>
    <w:r>
      <w:instrText xml:space="preserve">PAGE  </w:instrText>
    </w:r>
    <w:r>
      <w:rPr>
        <w:rStyle w:val="PageNumber"/>
      </w:rPr>
      <w:fldChar w:fldCharType="separate"/>
    </w:r>
    <w:r>
      <w:rPr>
        <w:rStyle w:val="PageNumber"/>
      </w:rPr>
      <w:t xml:space="preserve">5</w:t>
    </w:r>
    <w:r>
      <w:rPr>
        <w:rStyle w:val="PageNumber"/>
      </w:rPr>
      <w:fldChar w:fldCharType="end"/>
    </w:r>
  </w:p>
  <w:p>
    <w:pPr>
      <w:pStyle w:val="Footer"/>
      <w:rPr/>
    </w:pP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Header"/>
      <w:pBdr>
        <w:bottom w:val="none" w:sz="0" w:space="0" w:color="auto"/>
      </w:pBd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2">
    <w:multiLevelType w:val="multilevel"/>
    <w:lvl w:ilvl="0">
      <w:start w:val="1"/>
      <w:numFmt w:val="japaneseCounting"/>
      <w:suff w:val="tab"/>
      <w:lvlText w:val="（%1）"/>
      <w:lvlJc w:val="left"/>
      <w:pPr>
        <w:ind w:left="720" w:hanging="720"/>
      </w:pPr>
      <w:rPr>
        <w:rFonts w:hint="default"/>
      </w:rPr>
    </w:lvl>
    <w:lvl w:ilvl="1">
      <w:start w:val="1"/>
      <w:numFmt w:val="lowerLetter"/>
      <w:suff w:val="tab"/>
      <w:lvlText w:val="%2)"/>
      <w:lvlJc w:val="left"/>
      <w:pPr>
        <w:ind w:left="840" w:hanging="420"/>
      </w:pPr>
      <w:rPr/>
    </w:lvl>
    <w:lvl w:ilvl="2">
      <w:start w:val="1"/>
      <w:numFmt w:val="lowerRoman"/>
      <w:suff w:val="tab"/>
      <w:lvlText w:val="%3."/>
      <w:lvlJc w:val="right"/>
      <w:pPr>
        <w:ind w:left="1260" w:hanging="420"/>
      </w:pPr>
      <w:rPr/>
    </w:lvl>
    <w:lvl w:ilvl="3">
      <w:start w:val="1"/>
      <w:numFmt w:val="decimal"/>
      <w:suff w:val="tab"/>
      <w:lvlText w:val="%4."/>
      <w:lvlJc w:val="left"/>
      <w:pPr>
        <w:ind w:left="1680" w:hanging="420"/>
      </w:pPr>
      <w:rPr/>
    </w:lvl>
    <w:lvl w:ilvl="4">
      <w:start w:val="1"/>
      <w:numFmt w:val="lowerLetter"/>
      <w:suff w:val="tab"/>
      <w:lvlText w:val="%5)"/>
      <w:lvlJc w:val="left"/>
      <w:pPr>
        <w:ind w:left="2100" w:hanging="420"/>
      </w:pPr>
      <w:rPr/>
    </w:lvl>
    <w:lvl w:ilvl="5">
      <w:start w:val="1"/>
      <w:numFmt w:val="lowerRoman"/>
      <w:suff w:val="tab"/>
      <w:lvlText w:val="%6."/>
      <w:lvlJc w:val="right"/>
      <w:pPr>
        <w:ind w:left="2520" w:hanging="420"/>
      </w:pPr>
      <w:rPr/>
    </w:lvl>
    <w:lvl w:ilvl="6">
      <w:start w:val="1"/>
      <w:numFmt w:val="decimal"/>
      <w:suff w:val="tab"/>
      <w:lvlText w:val="%7."/>
      <w:lvlJc w:val="left"/>
      <w:pPr>
        <w:ind w:left="2940" w:hanging="420"/>
      </w:pPr>
      <w:rPr/>
    </w:lvl>
    <w:lvl w:ilvl="7">
      <w:start w:val="1"/>
      <w:numFmt w:val="lowerLetter"/>
      <w:suff w:val="tab"/>
      <w:lvlText w:val="%8)"/>
      <w:lvlJc w:val="left"/>
      <w:pPr>
        <w:ind w:left="3360" w:hanging="420"/>
      </w:pPr>
      <w:rPr/>
    </w:lvl>
    <w:lvl w:ilvl="8">
      <w:start w:val="1"/>
      <w:numFmt w:val="lowerRoman"/>
      <w:suff w:val="tab"/>
      <w:lvlText w:val="%9."/>
      <w:lvlJc w:val="right"/>
      <w:pPr>
        <w:ind w:left="3780" w:hanging="420"/>
      </w:pPr>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xmlns:w15="http://schemas.microsoft.com/office/word/2012/wordml" mc:Ignorable="w14 w15">
  <w:zoom w:percent="140"/>
  <w:embedSystemFonts/>
  <w:bordersDoNotSurroundFooter/>
  <w:bordersDoNotSurroundHeader/>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5"/>
  </w:compat>
  <w:docVars>
    <w:docVar w:name="commondata" w:val="eyJoZGlkIjoiMDVmMzJjMmVjZTU4NTVmNGM4ZWJmY2ZhM2Y2MWVhNzcifQ=="/>
  </w:docVars>
  <m:mathPr>
    <m:mathFont m:val="Cambria Math"/>
    <m:brkBin m:val="before"/>
    <m:brkBinSub m:val="--"/>
    <m:lMargin m:val="0"/>
    <m:rMargin m:val="0"/>
    <m:defJc m:val="centerGroup"/>
    <m:preSp m:val="0"/>
    <m:postSp m:val="0"/>
    <m:interSp m:val="0"/>
    <m:intraSp m:val="0"/>
    <m:wrapIndent m:val="1440"/>
    <m:intLim m:val="subSup"/>
    <m:naryLim m:val="undOvr"/>
  </m:mathPr>
  <w:themeFontLang w:val="en-US" w:eastAsia="zh-CN" w:bidi="ar-SA"/>
  <w:decimalSymbol w:val="."/>
  <w:listSeparator w:val=","/>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uiPriority="1" w:unhideWhenUsed="1" w:qFormat="1"/>
    <w:lsdException w:name="Body Text" w:qFormat="1"/>
    <w:lsdException w:name="Body Text Indent" w:qFormat="1"/>
    <w:lsdException w:name="Subtitle" w:qFormat="1"/>
    <w:lsdException w:name="Date" w:qFormat="1"/>
    <w:lsdException w:name="Hyperlink" w:uiPriority="99"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Preformatted"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utoRedefine/>
    <w:qFormat/>
    <w:pPr>
      <w:widowControl w:val="0"/>
      <w:jc w:val="both"/>
    </w:pPr>
    <w:rPr>
      <w:kern w:val="2"/>
      <w:sz w:val="21"/>
      <w:szCs w:val="24"/>
    </w:rPr>
  </w:style>
  <w:style w:type="character" w:default="1" w:styleId="DefaultParagraphFont">
    <w:name w:val="Default Paragraph Font"/>
    <w:uiPriority w:val="1"/>
    <w:semiHidden/>
    <w:unhideWhenUsed/>
    <w:rPr/>
  </w:style>
  <w:style w:type="table" w:default="1" w:styleId="TableNormal">
    <w:name w:val="Normal Table"/>
    <w:uiPriority w:val="99"/>
    <w:semiHidden/>
    <w:unhideWhenUsed/>
    <w:rPr/>
    <w:tblPr>
      <w:tblInd w:w="0" w:type="dxa"/>
      <w:tblCellMar>
        <w:top w:w="0" w:type="dxa"/>
        <w:left w:w="108" w:type="dxa"/>
        <w:bottom w:w="0" w:type="dxa"/>
        <w:right w:w="108" w:type="dxa"/>
      </w:tblCellMar>
    </w:tblPr>
  </w:style>
  <w:style w:type="paragraph" w:styleId="BodyText">
    <w:name w:val="Body Text"/>
    <w:basedOn w:val="Normal"/>
    <w:autoRedefine/>
    <w:qFormat/>
    <w:pPr>
      <w:spacing w:after="120"/>
    </w:pPr>
    <w:rPr/>
  </w:style>
  <w:style w:type="paragraph" w:styleId="BodyTextIndent">
    <w:name w:val="Body Text Indent"/>
    <w:basedOn w:val="Normal"/>
    <w:autoRedefine/>
    <w:qFormat/>
    <w:pPr>
      <w:ind w:firstLine="538" w:firstLineChars="192"/>
    </w:pPr>
    <w:rPr>
      <w:rFonts w:ascii="宋体" w:hAnsi="宋体"/>
      <w:sz w:val="28"/>
    </w:rPr>
  </w:style>
  <w:style w:type="paragraph" w:styleId="PlainText">
    <w:name w:val="Plain Text"/>
    <w:basedOn w:val="Normal"/>
    <w:autoRedefine/>
    <w:qFormat/>
    <w:rPr>
      <w:rFonts w:ascii="宋体" w:hAnsi="Courier New" w:cs="Courier New"/>
      <w:szCs w:val="21"/>
    </w:rPr>
  </w:style>
  <w:style w:type="paragraph" w:styleId="Date">
    <w:name w:val="Date"/>
    <w:basedOn w:val="Normal"/>
    <w:next w:val="Normal"/>
    <w:autoRedefine/>
    <w:qFormat/>
    <w:pPr>
      <w:ind w:left="100" w:leftChars="2500"/>
    </w:pPr>
    <w:rPr/>
  </w:style>
  <w:style w:type="paragraph" w:styleId="BalloonText">
    <w:name w:val="Balloon Text"/>
    <w:basedOn w:val="Normal"/>
    <w:autoRedefine/>
    <w:qFormat/>
    <w:rPr>
      <w:sz w:val="18"/>
      <w:szCs w:val="18"/>
    </w:rPr>
  </w:style>
  <w:style w:type="paragraph" w:styleId="Footer">
    <w:name w:val="Footer"/>
    <w:basedOn w:val="Normal"/>
    <w:autoRedefine/>
    <w:qFormat/>
    <w:pPr>
      <w:tabs>
        <w:tab w:val="center" w:pos="4153"/>
        <w:tab w:val="right" w:pos="8306"/>
      </w:tabs>
      <w:snapToGrid w:val="0"/>
      <w:jc w:val="left"/>
    </w:pPr>
    <w:rPr>
      <w:sz w:val="18"/>
      <w:szCs w:val="18"/>
    </w:rPr>
  </w:style>
  <w:style w:type="paragraph" w:styleId="Header">
    <w:name w:val="Header"/>
    <w:basedOn w:val="Normal"/>
    <w:autoRedefine/>
    <w:qFormat/>
    <w:pPr>
      <w:pBdr>
        <w:bottom w:val="single" w:sz="6" w:space="1" w:color="auto"/>
      </w:pBdr>
      <w:tabs>
        <w:tab w:val="center" w:pos="4153"/>
        <w:tab w:val="right" w:pos="8306"/>
      </w:tabs>
      <w:snapToGrid w:val="0"/>
      <w:jc w:val="center"/>
    </w:pPr>
    <w:rPr>
      <w:sz w:val="18"/>
      <w:szCs w:val="18"/>
    </w:rPr>
  </w:style>
  <w:style w:type="paragraph" w:styleId="HTMLPreformatted">
    <w:name w:val="HTML Preformatted"/>
    <w:basedOn w:val="Normal"/>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 w:type="paragraph" w:styleId="Normal(Web)">
    <w:name w:val="Normal (Web)"/>
    <w:basedOn w:val="Normal"/>
    <w:autoRedefine/>
    <w:qFormat/>
    <w:pPr>
      <w:widowControl/>
      <w:spacing w:before="100" w:beforeAutospacing="1" w:after="100" w:afterAutospacing="1" w:line="312" w:lineRule="auto"/>
      <w:jc w:val="left"/>
    </w:pPr>
    <w:rPr>
      <w:rFonts w:ascii="宋体" w:hAnsi="宋体" w:cs="宋体"/>
      <w:kern w:val="0"/>
      <w:sz w:val="24"/>
    </w:rPr>
  </w:style>
  <w:style w:type="table" w:styleId="TableGrid">
    <w:name w:val="Table Grid"/>
    <w:basedOn w:val="TableNormal"/>
    <w:autoRedefine/>
    <w:qFormat/>
    <w:pPr>
      <w:widowControl w:val="0"/>
      <w:jc w:val="both"/>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autoRedefine/>
    <w:qFormat/>
    <w:rPr/>
  </w:style>
  <w:style w:type="character" w:styleId="FollowedHyperlink">
    <w:name w:val="FollowedHyperlink"/>
    <w:autoRedefine/>
    <w:uiPriority w:val="99"/>
    <w:qFormat/>
    <w:rPr>
      <w:color w:val="800080"/>
      <w:u w:val="single"/>
    </w:rPr>
  </w:style>
  <w:style w:type="character" w:styleId="HTMLAcronym">
    <w:name w:val="HTML Acronym"/>
    <w:basedOn w:val="DefaultParagraphFont"/>
    <w:autoRedefine/>
    <w:qFormat/>
    <w:rPr/>
  </w:style>
  <w:style w:type="character" w:styleId="Hyperlink">
    <w:name w:val="Hyperlink"/>
    <w:autoRedefine/>
    <w:uiPriority w:val="99"/>
    <w:qFormat/>
    <w:rPr>
      <w:color w:val="0000FF"/>
      <w:u w:val="single"/>
    </w:rPr>
  </w:style>
  <w:style w:type="character" w:customStyle="1" w:styleId="正文文本缩进字符">
    <w:name w:val="正文文本缩进 字符"/>
    <w:autoRedefine/>
    <w:qFormat/>
    <w:rPr>
      <w:rFonts w:ascii="宋体" w:hAnsi="宋体"/>
      <w:kern w:val="2"/>
      <w:sz w:val="28"/>
      <w:szCs w:val="24"/>
    </w:rPr>
  </w:style>
  <w:style w:type="paragraph" w:customStyle="1" w:styleId="1">
    <w:name w:val="1"/>
    <w:basedOn w:val="Normal"/>
    <w:autoRedefine/>
    <w:qFormat/>
    <w:rPr>
      <w:rFonts w:ascii="宋体" w:hAnsi="Courier New"/>
      <w:szCs w:val="20"/>
    </w:rPr>
  </w:style>
  <w:style w:type="paragraph" w:customStyle="1" w:styleId="xl24">
    <w:name w:val="xl24"/>
    <w:basedOn w:val="Normal"/>
    <w:autoRedefine/>
    <w:qFormat/>
    <w:pPr>
      <w:widowControl/>
      <w:pBdr>
        <w:top w:val="single" w:sz="4" w:space="0" w:color="000000"/>
        <w:left w:val="single" w:sz="4" w:space="0" w:color="000000"/>
      </w:pBdr>
      <w:spacing w:before="100" w:beforeAutospacing="1" w:after="100" w:afterAutospacing="1"/>
      <w:jc w:val="left"/>
    </w:pPr>
    <w:rPr>
      <w:rFonts w:ascii="宋体" w:hAnsi="宋体" w:cs="宋体"/>
      <w:kern w:val="0"/>
      <w:sz w:val="24"/>
    </w:rPr>
  </w:style>
  <w:style w:type="paragraph" w:customStyle="1" w:styleId="xl25">
    <w:name w:val="xl25"/>
    <w:basedOn w:val="Normal"/>
    <w:autoRedefine/>
    <w:qFormat/>
    <w:pPr>
      <w:widowControl/>
      <w:pBdr>
        <w:top w:val="single" w:sz="4" w:space="0" w:color="000000"/>
      </w:pBdr>
      <w:spacing w:before="100" w:beforeAutospacing="1" w:after="100" w:afterAutospacing="1"/>
      <w:jc w:val="left"/>
    </w:pPr>
    <w:rPr>
      <w:rFonts w:ascii="宋体" w:hAnsi="宋体" w:cs="宋体"/>
      <w:kern w:val="0"/>
      <w:sz w:val="24"/>
    </w:rPr>
  </w:style>
  <w:style w:type="paragraph" w:customStyle="1" w:styleId="xl26">
    <w:name w:val="xl26"/>
    <w:basedOn w:val="Normal"/>
    <w:autoRedefine/>
    <w:qFormat/>
    <w:pPr>
      <w:widowControl/>
      <w:pBdr>
        <w:top w:val="single" w:sz="4" w:space="0" w:color="000000"/>
        <w:right w:val="single" w:sz="4" w:space="0" w:color="000000"/>
      </w:pBdr>
      <w:spacing w:before="100" w:beforeAutospacing="1" w:after="100" w:afterAutospacing="1"/>
      <w:jc w:val="left"/>
    </w:pPr>
    <w:rPr>
      <w:rFonts w:ascii="宋体" w:hAnsi="宋体" w:cs="宋体"/>
      <w:kern w:val="0"/>
      <w:sz w:val="24"/>
    </w:rPr>
  </w:style>
  <w:style w:type="paragraph" w:customStyle="1" w:styleId="xl27">
    <w:name w:val="xl27"/>
    <w:basedOn w:val="Normal"/>
    <w:autoRedefine/>
    <w:qFormat/>
    <w:pPr>
      <w:widowControl/>
      <w:pBdr>
        <w:left w:val="single" w:sz="4" w:space="0" w:color="000000"/>
      </w:pBdr>
      <w:spacing w:before="100" w:beforeAutospacing="1" w:after="100" w:afterAutospacing="1"/>
      <w:jc w:val="left"/>
    </w:pPr>
    <w:rPr>
      <w:rFonts w:ascii="宋体" w:hAnsi="宋体" w:cs="宋体"/>
      <w:kern w:val="0"/>
      <w:sz w:val="24"/>
    </w:rPr>
  </w:style>
  <w:style w:type="paragraph" w:customStyle="1" w:styleId="xl28">
    <w:name w:val="xl28"/>
    <w:basedOn w:val="Normal"/>
    <w:autoRedefine/>
    <w:qFormat/>
    <w:pPr>
      <w:widowControl/>
      <w:pBdr>
        <w:left w:val="single" w:sz="4" w:space="0" w:color="000000"/>
      </w:pBdr>
      <w:spacing w:before="100" w:beforeAutospacing="1" w:after="100" w:afterAutospacing="1"/>
      <w:jc w:val="left"/>
    </w:pPr>
    <w:rPr>
      <w:rFonts w:ascii="宋体" w:hAnsi="宋体" w:cs="宋体"/>
      <w:kern w:val="0"/>
      <w:sz w:val="24"/>
    </w:rPr>
  </w:style>
  <w:style w:type="paragraph" w:customStyle="1" w:styleId="xl29">
    <w:name w:val="xl29"/>
    <w:basedOn w:val="Normal"/>
    <w:autoRedefine/>
    <w:qFormat/>
    <w:pPr>
      <w:widowControl/>
      <w:pBdr>
        <w:right w:val="single" w:sz="4" w:space="0" w:color="000000"/>
      </w:pBdr>
      <w:spacing w:before="100" w:beforeAutospacing="1" w:after="100" w:afterAutospacing="1"/>
      <w:jc w:val="left"/>
    </w:pPr>
    <w:rPr>
      <w:rFonts w:ascii="宋体" w:hAnsi="宋体" w:cs="宋体"/>
      <w:kern w:val="0"/>
      <w:sz w:val="24"/>
    </w:rPr>
  </w:style>
  <w:style w:type="paragraph" w:customStyle="1" w:styleId="xl30">
    <w:name w:val="xl30"/>
    <w:basedOn w:val="Normal"/>
    <w:autoRedefine/>
    <w:qFormat/>
    <w:pPr>
      <w:widowControl/>
      <w:pBdr>
        <w:top w:val="single" w:sz="4" w:space="0" w:color="000000"/>
        <w:left w:val="single" w:sz="4" w:space="0" w:color="000000"/>
        <w:bottom w:val="single" w:sz="4" w:space="0" w:color="000000"/>
      </w:pBdr>
      <w:spacing w:before="100" w:beforeAutospacing="1" w:after="100" w:afterAutospacing="1"/>
      <w:jc w:val="left"/>
    </w:pPr>
    <w:rPr>
      <w:rFonts w:ascii="宋体" w:hAnsi="宋体" w:cs="宋体"/>
      <w:kern w:val="0"/>
      <w:sz w:val="24"/>
    </w:rPr>
  </w:style>
  <w:style w:type="paragraph" w:customStyle="1" w:styleId="xl31">
    <w:name w:val="xl31"/>
    <w:basedOn w:val="Normal"/>
    <w:autoRedefine/>
    <w:qFormat/>
    <w:pPr>
      <w:widowControl/>
      <w:pBdr>
        <w:top w:val="single" w:sz="4" w:space="0" w:color="000000"/>
        <w:bottom w:val="single" w:sz="4" w:space="0" w:color="000000"/>
      </w:pBdr>
      <w:spacing w:before="100" w:beforeAutospacing="1" w:after="100" w:afterAutospacing="1"/>
      <w:jc w:val="left"/>
    </w:pPr>
    <w:rPr>
      <w:rFonts w:ascii="宋体" w:hAnsi="宋体" w:cs="宋体"/>
      <w:kern w:val="0"/>
      <w:sz w:val="24"/>
    </w:rPr>
  </w:style>
  <w:style w:type="paragraph" w:customStyle="1" w:styleId="xl32">
    <w:name w:val="xl32"/>
    <w:basedOn w:val="Normal"/>
    <w:autoRedefine/>
    <w:qFormat/>
    <w:pPr>
      <w:widowControl/>
      <w:pBdr>
        <w:top w:val="single" w:sz="4" w:space="0" w:color="000000"/>
        <w:bottom w:val="single" w:sz="4" w:space="0" w:color="000000"/>
        <w:right w:val="single" w:sz="4" w:space="0" w:color="000000"/>
      </w:pBdr>
      <w:spacing w:before="100" w:beforeAutospacing="1" w:after="100" w:afterAutospacing="1"/>
      <w:jc w:val="left"/>
    </w:pPr>
    <w:rPr>
      <w:rFonts w:ascii="宋体" w:hAnsi="宋体" w:cs="宋体"/>
      <w:kern w:val="0"/>
      <w:sz w:val="24"/>
    </w:rPr>
  </w:style>
  <w:style w:type="paragraph" w:customStyle="1" w:styleId="xl33">
    <w:name w:val="xl33"/>
    <w:basedOn w:val="Normal"/>
    <w:autoRedefine/>
    <w:qFormat/>
    <w:pPr>
      <w:widowControl/>
      <w:pBdr>
        <w:top w:val="single" w:sz="4" w:space="0" w:color="000000"/>
      </w:pBdr>
      <w:spacing w:before="100" w:beforeAutospacing="1" w:after="100" w:afterAutospacing="1"/>
      <w:jc w:val="left"/>
    </w:pPr>
    <w:rPr>
      <w:rFonts w:ascii="宋体" w:hAnsi="宋体" w:cs="宋体"/>
      <w:kern w:val="0"/>
      <w:sz w:val="24"/>
    </w:rPr>
  </w:style>
  <w:style w:type="paragraph" w:customStyle="1" w:styleId="xl34">
    <w:name w:val="xl34"/>
    <w:basedOn w:val="Normal"/>
    <w:autoRedefine/>
    <w:qFormat/>
    <w:pPr>
      <w:widowControl/>
      <w:spacing w:before="100" w:beforeAutospacing="1" w:after="100" w:afterAutospacing="1"/>
      <w:jc w:val="left"/>
    </w:pPr>
    <w:rPr>
      <w:rFonts w:ascii="宋体" w:hAnsi="宋体" w:cs="宋体"/>
      <w:kern w:val="0"/>
      <w:sz w:val="24"/>
    </w:rPr>
  </w:style>
  <w:style w:type="paragraph" w:customStyle="1" w:styleId="xl35">
    <w:name w:val="xl35"/>
    <w:basedOn w:val="Normal"/>
    <w:autoRedefine/>
    <w:qFormat/>
    <w:pPr>
      <w:widowControl/>
      <w:pBdr>
        <w:top w:val="single" w:sz="4" w:space="0" w:color="000000"/>
        <w:bottom w:val="single" w:sz="4" w:space="0" w:color="000000"/>
      </w:pBdr>
      <w:spacing w:before="100" w:beforeAutospacing="1" w:after="100" w:afterAutospacing="1"/>
      <w:jc w:val="left"/>
    </w:pPr>
    <w:rPr>
      <w:rFonts w:ascii="宋体" w:hAnsi="宋体" w:cs="宋体"/>
      <w:kern w:val="0"/>
      <w:sz w:val="24"/>
    </w:rPr>
  </w:style>
  <w:style w:type="paragraph" w:customStyle="1" w:styleId="标题1">
    <w:name w:val="标题1"/>
    <w:basedOn w:val="Normal"/>
    <w:autoRedefine/>
    <w:qFormat/>
    <w:pPr>
      <w:widowControl/>
      <w:spacing w:before="100" w:beforeAutospacing="1" w:after="100" w:afterAutospacing="1" w:line="500" w:lineRule="atLeast"/>
      <w:jc w:val="left"/>
    </w:pPr>
    <w:rPr>
      <w:rFonts w:ascii="宋体" w:hAnsi="宋体" w:cs="宋体"/>
      <w:kern w:val="0"/>
      <w:sz w:val="24"/>
    </w:rPr>
  </w:style>
  <w:style w:type="character" w:customStyle="1" w:styleId="批注框文本字符">
    <w:name w:val="批注框文本 字符"/>
    <w:autoRedefine/>
    <w:qFormat/>
    <w:rPr>
      <w:kern w:val="2"/>
      <w:sz w:val="18"/>
      <w:szCs w:val="18"/>
    </w:rPr>
  </w:style>
  <w:style w:type="character" w:customStyle="1" w:styleId="HTML预设格式字符">
    <w:name w:val="HTML 预设格式 字符"/>
    <w:autoRedefine/>
    <w:uiPriority w:val="99"/>
    <w:qFormat/>
    <w:rPr>
      <w:rFonts w:ascii="宋体" w:hAnsi="宋体" w:cs="宋体"/>
      <w:sz w:val="24"/>
      <w:szCs w:val="24"/>
    </w:rPr>
  </w:style>
  <w:style w:type="character" w:customStyle="1" w:styleId="10">
    <w:name w:val="10"/>
    <w:basedOn w:val="DefaultParagraphFont"/>
    <w:rPr>
      <w:rFonts w:ascii="Times New Roman" w:hAnsi="Times New Roman" w:cs="Times New Roman" w:hint="default"/>
    </w:rPr>
  </w:style>
  <w:style w:type="character" w:customStyle="1" w:styleId="15">
    <w:name w:val="15"/>
    <w:basedOn w:val="DefaultParagraphFont"/>
    <w:autoRedefine/>
    <w:qFormat/>
    <w:rPr>
      <w:rFonts w:ascii="Times New Roman" w:hAnsi="Times New Roman" w:cs="Times New Roman" w:hint="default"/>
    </w: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styles.xml" Type="http://schemas.openxmlformats.org/officeDocument/2006/relationships/styles"/><Relationship Id="rId11" Target="webSettings.xml" Type="http://schemas.openxmlformats.org/officeDocument/2006/relationships/webSettings"/><Relationship Id="rId12" Target="numbering.xml" Type="http://schemas.openxmlformats.org/officeDocument/2006/relationships/numbering"/><Relationship Id="rId13" Target="fontTable.xml" Type="http://schemas.openxmlformats.org/officeDocument/2006/relationships/fontTable"/><Relationship Id="rId14" Target="settings.xml" Type="http://schemas.openxmlformats.org/officeDocument/2006/relationships/settings"/><Relationship Id="rId2" Target="../customXml/item2.xml" Type="http://schemas.openxmlformats.org/officeDocument/2006/relationships/customXml"/><Relationship Id="rId3" Target="../customXml/item3.xml" Type="http://schemas.openxmlformats.org/officeDocument/2006/relationships/customXml"/><Relationship Id="rId4" Target="header1.xml" Type="http://schemas.openxmlformats.org/officeDocument/2006/relationships/header"/><Relationship Id="rId5" Target="footer1.xml" Type="http://schemas.openxmlformats.org/officeDocument/2006/relationships/footer"/><Relationship Id="rId6" Target="media/image1.jpeg" Type="http://schemas.openxmlformats.org/officeDocument/2006/relationships/image"/><Relationship Id="rId7" Target="media/image2.png" Type="http://schemas.openxmlformats.org/officeDocument/2006/relationships/image"/><Relationship Id="rId8" Target="footer2.xml" Type="http://schemas.openxmlformats.org/officeDocument/2006/relationships/footer"/><Relationship Id="rId9" Target="theme/theme1.xml" Type="http://schemas.openxmlformats.org/officeDocument/2006/relationships/them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item1.xml><?xml version="1.0" encoding="utf-8"?>
<cp:coreProperties xmlns:cp="http://schemas.openxmlformats.org/package/2006/metadata/core-properties" xmlns:dc="http://purl.org/dc/elements/1.1/" xmlns:dcterms="http://purl.org/dc/terms/" xmlns:dcmitype="http://purl.org/dc/dcmitype/" xmlns:xsi="http://www.w3.org/2001/XMLSchema-instance">
  <dc:title>三、品牌专业、特色专业建设点的管理</dc:title>
  <dc:creator>admin</dc:creator>
  <cp:lastModifiedBy>Administrator</cp:lastModifiedBy>
  <cp:revision>4</cp:revision>
  <cp:lastPrinted>2019-03-15T06:16:00Z</cp:lastPrinted>
  <dcterms:created xsi:type="dcterms:W3CDTF">2021-09-13T01:36:00Z</dcterms:created>
  <dcterms:modified xsi:type="dcterms:W3CDTF">2025-11-17T03:43:00Z</dcterms:modified>
</cp:coreProperties>
</file>

<file path=customXml/item2.xml><?xml version="1.0" encoding="utf-8"?>
<Properties xmlns="http://schemas.openxmlformats.org/officeDocument/2006/extended-properties" xmlns:vt="http://schemas.openxmlformats.org/officeDocument/2006/docPropsVTypes">
  <Template>Normal.dotm</Template>
  <TotalTime>18</TotalTime>
  <Pages>8</Pages>
  <Words>1411</Words>
  <Characters>2373</Characters>
  <Application>Microsoft Office Word</Application>
  <DocSecurity>0</DocSecurity>
  <Lines>296</Lines>
  <Paragraphs>315</Paragraphs>
  <ScaleCrop>false</ScaleCrop>
  <Company>jsec</Company>
  <LinksUpToDate>false</LinksUpToDate>
  <CharactersWithSpaces>3469</CharactersWithSpaces>
  <SharedDoc>false</SharedDoc>
  <HyperlinksChanged>false</HyperlinksChanged>
  <AppVersion>16.0000</AppVersion>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B0F18AF9E4C643CFAE38126ED2E553E1</vt:lpwstr>
  </property>
</Properties>
</file>

<file path=customXml/itemProps1.xml><?xml version="1.0" encoding="utf-8"?>
<ds:datastoreItem xmlns:ds="http://schemas.openxmlformats.org/officeDocument/2006/customXml" ds:itemID="">
  <ds:schemaRefs/>
</ds:datastoreItem>
</file>

<file path=customXml/itemProps2.xml><?xml version="1.0" encoding="utf-8"?>
<ds:datastoreItem xmlns:ds="http://schemas.openxmlformats.org/officeDocument/2006/customXml" ds:itemID="">
  <ds:schemaRefs/>
</ds:datastoreItem>
</file>

<file path=customXml/itemProps3.xml><?xml version="1.0" encoding="utf-8"?>
<ds:datastoreItem xmlns:ds="http://schemas.openxmlformats.org/officeDocument/2006/customXml" ds:itemID="">
  <ds:schemaRefs/>
</ds:datastoreItem>
</file>

<file path=docProps/app.xml><?xml version="1.0" encoding="utf-8"?>
<Properties xmlns:vt="http://schemas.openxmlformats.org/officeDocument/2006/docPropsVTypes" xmlns="http://schemas.openxmlformats.org/officeDocument/2006/extended-properties">
  <Template>Normal.dotm</Template>
  <TotalTime>18</TotalTime>
  <Pages>8</Pages>
  <Words>1411</Words>
  <Characters>2373</Characters>
  <Application>Microsoft Office Word</Application>
  <DocSecurity>0</DocSecurity>
  <Lines>296</Lines>
  <Paragraphs>315</Paragraphs>
  <Company>jsec</Company>
  <CharactersWithSpaces>3469</CharactersWithSpaces>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2021-09-13T01:36:00Z</dcterms:created>
  <dc:creator>admin</dc:creator>
  <cp:lastModifiedBy>Administrator</cp:lastModifiedBy>
  <cp:lastPrinted>2019-03-15T06:16:00Z</cp:lastPrinted>
  <dcterms:modified xsi:type="dcterms:W3CDTF">2025-11-17T03:43:00Z</dcterms:modified>
  <cp:revision>4</cp:revision>
  <dc:title>三_x3001_品牌专业_x3001_特色专业建设点的管理</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str>2052-12.1.0.16120</vt:lpstr>
  </property>
  <property fmtid="{D5CDD505-2E9C-101B-9397-08002B2CF9AE}" pid="3" name="ICV">
    <vt:lpstr>B0F18AF9E4C643CFAE38126ED2E553E1</vt:lpstr>
  </property>
</Properties>
</file>