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w:body>
    <w:p>
      <w:pPr>
        <w:spacing w:before="480" w:after="480" w:line="288" w:lineRule="auto"/>
        <w:ind w:left="0"/>
      </w:pPr>
      <w:r>
        <w:rPr>
          <w:rFonts w:eastAsia="等线" w:ascii="Arial" w:cs="Arial" w:hAnsi="Arial"/>
          <w:b w:val="true"/>
          <w:sz w:val="52"/>
        </w:rPr>
        <w:t>居丽叶的简历项目3：</w:t>
      </w:r>
      <w:r>
        <w:rPr>
          <w:rFonts w:eastAsia="等线" w:ascii="Arial" w:cs="Arial" w:hAnsi="Arial"/>
          <w:b w:val="true"/>
          <w:sz w:val="52"/>
        </w:rPr>
        <w:t>股票投资顾问Agent</w:t>
      </w:r>
    </w:p>
    <w:p>
      <w:pPr>
        <w:spacing w:before="120" w:after="120" w:line="288" w:lineRule="auto"/>
        <w:ind w:left="0"/>
        <w:jc w:val="left"/>
      </w:pPr>
      <w:r>
        <w:rPr>
          <w:rFonts w:eastAsia="等线" w:ascii="Arial" w:cs="Arial" w:hAnsi="Arial"/>
          <w:sz w:val="22"/>
        </w:rPr>
        <w:t>代码解读和代码运行文档：</w:t>
      </w:r>
      <w:hyperlink r:id="rId4">
        <w:r>
          <w:rPr>
            <w:rFonts w:eastAsia="等线" w:ascii="Arial" w:cs="Arial" w:hAnsi="Arial"/>
            <w:color w:val="3370ff"/>
            <w:sz w:val="22"/>
          </w:rPr>
          <w:t>股市分析Agent代码解读</w:t>
        </w:r>
      </w:hyperlink>
    </w:p>
    <w:p>
      <w:pPr>
        <w:pStyle w:val="1"/>
        <w:spacing w:before="380" w:after="140" w:line="288" w:lineRule="auto"/>
        <w:ind w:left="0"/>
        <w:jc w:val="left"/>
        <w:outlineLvl w:val="0"/>
      </w:pPr>
      <w:bookmarkStart w:name="heading_0" w:id="0"/>
      <w:r>
        <w:rPr>
          <w:rFonts w:eastAsia="等线" w:ascii="Arial" w:cs="Arial" w:hAnsi="Arial"/>
          <w:b w:val="true"/>
          <w:sz w:val="36"/>
        </w:rPr>
        <w:t>自我介绍</w:t>
      </w:r>
      <w:r>
        <w:rPr>
          <w:rFonts w:eastAsia="等线" w:ascii="Arial" w:cs="Arial" w:hAnsi="Arial"/>
          <w:b w:val="true"/>
          <w:sz w:val="36"/>
        </w:rPr>
        <w:t xml:space="preserve"> </w:t>
      </w:r>
      <w:bookmarkEnd w:id="0"/>
    </w:p>
    <w:p>
      <w:pPr>
        <w:spacing w:before="120" w:after="120" w:line="288" w:lineRule="auto"/>
        <w:ind w:left="0"/>
        <w:jc w:val="left"/>
      </w:pPr>
      <w:r>
        <w:rPr>
          <w:rFonts w:eastAsia="等线" w:ascii="Arial" w:cs="Arial" w:hAnsi="Arial"/>
          <w:color w:val="d83931"/>
          <w:sz w:val="22"/>
        </w:rPr>
        <w:t>自我介绍简短一点，只提及使用到的技术和自己负责的模块即可，不用展开说</w:t>
      </w:r>
    </w:p>
    <w:p>
      <w:pPr>
        <w:spacing w:before="120" w:after="120" w:line="288" w:lineRule="auto"/>
        <w:ind w:left="0"/>
        <w:jc w:val="left"/>
      </w:pPr>
    </w:p>
    <w:p>
      <w:pPr>
        <w:spacing w:before="120" w:after="120" w:line="288" w:lineRule="auto"/>
        <w:ind w:left="0"/>
        <w:jc w:val="left"/>
      </w:pPr>
      <w:r>
        <w:rPr>
          <w:rFonts w:eastAsia="等线" w:ascii="Arial" w:cs="Arial" w:hAnsi="Arial"/>
          <w:sz w:val="22"/>
        </w:rPr>
        <w:t>面试官您好，我叫居丽叶，本科毕业于东南大学，硕士就读于中国传媒大学计算机与网络空间安全学院，在校期间我曾多次获得过奖学金，我的研究方向是AIGC图片检测，有一篇以xxx为主题的论文在投cvpr。此外，我还有一段实习经历，是在xxx金融科技公司做大模型算法实习生，</w:t>
      </w:r>
      <w:r>
        <w:rPr>
          <w:rFonts w:eastAsia="等线" w:ascii="Arial" w:cs="Arial" w:hAnsi="Arial"/>
          <w:sz w:val="22"/>
        </w:rPr>
        <w:t>主要参与的项目是股票投资顾问Agent，</w:t>
      </w:r>
      <w:r>
        <w:rPr>
          <w:rFonts w:eastAsia="等线" w:ascii="Arial" w:cs="Arial" w:hAnsi="Arial"/>
          <w:sz w:val="22"/>
        </w:rPr>
        <w:t>是</w:t>
      </w:r>
      <w:r>
        <w:rPr>
          <w:rFonts w:eastAsia="等线" w:ascii="Arial" w:cs="Arial" w:hAnsi="Arial"/>
          <w:sz w:val="22"/>
        </w:rPr>
        <w:t>基于MCP架构的多Agent系统</w:t>
      </w:r>
      <w:r>
        <w:rPr>
          <w:rFonts w:eastAsia="等线" w:ascii="Arial" w:cs="Arial" w:hAnsi="Arial"/>
          <w:sz w:val="22"/>
        </w:rPr>
        <w:t>，可以给</w:t>
      </w:r>
      <w:r>
        <w:rPr>
          <w:rFonts w:eastAsia="等线" w:ascii="Arial" w:cs="Arial" w:hAnsi="Arial"/>
          <w:sz w:val="22"/>
        </w:rPr>
        <w:t>用户的投资决策提供参考信息</w:t>
      </w:r>
      <w:r>
        <w:rPr>
          <w:rFonts w:eastAsia="等线" w:ascii="Arial" w:cs="Arial" w:hAnsi="Arial"/>
          <w:sz w:val="22"/>
        </w:rPr>
        <w:t>，我负责其中</w:t>
      </w:r>
      <w:r>
        <w:rPr>
          <w:rFonts w:eastAsia="等线" w:ascii="Arial" w:cs="Arial" w:hAnsi="Arial"/>
          <w:sz w:val="22"/>
        </w:rPr>
        <w:t>数据源的工具化</w:t>
      </w:r>
      <w:r>
        <w:rPr>
          <w:rFonts w:eastAsia="等线" w:ascii="Arial" w:cs="Arial" w:hAnsi="Arial"/>
          <w:sz w:val="22"/>
        </w:rPr>
        <w:t>和股票分析的工作流搭建，还有模型的训练和微调。</w:t>
      </w:r>
    </w:p>
    <w:p>
      <w:pPr>
        <w:spacing w:before="120" w:after="120" w:line="288" w:lineRule="auto"/>
        <w:ind w:left="0"/>
        <w:jc w:val="left"/>
      </w:pPr>
      <w:r>
        <w:rPr>
          <w:rFonts w:eastAsia="等线" w:ascii="Arial" w:cs="Arial" w:hAnsi="Arial"/>
          <w:sz w:val="22"/>
        </w:rPr>
        <w:t>以上是我的自我介绍，需要我给您</w:t>
      </w:r>
      <w:r>
        <w:rPr>
          <w:rFonts w:eastAsia="等线" w:ascii="Arial" w:cs="Arial" w:hAnsi="Arial"/>
          <w:sz w:val="22"/>
        </w:rPr>
        <w:t>详细介绍一下这个Agent项目</w:t>
      </w:r>
      <w:r>
        <w:rPr>
          <w:rFonts w:eastAsia="等线" w:ascii="Arial" w:cs="Arial" w:hAnsi="Arial"/>
          <w:sz w:val="22"/>
        </w:rPr>
        <w:t>吗？</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简历写法</w:t>
      </w:r>
      <w:bookmarkEnd w:id="1"/>
    </w:p>
    <w:p>
      <w:pPr>
        <w:spacing w:before="120" w:after="120" w:line="288" w:lineRule="auto"/>
        <w:ind w:left="0"/>
        <w:jc w:val="left"/>
      </w:pPr>
      <w:r>
        <w:rPr>
          <w:rFonts w:eastAsia="等线" w:ascii="Arial" w:cs="Arial" w:hAnsi="Arial"/>
          <w:b w:val="true"/>
          <w:sz w:val="22"/>
        </w:rPr>
        <w:t>股票投资顾问Agent系统</w:t>
      </w:r>
      <w:r>
        <w:rPr>
          <w:rFonts w:eastAsia="等线" w:ascii="Arial" w:cs="Arial" w:hAnsi="Arial"/>
          <w:b w:val="true"/>
          <w:sz w:val="22"/>
        </w:rPr>
        <w:t xml:space="preserve"> |</w:t>
      </w:r>
      <w:r>
        <w:rPr>
          <w:rFonts w:eastAsia="等线" w:ascii="Arial" w:cs="Arial" w:hAnsi="Arial"/>
          <w:b w:val="true"/>
          <w:sz w:val="22"/>
        </w:rPr>
        <w:t xml:space="preserve"> xxx金融科技公司</w:t>
      </w:r>
      <w:r>
        <w:rPr>
          <w:rFonts w:eastAsia="等线" w:ascii="Arial" w:cs="Arial" w:hAnsi="Arial"/>
          <w:b w:val="true"/>
          <w:sz w:val="22"/>
        </w:rPr>
        <w:t xml:space="preserve"> 大模型算法实习生                                     </w:t>
      </w:r>
      <w:r>
        <w:rPr>
          <w:rFonts w:eastAsia="等线" w:ascii="Arial" w:cs="Arial" w:hAnsi="Arial"/>
          <w:sz w:val="22"/>
        </w:rPr>
        <w:t xml:space="preserve">      </w:t>
      </w:r>
      <w:r>
        <w:rPr>
          <w:rFonts w:eastAsia="等线" w:ascii="Arial" w:cs="Arial" w:hAnsi="Arial"/>
          <w:i w:val="true"/>
          <w:sz w:val="22"/>
        </w:rPr>
        <w:t>2025.02 – 2025.07</w:t>
      </w:r>
    </w:p>
    <w:p>
      <w:pPr>
        <w:spacing w:before="120" w:after="120" w:line="288" w:lineRule="auto"/>
        <w:ind w:left="0"/>
        <w:jc w:val="left"/>
      </w:pPr>
      <w:r>
        <w:rPr>
          <w:rFonts w:eastAsia="等线" w:ascii="Arial" w:cs="Arial" w:hAnsi="Arial"/>
          <w:b w:val="true"/>
          <w:sz w:val="22"/>
        </w:rPr>
        <w:t>项目背景</w:t>
      </w:r>
    </w:p>
    <w:p>
      <w:pPr>
        <w:spacing w:before="120" w:after="120" w:line="288" w:lineRule="auto"/>
        <w:ind w:left="0"/>
        <w:jc w:val="left"/>
      </w:pPr>
      <w:r>
        <w:rPr>
          <w:rFonts w:eastAsia="等线" w:ascii="Arial" w:cs="Arial" w:hAnsi="Arial"/>
          <w:sz w:val="22"/>
        </w:rPr>
        <w:t>公司希望利用大模型为普通投资者提供股票投资咨询，但初版的通用大模型+网络检索的方案存在</w:t>
      </w:r>
      <w:r>
        <w:rPr>
          <w:rFonts w:eastAsia="等线" w:ascii="Arial" w:cs="Arial" w:hAnsi="Arial"/>
          <w:sz w:val="22"/>
        </w:rPr>
        <w:t>数据不一致</w:t>
      </w:r>
      <w:r>
        <w:rPr>
          <w:rFonts w:eastAsia="等线" w:ascii="Arial" w:cs="Arial" w:hAnsi="Arial"/>
          <w:sz w:val="22"/>
        </w:rPr>
        <w:t>、分析维度不足、输出不专业</w:t>
      </w:r>
      <w:r>
        <w:rPr>
          <w:rFonts w:eastAsia="等线" w:ascii="Arial" w:cs="Arial" w:hAnsi="Arial"/>
          <w:sz w:val="22"/>
        </w:rPr>
        <w:t>等</w:t>
      </w:r>
      <w:r>
        <w:rPr>
          <w:rFonts w:eastAsia="等线" w:ascii="Arial" w:cs="Arial" w:hAnsi="Arial"/>
          <w:sz w:val="22"/>
        </w:rPr>
        <w:t>问题</w:t>
      </w:r>
      <w:r>
        <w:rPr>
          <w:rFonts w:eastAsia="等线" w:ascii="Arial" w:cs="Arial" w:hAnsi="Arial"/>
          <w:sz w:val="22"/>
        </w:rPr>
        <w:t>，难以直接给用户投资参考。</w:t>
      </w:r>
    </w:p>
    <w:p>
      <w:pPr>
        <w:spacing w:before="120" w:after="120" w:line="288" w:lineRule="auto"/>
        <w:ind w:left="0"/>
        <w:jc w:val="left"/>
      </w:pPr>
      <w:r>
        <w:rPr>
          <w:rFonts w:eastAsia="等线" w:ascii="Arial" w:cs="Arial" w:hAnsi="Arial"/>
          <w:b w:val="true"/>
          <w:sz w:val="22"/>
        </w:rPr>
        <w:t>解决方案</w:t>
      </w:r>
    </w:p>
    <w:p>
      <w:pPr>
        <w:numPr>
          <w:numId w:val="1"/>
        </w:numPr>
        <w:spacing w:before="120" w:after="120" w:line="288" w:lineRule="auto"/>
        <w:ind w:left="0"/>
        <w:jc w:val="left"/>
      </w:pPr>
      <w:r>
        <w:rPr>
          <w:rFonts w:eastAsia="等线" w:ascii="Arial" w:cs="Arial" w:hAnsi="Arial"/>
          <w:b w:val="true"/>
          <w:sz w:val="22"/>
        </w:rPr>
        <w:t>数据工具化</w:t>
      </w:r>
      <w:r>
        <w:rPr>
          <w:rFonts w:eastAsia="等线" w:ascii="Arial" w:cs="Arial" w:hAnsi="Arial"/>
          <w:sz w:val="22"/>
        </w:rPr>
        <w:t>：</w:t>
      </w:r>
      <w:r>
        <w:rPr>
          <w:rFonts w:eastAsia="等线" w:ascii="Arial" w:cs="Arial" w:hAnsi="Arial"/>
          <w:sz w:val="22"/>
        </w:rPr>
        <w:t>基于</w:t>
      </w:r>
      <w:r>
        <w:rPr>
          <w:rFonts w:eastAsia="等线" w:ascii="Arial" w:cs="Arial" w:hAnsi="Arial"/>
          <w:sz w:val="22"/>
        </w:rPr>
        <w:t xml:space="preserve"> MCP</w:t>
      </w:r>
      <w:r>
        <w:rPr>
          <w:rFonts w:eastAsia="等线" w:ascii="Arial" w:cs="Arial" w:hAnsi="Arial"/>
          <w:sz w:val="22"/>
        </w:rPr>
        <w:t xml:space="preserve"> 协议</w:t>
      </w:r>
      <w:r>
        <w:rPr>
          <w:rFonts w:eastAsia="等线" w:ascii="Arial" w:cs="Arial" w:hAnsi="Arial"/>
          <w:sz w:val="22"/>
        </w:rPr>
        <w:t>封装金融数据API</w:t>
      </w:r>
      <w:r>
        <w:rPr>
          <w:rFonts w:eastAsia="等线" w:ascii="Arial" w:cs="Arial" w:hAnsi="Arial"/>
          <w:sz w:val="22"/>
        </w:rPr>
        <w:t>，</w:t>
      </w:r>
      <w:r>
        <w:rPr>
          <w:rFonts w:eastAsia="等线" w:ascii="Arial" w:cs="Arial" w:hAnsi="Arial"/>
          <w:sz w:val="22"/>
        </w:rPr>
        <w:t xml:space="preserve">统一数据 </w:t>
      </w:r>
      <w:r>
        <w:rPr>
          <w:rFonts w:eastAsia="等线" w:ascii="Arial" w:cs="Arial" w:hAnsi="Arial"/>
          <w:sz w:val="22"/>
        </w:rPr>
        <w:t>Schema</w:t>
      </w:r>
      <w:r>
        <w:rPr>
          <w:rFonts w:eastAsia="等线" w:ascii="Arial" w:cs="Arial" w:hAnsi="Arial"/>
          <w:sz w:val="22"/>
        </w:rPr>
        <w:t>，确保金融数据</w:t>
      </w:r>
      <w:r>
        <w:rPr>
          <w:rFonts w:eastAsia="等线" w:ascii="Arial" w:cs="Arial" w:hAnsi="Arial"/>
          <w:sz w:val="22"/>
        </w:rPr>
        <w:t>准确性和可追溯性</w:t>
      </w:r>
      <w:r>
        <w:rPr>
          <w:rFonts w:eastAsia="等线" w:ascii="Arial" w:cs="Arial" w:hAnsi="Arial"/>
          <w:sz w:val="22"/>
        </w:rPr>
        <w:t>。</w:t>
      </w:r>
    </w:p>
    <w:p>
      <w:pPr>
        <w:numPr>
          <w:numId w:val="2"/>
        </w:numPr>
        <w:spacing w:before="120" w:after="120" w:line="288" w:lineRule="auto"/>
        <w:ind w:left="0"/>
        <w:jc w:val="left"/>
      </w:pPr>
      <w:r>
        <w:rPr>
          <w:rFonts w:eastAsia="等线" w:ascii="Arial" w:cs="Arial" w:hAnsi="Arial"/>
          <w:b w:val="true"/>
          <w:sz w:val="22"/>
        </w:rPr>
        <w:t xml:space="preserve">ReAct 框架 + </w:t>
      </w:r>
      <w:r>
        <w:rPr>
          <w:rFonts w:eastAsia="等线" w:ascii="Arial" w:cs="Arial" w:hAnsi="Arial"/>
          <w:b w:val="true"/>
          <w:sz w:val="22"/>
        </w:rPr>
        <w:t>多Agent协作</w:t>
      </w:r>
      <w:r>
        <w:rPr>
          <w:rFonts w:eastAsia="等线" w:ascii="Arial" w:cs="Arial" w:hAnsi="Arial"/>
          <w:sz w:val="22"/>
        </w:rPr>
        <w:t>：</w:t>
      </w:r>
      <w:r>
        <w:rPr>
          <w:rFonts w:eastAsia="等线" w:ascii="Arial" w:cs="Arial" w:hAnsi="Arial"/>
          <w:sz w:val="22"/>
        </w:rPr>
        <w:t>基于</w:t>
      </w:r>
      <w:r>
        <w:rPr>
          <w:rFonts w:eastAsia="等线" w:ascii="Arial" w:cs="Arial" w:hAnsi="Arial"/>
          <w:sz w:val="22"/>
        </w:rPr>
        <w:t xml:space="preserve"> </w:t>
      </w:r>
      <w:r>
        <w:rPr>
          <w:rFonts w:eastAsia="等线" w:ascii="Arial" w:cs="Arial" w:hAnsi="Arial"/>
          <w:sz w:val="22"/>
        </w:rPr>
        <w:t xml:space="preserve">LangGraph </w:t>
      </w:r>
      <w:r>
        <w:rPr>
          <w:rFonts w:eastAsia="等线" w:ascii="Arial" w:cs="Arial" w:hAnsi="Arial"/>
          <w:sz w:val="22"/>
        </w:rPr>
        <w:t xml:space="preserve">和 </w:t>
      </w:r>
      <w:r>
        <w:rPr>
          <w:rFonts w:eastAsia="等线" w:ascii="Arial" w:cs="Arial" w:hAnsi="Arial"/>
          <w:sz w:val="22"/>
        </w:rPr>
        <w:t>ReAct</w:t>
      </w:r>
      <w:r>
        <w:rPr>
          <w:rFonts w:eastAsia="等线" w:ascii="Arial" w:cs="Arial" w:hAnsi="Arial"/>
          <w:sz w:val="22"/>
        </w:rPr>
        <w:t xml:space="preserve"> </w:t>
      </w:r>
      <w:r>
        <w:rPr>
          <w:rFonts w:eastAsia="等线" w:ascii="Arial" w:cs="Arial" w:hAnsi="Arial"/>
          <w:sz w:val="22"/>
        </w:rPr>
        <w:t>实现</w:t>
      </w:r>
      <w:r>
        <w:rPr>
          <w:rFonts w:eastAsia="等线" w:ascii="Arial" w:cs="Arial" w:hAnsi="Arial"/>
          <w:sz w:val="22"/>
        </w:rPr>
        <w:t>四个分析 Agen</w:t>
      </w:r>
      <w:r>
        <w:rPr>
          <w:rFonts w:eastAsia="等线" w:ascii="Arial" w:cs="Arial" w:hAnsi="Arial"/>
          <w:sz w:val="22"/>
        </w:rPr>
        <w:t>t</w:t>
      </w:r>
      <w:r>
        <w:rPr>
          <w:rFonts w:eastAsia="等线" w:ascii="Arial" w:cs="Arial" w:hAnsi="Arial"/>
          <w:sz w:val="22"/>
        </w:rPr>
        <w:t>（基本面、技术面、估值、新闻）</w:t>
      </w:r>
      <w:r>
        <w:rPr>
          <w:rFonts w:eastAsia="等线" w:ascii="Arial" w:cs="Arial" w:hAnsi="Arial"/>
          <w:sz w:val="22"/>
        </w:rPr>
        <w:t>，</w:t>
      </w:r>
      <w:r>
        <w:rPr>
          <w:rFonts w:eastAsia="等线" w:ascii="Arial" w:cs="Arial" w:hAnsi="Arial"/>
          <w:sz w:val="22"/>
        </w:rPr>
        <w:t>支持自主调用 MCP 工具</w:t>
      </w:r>
      <w:r>
        <w:rPr>
          <w:rFonts w:eastAsia="等线" w:ascii="Arial" w:cs="Arial" w:hAnsi="Arial"/>
          <w:sz w:val="22"/>
        </w:rPr>
        <w:t>获取数据</w:t>
      </w:r>
      <w:r>
        <w:rPr>
          <w:rFonts w:eastAsia="等线" w:ascii="Arial" w:cs="Arial" w:hAnsi="Arial"/>
          <w:sz w:val="22"/>
        </w:rPr>
        <w:t>；由总结 Agent 汇总结果，生成包含核心指标和结构化建议的 Markdown 报告。</w:t>
      </w:r>
    </w:p>
    <w:p>
      <w:pPr>
        <w:numPr>
          <w:numId w:val="3"/>
        </w:numPr>
        <w:spacing w:before="120" w:after="120" w:line="288" w:lineRule="auto"/>
        <w:ind w:left="0"/>
        <w:jc w:val="left"/>
      </w:pPr>
      <w:r>
        <w:rPr>
          <w:rFonts w:eastAsia="等线" w:ascii="Arial" w:cs="Arial" w:hAnsi="Arial"/>
          <w:b w:val="true"/>
          <w:sz w:val="22"/>
        </w:rPr>
        <w:t>新闻因子小模型</w:t>
      </w:r>
      <w:r>
        <w:rPr>
          <w:rFonts w:eastAsia="等线" w:ascii="Arial" w:cs="Arial" w:hAnsi="Arial"/>
          <w:sz w:val="22"/>
        </w:rPr>
        <w:t>：</w:t>
      </w:r>
      <w:r>
        <w:rPr>
          <w:rFonts w:eastAsia="等线" w:ascii="Arial" w:cs="Arial" w:hAnsi="Arial"/>
          <w:sz w:val="22"/>
        </w:rPr>
        <w:t>整理并标注约 10 万条金融新闻</w:t>
      </w:r>
      <w:r>
        <w:rPr>
          <w:rFonts w:eastAsia="等线" w:ascii="Arial" w:cs="Arial" w:hAnsi="Arial"/>
          <w:sz w:val="22"/>
        </w:rPr>
        <w:t>，</w:t>
      </w:r>
      <w:r>
        <w:rPr>
          <w:rFonts w:eastAsia="等线" w:ascii="Arial" w:cs="Arial" w:hAnsi="Arial"/>
          <w:sz w:val="22"/>
        </w:rPr>
        <w:t>基</w:t>
      </w:r>
      <w:r>
        <w:rPr>
          <w:rFonts w:eastAsia="等线" w:ascii="Arial" w:cs="Arial" w:hAnsi="Arial"/>
          <w:sz w:val="22"/>
        </w:rPr>
        <w:t>于</w:t>
      </w:r>
      <w:r>
        <w:rPr>
          <w:rFonts w:eastAsia="等线" w:ascii="Arial" w:cs="Arial" w:hAnsi="Arial"/>
          <w:sz w:val="22"/>
        </w:rPr>
        <w:t>Qwen3-8B</w:t>
      </w:r>
      <w:r>
        <w:rPr>
          <w:rFonts w:eastAsia="等线" w:ascii="Arial" w:cs="Arial" w:hAnsi="Arial"/>
          <w:sz w:val="22"/>
        </w:rPr>
        <w:t xml:space="preserve"> </w:t>
      </w:r>
      <w:r>
        <w:rPr>
          <w:rFonts w:eastAsia="等线" w:ascii="Arial" w:cs="Arial" w:hAnsi="Arial"/>
          <w:sz w:val="22"/>
        </w:rPr>
        <w:t>LoRA</w:t>
      </w:r>
      <w:r>
        <w:rPr>
          <w:rFonts w:eastAsia="等线" w:ascii="Arial" w:cs="Arial" w:hAnsi="Arial"/>
          <w:sz w:val="22"/>
        </w:rPr>
        <w:t>微调</w:t>
      </w:r>
      <w:r>
        <w:rPr>
          <w:rFonts w:eastAsia="等线" w:ascii="Arial" w:cs="Arial" w:hAnsi="Arial"/>
          <w:sz w:val="22"/>
        </w:rPr>
        <w:t>情感</w:t>
      </w:r>
      <w:r>
        <w:rPr>
          <w:rFonts w:eastAsia="等线" w:ascii="Arial" w:cs="Arial" w:hAnsi="Arial"/>
          <w:sz w:val="22"/>
        </w:rPr>
        <w:t>与风险预测模</w:t>
      </w:r>
      <w:r>
        <w:rPr>
          <w:rFonts w:eastAsia="等线" w:ascii="Arial" w:cs="Arial" w:hAnsi="Arial"/>
          <w:sz w:val="22"/>
        </w:rPr>
        <w:t>型</w:t>
      </w:r>
      <w:r>
        <w:rPr>
          <w:rFonts w:eastAsia="等线" w:ascii="Arial" w:cs="Arial" w:hAnsi="Arial"/>
          <w:sz w:val="22"/>
        </w:rPr>
        <w:t>（测试集准确率 91% / 88%）</w:t>
      </w:r>
      <w:r>
        <w:rPr>
          <w:rFonts w:eastAsia="等线" w:ascii="Arial" w:cs="Arial" w:hAnsi="Arial"/>
          <w:sz w:val="22"/>
        </w:rPr>
        <w:t>，用于辅助新闻分析。</w:t>
      </w:r>
    </w:p>
    <w:p>
      <w:pPr>
        <w:numPr>
          <w:numId w:val="4"/>
        </w:numPr>
        <w:spacing w:before="120" w:after="120" w:line="288" w:lineRule="auto"/>
        <w:ind w:left="0"/>
        <w:jc w:val="left"/>
      </w:pPr>
      <w:r>
        <w:rPr>
          <w:rFonts w:eastAsia="等线" w:ascii="Arial" w:cs="Arial" w:hAnsi="Arial"/>
          <w:b w:val="true"/>
          <w:sz w:val="22"/>
        </w:rPr>
        <w:t>性能与质量优化</w:t>
      </w:r>
      <w:r>
        <w:rPr>
          <w:rFonts w:eastAsia="等线" w:ascii="Arial" w:cs="Arial" w:hAnsi="Arial"/>
          <w:sz w:val="22"/>
        </w:rPr>
        <w:t>：</w:t>
      </w:r>
      <w:r>
        <w:rPr>
          <w:rFonts w:eastAsia="等线" w:ascii="Arial" w:cs="Arial" w:hAnsi="Arial"/>
          <w:sz w:val="22"/>
        </w:rPr>
        <w:t>设计评测体系，监控工具调用成功率、数据一致率、端到端时延</w:t>
      </w:r>
      <w:r>
        <w:rPr>
          <w:rFonts w:eastAsia="等线" w:ascii="Arial" w:cs="Arial" w:hAnsi="Arial"/>
          <w:sz w:val="22"/>
        </w:rPr>
        <w:t>；通过</w:t>
      </w:r>
      <w:r>
        <w:rPr>
          <w:rFonts w:eastAsia="等线" w:ascii="Arial" w:cs="Arial" w:hAnsi="Arial"/>
          <w:sz w:val="22"/>
        </w:rPr>
        <w:t>并行执行</w:t>
      </w:r>
      <w:r>
        <w:rPr>
          <w:rFonts w:eastAsia="等线" w:ascii="Arial" w:cs="Arial" w:hAnsi="Arial"/>
          <w:sz w:val="22"/>
        </w:rPr>
        <w:t>与</w:t>
      </w:r>
      <w:r>
        <w:rPr>
          <w:rFonts w:eastAsia="等线" w:ascii="Arial" w:cs="Arial" w:hAnsi="Arial"/>
          <w:sz w:val="22"/>
        </w:rPr>
        <w:t>缓存</w:t>
      </w:r>
      <w:r>
        <w:rPr>
          <w:rFonts w:eastAsia="等线" w:ascii="Arial" w:cs="Arial" w:hAnsi="Arial"/>
          <w:sz w:val="22"/>
        </w:rPr>
        <w:t>，将</w:t>
      </w:r>
      <w:r>
        <w:rPr>
          <w:rFonts w:eastAsia="等线" w:ascii="Arial" w:cs="Arial" w:hAnsi="Arial"/>
          <w:sz w:val="22"/>
        </w:rPr>
        <w:t>时延</w:t>
      </w:r>
      <w:r>
        <w:rPr>
          <w:rFonts w:eastAsia="等线" w:ascii="Arial" w:cs="Arial" w:hAnsi="Arial"/>
          <w:sz w:val="22"/>
        </w:rPr>
        <w:t>从 2分钟+ 秒降低至 90 秒左右</w:t>
      </w:r>
      <w:r>
        <w:rPr>
          <w:rFonts w:eastAsia="等线" w:ascii="Arial" w:cs="Arial" w:hAnsi="Arial"/>
          <w:sz w:val="22"/>
        </w:rPr>
        <w:t>。</w:t>
      </w:r>
    </w:p>
    <w:p>
      <w:pPr>
        <w:numPr>
          <w:numId w:val="5"/>
        </w:numPr>
        <w:spacing w:before="120" w:after="120" w:line="288" w:lineRule="auto"/>
        <w:ind w:left="0"/>
        <w:jc w:val="left"/>
      </w:pPr>
      <w:r>
        <w:rPr>
          <w:rFonts w:eastAsia="等线" w:ascii="Arial" w:cs="Arial" w:hAnsi="Arial"/>
          <w:b w:val="true"/>
          <w:sz w:val="22"/>
        </w:rPr>
        <w:t>模型接入与评测</w:t>
      </w:r>
      <w:r>
        <w:rPr>
          <w:rFonts w:eastAsia="等线" w:ascii="Arial" w:cs="Arial" w:hAnsi="Arial"/>
          <w:sz w:val="22"/>
        </w:rPr>
        <w:t>：</w:t>
      </w:r>
      <w:r>
        <w:rPr>
          <w:rFonts w:eastAsia="等线" w:ascii="Arial" w:cs="Arial" w:hAnsi="Arial"/>
          <w:sz w:val="22"/>
        </w:rPr>
        <w:t>参与</w:t>
      </w:r>
      <w:r>
        <w:rPr>
          <w:rFonts w:eastAsia="等线" w:ascii="Arial" w:cs="Arial" w:hAnsi="Arial"/>
          <w:sz w:val="22"/>
        </w:rPr>
        <w:t>金融专用大模型</w:t>
      </w:r>
      <w:r>
        <w:rPr>
          <w:rFonts w:eastAsia="等线" w:ascii="Arial" w:cs="Arial" w:hAnsi="Arial"/>
          <w:sz w:val="22"/>
        </w:rPr>
        <w:t>（</w:t>
      </w:r>
      <w:r>
        <w:rPr>
          <w:rFonts w:eastAsia="等线" w:ascii="Arial" w:cs="Arial" w:hAnsi="Arial"/>
          <w:sz w:val="22"/>
        </w:rPr>
        <w:t>先SFT再GRPO</w:t>
      </w:r>
      <w:r>
        <w:rPr>
          <w:rFonts w:eastAsia="等线" w:ascii="Arial" w:cs="Arial" w:hAnsi="Arial"/>
          <w:sz w:val="22"/>
        </w:rPr>
        <w:t>）</w:t>
      </w:r>
      <w:r>
        <w:rPr>
          <w:rFonts w:eastAsia="等线" w:ascii="Arial" w:cs="Arial" w:hAnsi="Arial"/>
          <w:sz w:val="22"/>
        </w:rPr>
        <w:t xml:space="preserve">接入与 </w:t>
      </w:r>
      <w:r>
        <w:rPr>
          <w:rFonts w:eastAsia="等线" w:ascii="Arial" w:cs="Arial" w:hAnsi="Arial"/>
          <w:sz w:val="22"/>
        </w:rPr>
        <w:t>A/B 评测</w:t>
      </w:r>
      <w:r>
        <w:rPr>
          <w:rFonts w:eastAsia="等线" w:ascii="Arial" w:cs="Arial" w:hAnsi="Arial"/>
          <w:sz w:val="22"/>
        </w:rPr>
        <w:t>，引入</w:t>
      </w:r>
      <w:r>
        <w:rPr>
          <w:rFonts w:eastAsia="等线" w:ascii="Arial" w:cs="Arial" w:hAnsi="Arial"/>
          <w:sz w:val="22"/>
        </w:rPr>
        <w:t>“</w:t>
      </w:r>
      <w:r>
        <w:rPr>
          <w:rFonts w:eastAsia="等线" w:ascii="Arial" w:cs="Arial" w:hAnsi="Arial"/>
          <w:sz w:val="22"/>
        </w:rPr>
        <w:t>格式奖励</w:t>
      </w:r>
      <w:r>
        <w:rPr>
          <w:rFonts w:eastAsia="等线" w:ascii="Arial" w:cs="Arial" w:hAnsi="Arial"/>
          <w:sz w:val="22"/>
        </w:rPr>
        <w:t>+语义正确性”奖励机制</w:t>
      </w:r>
      <w:r>
        <w:rPr>
          <w:rFonts w:eastAsia="等线" w:ascii="Arial" w:cs="Arial" w:hAnsi="Arial"/>
          <w:sz w:val="22"/>
        </w:rPr>
        <w:t>，</w:t>
      </w:r>
      <w:r>
        <w:rPr>
          <w:rFonts w:eastAsia="等线" w:ascii="Arial" w:cs="Arial" w:hAnsi="Arial"/>
          <w:sz w:val="22"/>
        </w:rPr>
        <w:t>奖励</w:t>
      </w:r>
      <w:r>
        <w:rPr>
          <w:rFonts w:eastAsia="等线" w:ascii="Arial" w:cs="Arial" w:hAnsi="Arial"/>
          <w:sz w:val="22"/>
        </w:rPr>
        <w:t>较通用模型</w:t>
      </w:r>
      <w:r>
        <w:rPr>
          <w:rFonts w:eastAsia="等线" w:ascii="Arial" w:cs="Arial" w:hAnsi="Arial"/>
          <w:sz w:val="22"/>
        </w:rPr>
        <w:t xml:space="preserve">提升 3–5 </w:t>
      </w:r>
      <w:r>
        <w:rPr>
          <w:rFonts w:eastAsia="等线" w:ascii="Arial" w:cs="Arial" w:hAnsi="Arial"/>
          <w:sz w:val="22"/>
        </w:rPr>
        <w:t>%</w:t>
      </w:r>
      <w:r>
        <w:rPr>
          <w:rFonts w:eastAsia="等线" w:ascii="Arial" w:cs="Arial" w:hAnsi="Arial"/>
          <w:sz w:val="22"/>
        </w:rPr>
        <w:t>。</w:t>
      </w:r>
      <w:r>
        <w:rPr>
          <w:rFonts w:eastAsia="等线" w:ascii="Arial" w:cs="Arial" w:hAnsi="Arial"/>
          <w:sz w:val="22"/>
        </w:rPr>
        <w:t>（投开发岗的同学删除这一条即可）</w:t>
      </w:r>
    </w:p>
    <w:p>
      <w:pPr>
        <w:spacing w:before="120" w:after="120" w:line="288" w:lineRule="auto"/>
        <w:ind w:left="0"/>
        <w:jc w:val="left"/>
      </w:pPr>
      <w:r>
        <w:rPr>
          <w:rFonts w:eastAsia="等线" w:ascii="Arial" w:cs="Arial" w:hAnsi="Arial"/>
          <w:b w:val="true"/>
          <w:sz w:val="22"/>
        </w:rPr>
        <w:t>项目成果</w:t>
      </w:r>
    </w:p>
    <w:p>
      <w:pPr>
        <w:numPr>
          <w:numId w:val="6"/>
        </w:numPr>
        <w:spacing w:before="120" w:after="120" w:line="288" w:lineRule="auto"/>
        <w:ind w:left="0"/>
        <w:jc w:val="left"/>
      </w:pPr>
      <w:r>
        <w:rPr>
          <w:rFonts w:eastAsia="等线" w:ascii="Arial" w:cs="Arial" w:hAnsi="Arial"/>
          <w:sz w:val="22"/>
        </w:rPr>
        <w:t xml:space="preserve">实现覆盖 </w:t>
      </w:r>
      <w:r>
        <w:rPr>
          <w:rFonts w:eastAsia="等线" w:ascii="Arial" w:cs="Arial" w:hAnsi="Arial"/>
          <w:sz w:val="22"/>
        </w:rPr>
        <w:t xml:space="preserve">A 股 </w:t>
      </w:r>
      <w:r>
        <w:rPr>
          <w:rFonts w:eastAsia="等线" w:ascii="Arial" w:cs="Arial" w:hAnsi="Arial"/>
          <w:sz w:val="22"/>
        </w:rPr>
        <w:t>5</w:t>
      </w:r>
      <w:r>
        <w:rPr>
          <w:rFonts w:eastAsia="等线" w:ascii="Arial" w:cs="Arial" w:hAnsi="Arial"/>
          <w:sz w:val="22"/>
        </w:rPr>
        <w:t>000+ 股票的全维度分析</w:t>
      </w:r>
      <w:r>
        <w:rPr>
          <w:rFonts w:eastAsia="等线" w:ascii="Arial" w:cs="Arial" w:hAnsi="Arial"/>
          <w:sz w:val="22"/>
        </w:rPr>
        <w:t>（基本面、技术面、估值、新闻），</w:t>
      </w:r>
      <w:r>
        <w:rPr>
          <w:rFonts w:eastAsia="等线" w:ascii="Arial" w:cs="Arial" w:hAnsi="Arial"/>
          <w:sz w:val="22"/>
        </w:rPr>
        <w:t>工具调用成功率达 98</w:t>
      </w:r>
      <w:r>
        <w:rPr>
          <w:rFonts w:eastAsia="等线" w:ascii="Arial" w:cs="Arial" w:hAnsi="Arial"/>
          <w:sz w:val="22"/>
        </w:rPr>
        <w:t>%</w:t>
      </w:r>
      <w:r>
        <w:rPr>
          <w:rFonts w:eastAsia="等线" w:ascii="Arial" w:cs="Arial" w:hAnsi="Arial"/>
          <w:sz w:val="22"/>
        </w:rPr>
        <w:t>，数据一致率约 99%。</w:t>
      </w:r>
    </w:p>
    <w:p>
      <w:pPr>
        <w:numPr>
          <w:numId w:val="7"/>
        </w:numPr>
        <w:spacing w:before="120" w:after="120" w:line="288" w:lineRule="auto"/>
        <w:ind w:left="0"/>
        <w:jc w:val="left"/>
      </w:pPr>
      <w:r>
        <w:rPr>
          <w:rFonts w:eastAsia="等线" w:ascii="Arial" w:cs="Arial" w:hAnsi="Arial"/>
          <w:sz w:val="22"/>
        </w:rPr>
        <w:t>报告生成</w:t>
      </w:r>
      <w:r>
        <w:rPr>
          <w:rFonts w:eastAsia="等线" w:ascii="Arial" w:cs="Arial" w:hAnsi="Arial"/>
          <w:sz w:val="22"/>
        </w:rPr>
        <w:t>效率提升约 1.</w:t>
      </w:r>
      <w:r>
        <w:rPr>
          <w:rFonts w:eastAsia="等线" w:ascii="Arial" w:cs="Arial" w:hAnsi="Arial"/>
          <w:sz w:val="22"/>
        </w:rPr>
        <w:t>2</w:t>
      </w:r>
      <w:r>
        <w:rPr>
          <w:rFonts w:eastAsia="等线" w:ascii="Arial" w:cs="Arial" w:hAnsi="Arial"/>
          <w:sz w:val="22"/>
        </w:rPr>
        <w:t>5 倍，</w:t>
      </w:r>
      <w:r>
        <w:rPr>
          <w:rFonts w:eastAsia="等线" w:ascii="Arial" w:cs="Arial" w:hAnsi="Arial"/>
          <w:sz w:val="22"/>
        </w:rPr>
        <w:t>灰度测试中用户满意度接近 90%</w:t>
      </w:r>
      <w:r>
        <w:rPr>
          <w:rFonts w:eastAsia="等线" w:ascii="Arial" w:cs="Arial" w:hAnsi="Arial"/>
          <w:sz w:val="22"/>
        </w:rPr>
        <w:t>。</w:t>
      </w:r>
    </w:p>
    <w:p>
      <w:pPr>
        <w:numPr>
          <w:numId w:val="8"/>
        </w:numPr>
        <w:spacing w:before="120" w:after="120" w:line="288" w:lineRule="auto"/>
        <w:ind w:left="0"/>
        <w:jc w:val="left"/>
      </w:pPr>
      <w:r>
        <w:rPr>
          <w:rFonts w:eastAsia="等线" w:ascii="Arial" w:cs="Arial" w:hAnsi="Arial"/>
          <w:sz w:val="22"/>
        </w:rPr>
        <w:t>在</w:t>
      </w:r>
      <w:r>
        <w:rPr>
          <w:rFonts w:eastAsia="等线" w:ascii="Arial" w:cs="Arial" w:hAnsi="Arial"/>
          <w:sz w:val="22"/>
        </w:rPr>
        <w:t xml:space="preserve">灰度测试与模拟场景中整理了 </w:t>
      </w:r>
      <w:r>
        <w:rPr>
          <w:rFonts w:eastAsia="等线" w:ascii="Arial" w:cs="Arial" w:hAnsi="Arial"/>
          <w:sz w:val="22"/>
        </w:rPr>
        <w:t>500+ 高频问题</w:t>
      </w:r>
      <w:r>
        <w:rPr>
          <w:rFonts w:eastAsia="等线" w:ascii="Arial" w:cs="Arial" w:hAnsi="Arial"/>
          <w:sz w:val="22"/>
        </w:rPr>
        <w:t>，形成知识库，支持后续迭代与投顾知识复用</w:t>
      </w:r>
      <w:r>
        <w:rPr>
          <w:rFonts w:eastAsia="等线" w:ascii="Arial" w:cs="Arial" w:hAnsi="Arial"/>
          <w:sz w:val="22"/>
        </w:rPr>
        <w:t>。</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项目</w:t>
      </w:r>
      <w:r>
        <w:rPr>
          <w:rFonts w:eastAsia="等线" w:ascii="Arial" w:cs="Arial" w:hAnsi="Arial"/>
          <w:b w:val="true"/>
          <w:sz w:val="36"/>
        </w:rPr>
        <w:t>描述</w:t>
      </w:r>
      <w:bookmarkEnd w:id="2"/>
    </w:p>
    <w:p>
      <w:pPr>
        <w:spacing w:before="120" w:after="120" w:line="288" w:lineRule="auto"/>
        <w:ind w:left="0"/>
        <w:jc w:val="left"/>
      </w:pPr>
      <w:r>
        <w:rPr>
          <w:rFonts w:eastAsia="等线" w:ascii="Arial" w:cs="Arial" w:hAnsi="Arial"/>
          <w:color w:val="d83931"/>
          <w:sz w:val="22"/>
        </w:rPr>
        <w:t>先介绍项目背景，再说一开始是怎么做的，但是遇到了什么困难、挑战，尝试了什么新的方法，结论是什么（数值型评估指标），一定要突出项目“迭代”的过程。</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我在这家金融科技公司实习时，</w:t>
      </w:r>
      <w:r>
        <w:rPr>
          <w:rFonts w:eastAsia="等线" w:ascii="Arial" w:cs="Arial" w:hAnsi="Arial"/>
          <w:sz w:val="22"/>
        </w:rPr>
        <w:t>参与了一个股票投资顾问</w:t>
      </w:r>
      <w:r>
        <w:rPr>
          <w:rFonts w:eastAsia="等线" w:ascii="Arial" w:cs="Arial" w:hAnsi="Arial"/>
          <w:sz w:val="22"/>
        </w:rPr>
        <w:t>Agent</w:t>
      </w:r>
      <w:r>
        <w:rPr>
          <w:rFonts w:eastAsia="等线" w:ascii="Arial" w:cs="Arial" w:hAnsi="Arial"/>
          <w:sz w:val="22"/>
        </w:rPr>
        <w:t>项目</w:t>
      </w:r>
      <w:r>
        <w:rPr>
          <w:rFonts w:eastAsia="等线" w:ascii="Arial" w:cs="Arial" w:hAnsi="Arial"/>
          <w:sz w:val="22"/>
        </w:rPr>
        <w:t>。</w:t>
      </w:r>
      <w:r>
        <w:rPr>
          <w:rFonts w:eastAsia="等线" w:ascii="Arial" w:cs="Arial" w:hAnsi="Arial"/>
          <w:sz w:val="22"/>
        </w:rPr>
        <w:t>公司的目标是利用</w:t>
      </w:r>
      <w:r>
        <w:rPr>
          <w:rFonts w:eastAsia="等线" w:ascii="Arial" w:cs="Arial" w:hAnsi="Arial"/>
          <w:sz w:val="22"/>
        </w:rPr>
        <w:t>Deepseek R1</w:t>
      </w:r>
      <w:r>
        <w:rPr>
          <w:rFonts w:eastAsia="等线" w:ascii="Arial" w:cs="Arial" w:hAnsi="Arial"/>
          <w:sz w:val="22"/>
        </w:rPr>
        <w:t>大模型给用户提供金融咨询服务</w:t>
      </w:r>
      <w:r>
        <w:rPr>
          <w:rFonts w:eastAsia="等线" w:ascii="Arial" w:cs="Arial" w:hAnsi="Arial"/>
          <w:sz w:val="22"/>
        </w:rPr>
        <w:t>，我负责的模块是股票投资咨询。之所以要做这个模块，是因为传统分析方式效率低、标准不统一。很多投资者需要查行情、财报、宏观数据再自己拼接分析，不仅耗时，还容易遗漏关键信息。公司最初尝试</w:t>
      </w:r>
      <w:r>
        <w:rPr>
          <w:rFonts w:eastAsia="等线" w:ascii="Arial" w:cs="Arial" w:hAnsi="Arial"/>
          <w:sz w:val="22"/>
        </w:rPr>
        <w:t>直接接入通用大模型和网络检索，</w:t>
      </w:r>
      <w:r>
        <w:rPr>
          <w:rFonts w:eastAsia="等线" w:ascii="Arial" w:cs="Arial" w:hAnsi="Arial"/>
          <w:sz w:val="22"/>
        </w:rPr>
        <w:t>但很快发现了几个问题：首先，金融数据对格式要求严格，像 K 线数据、财务报表都有统一口径，而网络检索的数据很杂乱，还缺乏验证，可能带来错误信息。</w:t>
      </w:r>
      <w:r>
        <w:rPr>
          <w:rFonts w:eastAsia="等线" w:ascii="Arial" w:cs="Arial" w:hAnsi="Arial"/>
          <w:sz w:val="22"/>
        </w:rPr>
        <w:t>其次，模型回答缺乏专业度，比如用户问股票估值，它只能泛泛解释概念，给不出市盈率、市净率，更无法横向对比行业水平。最后，生成的建议也很模糊，缺少结构化的买入卖出时机、仓位建议或风险提示，用户难以直接参考。</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针对这些问题，我们设计了一套基于 </w:t>
      </w:r>
      <w:r>
        <w:rPr>
          <w:rFonts w:eastAsia="等线" w:ascii="Arial" w:cs="Arial" w:hAnsi="Arial"/>
          <w:sz w:val="22"/>
        </w:rPr>
        <w:t>MCP</w:t>
      </w:r>
      <w:r>
        <w:rPr>
          <w:rFonts w:eastAsia="等线" w:ascii="Arial" w:cs="Arial" w:hAnsi="Arial"/>
          <w:sz w:val="22"/>
        </w:rPr>
        <w:t xml:space="preserve"> 协议的智能体架构。</w:t>
      </w:r>
      <w:r>
        <w:rPr>
          <w:rFonts w:eastAsia="等线" w:ascii="Arial" w:cs="Arial" w:hAnsi="Arial"/>
          <w:sz w:val="22"/>
        </w:rPr>
        <w:t>我主要负责数据源的工具化和股票分析的</w:t>
      </w:r>
      <w:r>
        <w:rPr>
          <w:rFonts w:eastAsia="等线" w:ascii="Arial" w:cs="Arial" w:hAnsi="Arial"/>
          <w:sz w:val="22"/>
        </w:rPr>
        <w:t>工作流搭建</w:t>
      </w:r>
      <w:r>
        <w:rPr>
          <w:rFonts w:eastAsia="等线" w:ascii="Arial" w:cs="Arial" w:hAnsi="Arial"/>
          <w:sz w:val="22"/>
        </w:rPr>
        <w:t>。</w:t>
      </w:r>
      <w:r>
        <w:rPr>
          <w:rFonts w:eastAsia="等线" w:ascii="Arial" w:cs="Arial" w:hAnsi="Arial"/>
          <w:sz w:val="22"/>
        </w:rPr>
        <w:t>服务端我们</w:t>
      </w:r>
      <w:r>
        <w:rPr>
          <w:rFonts w:eastAsia="等线" w:ascii="Arial" w:cs="Arial" w:hAnsi="Arial"/>
          <w:sz w:val="22"/>
        </w:rPr>
        <w:t>用 FastMCP 把 Baostock 这类金融数据 API 封装成统一的工具</w:t>
      </w:r>
      <w:r>
        <w:rPr>
          <w:rFonts w:eastAsia="等线" w:ascii="Arial" w:cs="Arial" w:hAnsi="Arial"/>
          <w:sz w:val="22"/>
        </w:rPr>
        <w:t>，定义</w:t>
      </w:r>
      <w:r>
        <w:rPr>
          <w:rFonts w:eastAsia="等线" w:ascii="Arial" w:cs="Arial" w:hAnsi="Arial"/>
          <w:sz w:val="22"/>
        </w:rPr>
        <w:t>数据 Schema</w:t>
      </w:r>
      <w:r>
        <w:rPr>
          <w:rFonts w:eastAsia="等线" w:ascii="Arial" w:cs="Arial" w:hAnsi="Arial"/>
          <w:sz w:val="22"/>
        </w:rPr>
        <w:t>，加上</w:t>
      </w:r>
      <w:r>
        <w:rPr>
          <w:rFonts w:eastAsia="等线" w:ascii="Arial" w:cs="Arial" w:hAnsi="Arial"/>
          <w:sz w:val="22"/>
        </w:rPr>
        <w:t>字段校验</w:t>
      </w:r>
      <w:r>
        <w:rPr>
          <w:rFonts w:eastAsia="等线" w:ascii="Arial" w:cs="Arial" w:hAnsi="Arial"/>
          <w:sz w:val="22"/>
        </w:rPr>
        <w:t>和</w:t>
      </w:r>
      <w:r>
        <w:rPr>
          <w:rFonts w:eastAsia="等线" w:ascii="Arial" w:cs="Arial" w:hAnsi="Arial"/>
          <w:sz w:val="22"/>
        </w:rPr>
        <w:t>异常处理</w:t>
      </w:r>
      <w:r>
        <w:rPr>
          <w:rFonts w:eastAsia="等线" w:ascii="Arial" w:cs="Arial" w:hAnsi="Arial"/>
          <w:sz w:val="22"/>
        </w:rPr>
        <w:t>，</w:t>
      </w:r>
      <w:r>
        <w:rPr>
          <w:rFonts w:eastAsia="等线" w:ascii="Arial" w:cs="Arial" w:hAnsi="Arial"/>
          <w:sz w:val="22"/>
        </w:rPr>
        <w:t>让不同来源的数据能标准化接入大模型</w:t>
      </w:r>
      <w:r>
        <w:rPr>
          <w:rFonts w:eastAsia="等线" w:ascii="Arial" w:cs="Arial" w:hAnsi="Arial"/>
          <w:sz w:val="22"/>
        </w:rPr>
        <w:t xml:space="preserve">。客户端用 </w:t>
      </w:r>
      <w:r>
        <w:rPr>
          <w:rFonts w:eastAsia="等线" w:ascii="Arial" w:cs="Arial" w:hAnsi="Arial"/>
          <w:sz w:val="22"/>
        </w:rPr>
        <w:t>LangGraph</w:t>
      </w:r>
      <w:r>
        <w:rPr>
          <w:rFonts w:eastAsia="等线" w:ascii="Arial" w:cs="Arial" w:hAnsi="Arial"/>
          <w:sz w:val="22"/>
        </w:rPr>
        <w:t xml:space="preserve"> 实现了</w:t>
      </w:r>
      <w:r>
        <w:rPr>
          <w:rFonts w:eastAsia="等线" w:ascii="Arial" w:cs="Arial" w:hAnsi="Arial"/>
          <w:sz w:val="22"/>
        </w:rPr>
        <w:t>多智能体协作</w:t>
      </w:r>
      <w:r>
        <w:rPr>
          <w:rFonts w:eastAsia="等线" w:ascii="Arial" w:cs="Arial" w:hAnsi="Arial"/>
          <w:sz w:val="22"/>
        </w:rPr>
        <w:t>：</w:t>
      </w:r>
      <w:r>
        <w:rPr>
          <w:rFonts w:eastAsia="等线" w:ascii="Arial" w:cs="Arial" w:hAnsi="Arial"/>
          <w:sz w:val="22"/>
        </w:rPr>
        <w:t>基本面 Agent</w:t>
      </w:r>
      <w:r>
        <w:rPr>
          <w:rFonts w:eastAsia="等线" w:ascii="Arial" w:cs="Arial" w:hAnsi="Arial"/>
          <w:sz w:val="22"/>
        </w:rPr>
        <w:t xml:space="preserve"> 分析财务和</w:t>
      </w:r>
      <w:r>
        <w:rPr>
          <w:rFonts w:eastAsia="等线" w:ascii="Arial" w:cs="Arial" w:hAnsi="Arial"/>
          <w:sz w:val="22"/>
        </w:rPr>
        <w:t>经营能力</w:t>
      </w:r>
      <w:r>
        <w:rPr>
          <w:rFonts w:eastAsia="等线" w:ascii="Arial" w:cs="Arial" w:hAnsi="Arial"/>
          <w:sz w:val="22"/>
        </w:rPr>
        <w:t>，</w:t>
      </w:r>
      <w:r>
        <w:rPr>
          <w:rFonts w:eastAsia="等线" w:ascii="Arial" w:cs="Arial" w:hAnsi="Arial"/>
          <w:sz w:val="22"/>
        </w:rPr>
        <w:t>技术面 Agent 处理 K 线和成交量，估值 Agent 关注市盈率、市净率和股息率。这三个Agent都是基于ReAct框架实现的，</w:t>
      </w:r>
      <w:r>
        <w:rPr>
          <w:rFonts w:eastAsia="等线" w:ascii="Arial" w:cs="Arial" w:hAnsi="Arial"/>
          <w:sz w:val="22"/>
        </w:rPr>
        <w:t>会自主决定什么时候调用MCP工具拉取财务数据、什么时候做推理，最后给出完整的分析结论</w:t>
      </w:r>
      <w:r>
        <w:rPr>
          <w:rFonts w:eastAsia="等线" w:ascii="Arial" w:cs="Arial" w:hAnsi="Arial"/>
          <w:sz w:val="22"/>
        </w:rPr>
        <w:t>。</w:t>
      </w:r>
      <w:r>
        <w:rPr>
          <w:rFonts w:eastAsia="等线" w:ascii="Arial" w:cs="Arial" w:hAnsi="Arial"/>
          <w:sz w:val="22"/>
        </w:rPr>
        <w:t>基本面Agent、技术面Agent、估值Agent可以并行运行</w:t>
      </w:r>
      <w:r>
        <w:rPr>
          <w:rFonts w:eastAsia="等线" w:ascii="Arial" w:cs="Arial" w:hAnsi="Arial"/>
          <w:sz w:val="22"/>
        </w:rPr>
        <w:t>，最后由一个</w:t>
      </w:r>
      <w:r>
        <w:rPr>
          <w:rFonts w:eastAsia="等线" w:ascii="Arial" w:cs="Arial" w:hAnsi="Arial"/>
          <w:sz w:val="22"/>
        </w:rPr>
        <w:t>总结 Agent</w:t>
      </w:r>
      <w:r>
        <w:rPr>
          <w:rFonts w:eastAsia="等线" w:ascii="Arial" w:cs="Arial" w:hAnsi="Arial"/>
          <w:sz w:val="22"/>
        </w:rPr>
        <w:t xml:space="preserve"> 把结果汇总成 Markdown 报告，包含核心指标表和要点分析。为了保证分析质量，我还设计了不同的</w:t>
      </w:r>
      <w:r>
        <w:rPr>
          <w:rFonts w:eastAsia="等线" w:ascii="Arial" w:cs="Arial" w:hAnsi="Arial"/>
          <w:sz w:val="22"/>
        </w:rPr>
        <w:t xml:space="preserve"> Prompt 模板</w:t>
      </w:r>
      <w:r>
        <w:rPr>
          <w:rFonts w:eastAsia="等线" w:ascii="Arial" w:cs="Arial" w:hAnsi="Arial"/>
          <w:sz w:val="22"/>
        </w:rPr>
        <w:t>，明确规定每个 Agent 要提取的数据点和分析角度，让输出更专业、更有可读性。</w:t>
      </w:r>
    </w:p>
    <w:p>
      <w:pPr>
        <w:spacing w:before="120" w:after="120" w:line="288" w:lineRule="auto"/>
        <w:ind w:left="0"/>
        <w:jc w:val="left"/>
      </w:pPr>
    </w:p>
    <w:p>
      <w:pPr>
        <w:spacing w:before="120" w:after="120" w:line="288" w:lineRule="auto"/>
        <w:ind w:left="0"/>
        <w:jc w:val="left"/>
      </w:pPr>
      <w:r>
        <w:rPr>
          <w:rFonts w:eastAsia="等线" w:ascii="Arial" w:cs="Arial" w:hAnsi="Arial"/>
          <w:sz w:val="22"/>
        </w:rPr>
        <w:t>后来产品经理又提出新需求，希望报告能分析相关新闻。</w:t>
      </w:r>
      <w:r>
        <w:rPr>
          <w:rFonts w:eastAsia="等线" w:ascii="Arial" w:cs="Arial" w:hAnsi="Arial"/>
          <w:sz w:val="22"/>
        </w:rPr>
        <w:t>最初我们尝试直接爬新闻让大模型总结，但效果不理想，基本只是复述内容，缺乏判断力</w:t>
      </w:r>
      <w:r>
        <w:rPr>
          <w:rFonts w:eastAsia="等线" w:ascii="Arial" w:cs="Arial" w:hAnsi="Arial"/>
          <w:sz w:val="22"/>
        </w:rPr>
        <w:t>。于是我们和产品讨论后，把新闻拆解成两个核心因子：情感和风险。情感反映新闻是利好还是利空，风险则衡量外部不确定性。</w:t>
      </w:r>
      <w:r>
        <w:rPr>
          <w:rFonts w:eastAsia="等线" w:ascii="Arial" w:cs="Arial" w:hAnsi="Arial"/>
          <w:sz w:val="22"/>
        </w:rPr>
        <w:t>我们收集了约十万条金融新闻数据，邀请专业人员标注情感和风险打分。</w:t>
      </w:r>
      <w:r>
        <w:rPr>
          <w:rFonts w:eastAsia="等线" w:ascii="Arial" w:cs="Arial" w:hAnsi="Arial"/>
          <w:sz w:val="22"/>
        </w:rPr>
        <w:t>我参与了两个小模型的训练，基于 Qwen-8B 做了 LoRA 微调，一个模型预测情感，一个预测风险。在测试集上，情感预测准确率约 91%，风险预测准确率约 88%。在系统里，</w:t>
      </w:r>
      <w:r>
        <w:rPr>
          <w:rFonts w:eastAsia="等线" w:ascii="Arial" w:cs="Arial" w:hAnsi="Arial"/>
          <w:sz w:val="22"/>
        </w:rPr>
        <w:t>新闻 Agent 先爬取相关新闻</w:t>
      </w:r>
      <w:r>
        <w:rPr>
          <w:rFonts w:eastAsia="等线" w:ascii="Arial" w:cs="Arial" w:hAnsi="Arial"/>
          <w:sz w:val="22"/>
        </w:rPr>
        <w:t>，再调用这两个模型给出情感和风险分数，最后交给大模型生成更结构化的总结。</w:t>
      </w:r>
    </w:p>
    <w:p>
      <w:pPr>
        <w:spacing w:before="120" w:after="120" w:line="288" w:lineRule="auto"/>
        <w:ind w:left="0"/>
        <w:jc w:val="left"/>
      </w:pPr>
    </w:p>
    <w:p>
      <w:pPr>
        <w:spacing w:before="120" w:after="120" w:line="288" w:lineRule="auto"/>
        <w:ind w:left="0"/>
        <w:jc w:val="left"/>
      </w:pPr>
      <w:r>
        <w:rPr>
          <w:rFonts w:eastAsia="等线" w:ascii="Arial" w:cs="Arial" w:hAnsi="Arial"/>
          <w:sz w:val="22"/>
        </w:rPr>
        <w:t>另外，公司还有一个</w:t>
      </w:r>
      <w:r>
        <w:rPr>
          <w:rFonts w:eastAsia="等线" w:ascii="Arial" w:cs="Arial" w:hAnsi="Arial"/>
          <w:sz w:val="22"/>
        </w:rPr>
        <w:t>专门的团队在训练</w:t>
      </w:r>
      <w:r>
        <w:rPr>
          <w:rFonts w:eastAsia="等线" w:ascii="Arial" w:cs="Arial" w:hAnsi="Arial"/>
          <w:b w:val="true"/>
          <w:sz w:val="22"/>
        </w:rPr>
        <w:t>金融领域的大模型</w:t>
      </w:r>
      <w:r>
        <w:rPr>
          <w:rFonts w:eastAsia="等线" w:ascii="Arial" w:cs="Arial" w:hAnsi="Arial"/>
          <w:sz w:val="22"/>
        </w:rPr>
        <w:t>（指的是Fin-R1</w:t>
      </w:r>
      <w:hyperlink r:id="rId6">
        <w:r>
          <w:rPr>
            <w:rFonts w:eastAsia="等线" w:ascii="Arial" w:cs="Arial" w:hAnsi="Arial"/>
            <w:color w:val="3370ff"/>
            <w:sz w:val="22"/>
          </w:rPr>
          <w:t xml:space="preserve">金融推理大模型Fin-r1 </w:t>
        </w:r>
      </w:hyperlink>
      <w:r>
        <w:rPr>
          <w:rFonts w:eastAsia="等线" w:ascii="Arial" w:cs="Arial" w:hAnsi="Arial"/>
          <w:sz w:val="22"/>
        </w:rPr>
        <w:t>），</w:t>
      </w:r>
      <w:r>
        <w:rPr>
          <w:rFonts w:eastAsia="等线" w:ascii="Arial" w:cs="Arial" w:hAnsi="Arial"/>
          <w:sz w:val="22"/>
        </w:rPr>
        <w:t>我主要参与了和我们模块的对接与评测。</w:t>
      </w:r>
      <w:r>
        <w:rPr>
          <w:rFonts w:eastAsia="等线" w:ascii="Arial" w:cs="Arial" w:hAnsi="Arial"/>
          <w:sz w:val="22"/>
        </w:rPr>
        <w:t>他们采用了两阶段训练：先监督微调（SFT），再基于 GRPO 做强化学习。GRPO 可以把奖励函数直接定义在生成结果，让模型在金融问答里更符合逻辑推理而不是只生成通顺的答案。比如他们在奖励设计里引入了“</w:t>
      </w:r>
      <w:r>
        <w:rPr>
          <w:rFonts w:eastAsia="等线" w:ascii="Arial" w:cs="Arial" w:hAnsi="Arial"/>
          <w:sz w:val="22"/>
        </w:rPr>
        <w:t>格式奖励</w:t>
      </w:r>
      <w:r>
        <w:rPr>
          <w:rFonts w:eastAsia="等线" w:ascii="Arial" w:cs="Arial" w:hAnsi="Arial"/>
          <w:sz w:val="22"/>
        </w:rPr>
        <w:t>”和“语义正确性”，这样模型既能保持逻辑闭环，也能避免关键数值出错。</w:t>
      </w:r>
      <w:r>
        <w:rPr>
          <w:rFonts w:eastAsia="等线" w:ascii="Arial" w:cs="Arial" w:hAnsi="Arial"/>
          <w:sz w:val="22"/>
        </w:rPr>
        <w:t>接入评测时我们发现，相比通用模型，它在表格填充和可解释问答任务上表现确实更好，在我们</w:t>
      </w:r>
      <w:r>
        <w:rPr>
          <w:rFonts w:eastAsia="等线" w:ascii="Arial" w:cs="Arial" w:hAnsi="Arial"/>
          <w:sz w:val="22"/>
        </w:rPr>
        <w:t>评测集</w:t>
      </w:r>
      <w:r>
        <w:rPr>
          <w:rFonts w:eastAsia="等线" w:ascii="Arial" w:cs="Arial" w:hAnsi="Arial"/>
          <w:sz w:val="22"/>
        </w:rPr>
        <w:t>上大概能高出三到五分</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在性能和质量方面，我还做了评测和优化。我们关注的核心指标包括工具调用成功率、数据一致率、时延。通过在</w:t>
      </w:r>
      <w:r>
        <w:rPr>
          <w:rFonts w:eastAsia="等线" w:ascii="Arial" w:cs="Arial" w:hAnsi="Arial"/>
          <w:sz w:val="22"/>
        </w:rPr>
        <w:t>工具层加异常兜底和重试</w:t>
      </w:r>
      <w:r>
        <w:rPr>
          <w:rFonts w:eastAsia="等线" w:ascii="Arial" w:cs="Arial" w:hAnsi="Arial"/>
          <w:sz w:val="22"/>
        </w:rPr>
        <w:t>，</w:t>
      </w:r>
      <w:r>
        <w:rPr>
          <w:rFonts w:eastAsia="等线" w:ascii="Arial" w:cs="Arial" w:hAnsi="Arial"/>
          <w:sz w:val="22"/>
        </w:rPr>
        <w:t>工具调用成功率提升到接近 98%；</w:t>
      </w:r>
      <w:r>
        <w:rPr>
          <w:rFonts w:eastAsia="等线" w:ascii="Arial" w:cs="Arial" w:hAnsi="Arial"/>
          <w:sz w:val="22"/>
        </w:rPr>
        <w:t>和权威数据源对比，数据一致率约 99%</w:t>
      </w:r>
      <w:r>
        <w:rPr>
          <w:rFonts w:eastAsia="等线" w:ascii="Arial" w:cs="Arial" w:hAnsi="Arial"/>
          <w:sz w:val="22"/>
        </w:rPr>
        <w:t>；</w:t>
      </w:r>
      <w:r>
        <w:rPr>
          <w:rFonts w:eastAsia="等线" w:ascii="Arial" w:cs="Arial" w:hAnsi="Arial"/>
          <w:sz w:val="22"/>
        </w:rPr>
        <w:t>因为前面四个 Agent 可以并行运行，加上</w:t>
      </w:r>
      <w:r>
        <w:rPr>
          <w:rFonts w:eastAsia="等线" w:ascii="Arial" w:cs="Arial" w:hAnsi="Arial"/>
          <w:sz w:val="22"/>
        </w:rPr>
        <w:t>缓存常用</w:t>
      </w:r>
      <w:r>
        <w:rPr>
          <w:rFonts w:eastAsia="等线" w:ascii="Arial" w:cs="Arial" w:hAnsi="Arial"/>
          <w:sz w:val="22"/>
        </w:rPr>
        <w:t>数据</w:t>
      </w:r>
      <w:r>
        <w:rPr>
          <w:rFonts w:eastAsia="等线" w:ascii="Arial" w:cs="Arial" w:hAnsi="Arial"/>
          <w:sz w:val="22"/>
        </w:rPr>
        <w:t>，端到端时延从最初的 2分钟降到了 90 秒左右。整体来看，生成的报告不仅包含核心指标和趋势，还能输出风险提示和仓位建议等结构化要素。</w:t>
      </w:r>
    </w:p>
    <w:p>
      <w:pPr>
        <w:spacing w:before="120" w:after="120" w:line="288" w:lineRule="auto"/>
        <w:ind w:left="0"/>
        <w:jc w:val="left"/>
      </w:pPr>
    </w:p>
    <w:p>
      <w:pPr>
        <w:spacing w:before="120" w:after="120" w:line="288" w:lineRule="auto"/>
        <w:ind w:left="0"/>
        <w:jc w:val="left"/>
      </w:pPr>
      <w:r>
        <w:rPr>
          <w:rFonts w:eastAsia="等线" w:ascii="Arial" w:cs="Arial" w:hAnsi="Arial"/>
          <w:sz w:val="22"/>
        </w:rPr>
        <w:t>目前的股票分析系统</w:t>
      </w:r>
      <w:r>
        <w:rPr>
          <w:rFonts w:eastAsia="等线" w:ascii="Arial" w:cs="Arial" w:hAnsi="Arial"/>
          <w:sz w:val="22"/>
        </w:rPr>
        <w:t xml:space="preserve">已经能支持 </w:t>
      </w:r>
      <w:r>
        <w:rPr>
          <w:rFonts w:eastAsia="等线" w:ascii="Arial" w:cs="Arial" w:hAnsi="Arial"/>
          <w:sz w:val="22"/>
        </w:rPr>
        <w:t>5</w:t>
      </w:r>
      <w:r>
        <w:rPr>
          <w:rFonts w:eastAsia="等线" w:ascii="Arial" w:cs="Arial" w:hAnsi="Arial"/>
          <w:sz w:val="22"/>
        </w:rPr>
        <w:t>000 多只 A 股</w:t>
      </w:r>
      <w:r>
        <w:rPr>
          <w:rFonts w:eastAsia="等线" w:ascii="Arial" w:cs="Arial" w:hAnsi="Arial"/>
          <w:sz w:val="22"/>
        </w:rPr>
        <w:t>的全维度分析，覆盖基本面、技术面、估值和新闻四大板块。</w:t>
      </w:r>
      <w:r>
        <w:rPr>
          <w:rFonts w:eastAsia="等线" w:ascii="Arial" w:cs="Arial" w:hAnsi="Arial"/>
          <w:sz w:val="22"/>
        </w:rPr>
        <w:t>端到端时延缩短到 90 秒左右</w:t>
      </w:r>
      <w:r>
        <w:rPr>
          <w:rFonts w:eastAsia="等线" w:ascii="Arial" w:cs="Arial" w:hAnsi="Arial"/>
          <w:sz w:val="22"/>
        </w:rPr>
        <w:t>，</w:t>
      </w:r>
      <w:r>
        <w:rPr>
          <w:rFonts w:eastAsia="等线" w:ascii="Arial" w:cs="Arial" w:hAnsi="Arial"/>
          <w:sz w:val="22"/>
        </w:rPr>
        <w:t>效率比初版提升约 1.</w:t>
      </w:r>
      <w:r>
        <w:rPr>
          <w:rFonts w:eastAsia="等线" w:ascii="Arial" w:cs="Arial" w:hAnsi="Arial"/>
          <w:sz w:val="22"/>
        </w:rPr>
        <w:t>2</w:t>
      </w:r>
      <w:r>
        <w:rPr>
          <w:rFonts w:eastAsia="等线" w:ascii="Arial" w:cs="Arial" w:hAnsi="Arial"/>
          <w:sz w:val="22"/>
        </w:rPr>
        <w:t>5 倍</w:t>
      </w:r>
      <w:r>
        <w:rPr>
          <w:rFonts w:eastAsia="等线" w:ascii="Arial" w:cs="Arial" w:hAnsi="Arial"/>
          <w:sz w:val="22"/>
        </w:rPr>
        <w:t>。</w:t>
      </w:r>
      <w:r>
        <w:rPr>
          <w:rFonts w:eastAsia="等线" w:ascii="Arial" w:cs="Arial" w:hAnsi="Arial"/>
          <w:sz w:val="22"/>
        </w:rPr>
        <w:t>在灰度测试中，用户满意度接近 90%</w:t>
      </w:r>
      <w:r>
        <w:rPr>
          <w:rFonts w:eastAsia="等线" w:ascii="Arial" w:cs="Arial" w:hAnsi="Arial"/>
          <w:sz w:val="22"/>
        </w:rPr>
        <w:t xml:space="preserve">，我们还基于用户提问积累了一个 </w:t>
      </w:r>
      <w:r>
        <w:rPr>
          <w:rFonts w:eastAsia="等线" w:ascii="Arial" w:cs="Arial" w:hAnsi="Arial"/>
          <w:sz w:val="22"/>
        </w:rPr>
        <w:t>4</w:t>
      </w:r>
      <w:r>
        <w:rPr>
          <w:rFonts w:eastAsia="等线" w:ascii="Arial" w:cs="Arial" w:hAnsi="Arial"/>
          <w:sz w:val="22"/>
        </w:rPr>
        <w:t>000+ 问题的知识库，作为后续优化的基础。</w:t>
      </w:r>
      <w:r>
        <w:rPr>
          <w:rFonts w:eastAsia="等线" w:ascii="Arial" w:cs="Arial" w:hAnsi="Arial"/>
          <w:sz w:val="22"/>
        </w:rPr>
        <w:t>整体来看，这套系统让普通投资者可以像专业投研人员一样，快速获取关键信息和多维分析结果，降低了投资门槛，提升了投资决策的参考价值。</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项目相关的问题</w:t>
      </w:r>
      <w:bookmarkEnd w:id="3"/>
    </w:p>
    <w:p>
      <w:pPr>
        <w:pStyle w:val="2"/>
        <w:spacing w:before="320" w:after="120" w:line="288" w:lineRule="auto"/>
        <w:ind w:left="0"/>
        <w:jc w:val="left"/>
        <w:outlineLvl w:val="1"/>
      </w:pPr>
      <w:bookmarkStart w:name="heading_4" w:id="4"/>
      <w:r>
        <w:rPr>
          <w:rFonts w:eastAsia="等线" w:ascii="Arial" w:cs="Arial" w:hAnsi="Arial"/>
          <w:b w:val="true"/>
          <w:sz w:val="32"/>
        </w:rPr>
        <w:t>1、</w:t>
      </w:r>
      <w:r>
        <w:rPr>
          <w:rFonts w:eastAsia="等线" w:ascii="Arial" w:cs="Arial" w:hAnsi="Arial"/>
          <w:b w:val="true"/>
          <w:sz w:val="32"/>
        </w:rPr>
        <w:t>新闻分析Agent的数据来源</w:t>
      </w:r>
      <w:r>
        <w:rPr>
          <w:rFonts w:eastAsia="等线" w:ascii="Arial" w:cs="Arial" w:hAnsi="Arial"/>
          <w:b w:val="true"/>
          <w:sz w:val="32"/>
        </w:rPr>
        <w:t>？</w:t>
      </w:r>
      <w:bookmarkEnd w:id="4"/>
    </w:p>
    <w:p>
      <w:pPr>
        <w:spacing w:before="120" w:after="120" w:line="288" w:lineRule="auto"/>
        <w:ind w:left="0"/>
        <w:jc w:val="left"/>
      </w:pPr>
      <w:r>
        <w:rPr>
          <w:rFonts w:eastAsia="等线" w:ascii="Arial" w:cs="Arial" w:hAnsi="Arial"/>
          <w:sz w:val="22"/>
        </w:rPr>
        <w:t>我们收集了约16万条金融新闻数据，</w:t>
      </w:r>
      <w:r>
        <w:rPr>
          <w:rFonts w:eastAsia="等线" w:ascii="Arial" w:cs="Arial" w:hAnsi="Arial"/>
          <w:sz w:val="22"/>
        </w:rPr>
        <w:t>数据来源包括：</w:t>
      </w:r>
    </w:p>
    <w:p>
      <w:pPr>
        <w:numPr>
          <w:numId w:val="9"/>
        </w:numPr>
        <w:spacing w:before="120" w:after="120" w:line="288" w:lineRule="auto"/>
        <w:ind w:left="0"/>
        <w:jc w:val="left"/>
      </w:pPr>
      <w:r>
        <w:rPr>
          <w:rFonts w:eastAsia="等线" w:ascii="Arial" w:cs="Arial" w:hAnsi="Arial"/>
          <w:sz w:val="22"/>
        </w:rPr>
        <w:t>东方财富网：采样约4万条，涵盖A股市场主要公司的公告、研报、新闻等</w:t>
      </w:r>
    </w:p>
    <w:p>
      <w:pPr>
        <w:numPr>
          <w:numId w:val="10"/>
        </w:numPr>
        <w:spacing w:before="120" w:after="120" w:line="288" w:lineRule="auto"/>
        <w:ind w:left="0"/>
        <w:jc w:val="left"/>
      </w:pPr>
      <w:r>
        <w:rPr>
          <w:rFonts w:eastAsia="等线" w:ascii="Arial" w:cs="Arial" w:hAnsi="Arial"/>
          <w:sz w:val="22"/>
        </w:rPr>
        <w:t>新浪财经：采样约4万条，包括财经新闻、市场分析、公司动态等</w:t>
      </w:r>
    </w:p>
    <w:p>
      <w:pPr>
        <w:numPr>
          <w:numId w:val="11"/>
        </w:numPr>
        <w:spacing w:before="120" w:after="120" w:line="288" w:lineRule="auto"/>
        <w:ind w:left="0"/>
        <w:jc w:val="left"/>
      </w:pPr>
      <w:r>
        <w:rPr>
          <w:rFonts w:eastAsia="等线" w:ascii="Arial" w:cs="Arial" w:hAnsi="Arial"/>
          <w:sz w:val="22"/>
        </w:rPr>
        <w:t>证券时报：采样约4万条，主要是官方公告、政策解读、行业分析等</w:t>
      </w:r>
    </w:p>
    <w:p>
      <w:pPr>
        <w:numPr>
          <w:numId w:val="12"/>
        </w:numPr>
        <w:spacing w:before="120" w:after="120" w:line="288" w:lineRule="auto"/>
        <w:ind w:left="0"/>
        <w:jc w:val="left"/>
      </w:pPr>
      <w:r>
        <w:rPr>
          <w:rFonts w:eastAsia="等线" w:ascii="Arial" w:cs="Arial" w:hAnsi="Arial"/>
          <w:sz w:val="22"/>
        </w:rPr>
        <w:t>第一财经：采样约4万条，包括深度报道、专家观点、市场评论等</w:t>
      </w:r>
    </w:p>
    <w:p>
      <w:pPr>
        <w:spacing w:before="120" w:after="120" w:line="288" w:lineRule="auto"/>
        <w:ind w:left="0"/>
        <w:jc w:val="left"/>
      </w:pPr>
      <w:r>
        <w:rPr>
          <w:rFonts w:eastAsia="等线" w:ascii="Arial" w:cs="Arial" w:hAnsi="Arial"/>
          <w:b w:val="true"/>
          <w:sz w:val="22"/>
        </w:rPr>
        <w:t>数据时间跨度：</w:t>
      </w:r>
      <w:r>
        <w:rPr>
          <w:rFonts w:eastAsia="等线" w:ascii="Arial" w:cs="Arial" w:hAnsi="Arial"/>
          <w:sz w:val="22"/>
        </w:rPr>
        <w:t xml:space="preserve"> 2022年1月至2025年1月，覆盖了完整的市场周期，包括牛市、熊市和震荡市的不同阶段。</w:t>
      </w:r>
    </w:p>
    <w:p>
      <w:pPr>
        <w:spacing w:before="120" w:after="120" w:line="288" w:lineRule="auto"/>
        <w:ind w:left="0"/>
        <w:jc w:val="left"/>
      </w:pPr>
      <w:r>
        <w:rPr>
          <w:rFonts w:eastAsia="等线" w:ascii="Arial" w:cs="Arial" w:hAnsi="Arial"/>
          <w:b w:val="true"/>
          <w:sz w:val="22"/>
        </w:rPr>
        <w:t>数据覆盖范围：</w:t>
      </w:r>
      <w:r>
        <w:rPr>
          <w:rFonts w:eastAsia="等线" w:ascii="Arial" w:cs="Arial" w:hAnsi="Arial"/>
          <w:sz w:val="22"/>
        </w:rPr>
        <w:t xml:space="preserve"> 涵盖A股市场所有行业，重点覆盖金融、科技、消费、医药、新能源等热门板块，确保数据的代表性和平衡性，新闻长度从100-10000字不等。</w:t>
      </w:r>
    </w:p>
    <w:p>
      <w:pPr>
        <w:pStyle w:val="3"/>
        <w:spacing w:before="300" w:after="120" w:line="288" w:lineRule="auto"/>
        <w:ind w:left="0"/>
        <w:jc w:val="left"/>
        <w:outlineLvl w:val="2"/>
      </w:pPr>
      <w:bookmarkStart w:name="heading_5" w:id="5"/>
      <w:r>
        <w:rPr>
          <w:rFonts w:eastAsia="等线" w:ascii="Arial" w:cs="Arial" w:hAnsi="Arial"/>
          <w:b w:val="true"/>
          <w:sz w:val="30"/>
        </w:rPr>
        <w:t>1.1、</w:t>
      </w:r>
      <w:r>
        <w:rPr>
          <w:rFonts w:eastAsia="等线" w:ascii="Arial" w:cs="Arial" w:hAnsi="Arial"/>
          <w:b w:val="true"/>
          <w:sz w:val="30"/>
        </w:rPr>
        <w:t>数据是怎么处理的？</w:t>
      </w:r>
      <w:bookmarkEnd w:id="5"/>
    </w:p>
    <w:p>
      <w:pPr>
        <w:spacing w:before="120" w:after="120" w:line="288" w:lineRule="auto"/>
        <w:ind w:left="0"/>
        <w:jc w:val="left"/>
      </w:pPr>
      <w:r>
        <w:rPr>
          <w:rFonts w:eastAsia="等线" w:ascii="Arial" w:cs="Arial" w:hAnsi="Arial"/>
          <w:sz w:val="22"/>
        </w:rPr>
        <w:t>我们的数据采用JSONL格式</w:t>
      </w:r>
      <w:r>
        <w:rPr>
          <w:rFonts w:eastAsia="等线" w:ascii="Arial" w:cs="Arial" w:hAnsi="Arial"/>
          <w:sz w:val="22"/>
        </w:rPr>
        <w:t>，</w:t>
      </w:r>
      <w:r>
        <w:rPr>
          <w:rFonts w:eastAsia="等线" w:ascii="Arial" w:cs="Arial" w:hAnsi="Arial"/>
          <w:sz w:val="22"/>
        </w:rPr>
        <w:t>包含source（来源信息）、doc（文档内容）、</w:t>
      </w:r>
      <w:r>
        <w:rPr>
          <w:rFonts w:eastAsia="等线" w:ascii="Arial" w:cs="Arial" w:hAnsi="Arial"/>
          <w:sz w:val="22"/>
        </w:rPr>
        <w:t>labels</w:t>
      </w:r>
      <w:r>
        <w:rPr>
          <w:rFonts w:eastAsia="等线" w:ascii="Arial" w:cs="Arial" w:hAnsi="Arial"/>
          <w:sz w:val="22"/>
        </w:rPr>
        <w:t>（标注信息</w:t>
      </w:r>
      <w:r>
        <w:rPr>
          <w:rFonts w:eastAsia="等线" w:ascii="Arial" w:cs="Arial" w:hAnsi="Arial"/>
          <w:sz w:val="22"/>
        </w:rPr>
        <w:t>，包括评分和评分理由</w:t>
      </w:r>
      <w:r>
        <w:rPr>
          <w:rFonts w:eastAsia="等线" w:ascii="Arial" w:cs="Arial" w:hAnsi="Arial"/>
          <w:sz w:val="22"/>
        </w:rPr>
        <w:t>）</w:t>
      </w:r>
      <w:r>
        <w:rPr>
          <w:rFonts w:eastAsia="等线" w:ascii="Arial" w:cs="Arial" w:hAnsi="Arial"/>
          <w:sz w:val="22"/>
        </w:rPr>
        <w:t>三个核心字段，我们对网页内容做提取，进行Unicode归一化处理，重点解决重复内容问题。由于很多新闻都是对同一事件进行报道，报道内容大同小异但又不会完全相同，采用精确指纹（例如SHA-256）无法过滤到类似的新闻，我们采用了近似指纹，具体来说我们采用了一种联合阈值策略</w:t>
      </w:r>
      <w:r>
        <w:rPr>
          <w:rFonts w:eastAsia="等线" w:ascii="Arial" w:cs="Arial" w:hAnsi="Arial"/>
          <w:b w:val="true"/>
          <w:sz w:val="22"/>
        </w:rPr>
        <w:t>，</w:t>
      </w:r>
      <w:r>
        <w:rPr>
          <w:rFonts w:eastAsia="等线" w:ascii="Arial" w:cs="Arial" w:hAnsi="Arial"/>
          <w:sz w:val="22"/>
        </w:rPr>
        <w:t>设计了"标题相似度 + 正文重合度 + 语义相似度"的三重阈值策略，使用三种算法处理不同维度的相似性：</w:t>
      </w:r>
    </w:p>
    <w:p>
      <w:pPr>
        <w:numPr>
          <w:numId w:val="13"/>
        </w:numPr>
        <w:spacing w:before="120" w:after="120" w:line="288" w:lineRule="auto"/>
        <w:ind w:left="0"/>
        <w:jc w:val="left"/>
      </w:pPr>
      <w:r>
        <w:rPr>
          <w:rFonts w:eastAsia="等线" w:ascii="Arial" w:cs="Arial" w:hAnsi="Arial"/>
          <w:b w:val="true"/>
          <w:sz w:val="22"/>
        </w:rPr>
        <w:t>标题相似度计算</w:t>
      </w:r>
      <w:r>
        <w:rPr>
          <w:rFonts w:eastAsia="等线" w:ascii="Arial" w:cs="Arial" w:hAnsi="Arial"/>
          <w:sz w:val="22"/>
        </w:rPr>
        <w:t>：</w:t>
      </w:r>
      <w:r>
        <w:rPr>
          <w:rFonts w:eastAsia="等线" w:ascii="Arial" w:cs="Arial" w:hAnsi="Arial"/>
          <w:sz w:val="22"/>
        </w:rPr>
        <w:t>使用编辑距离和余弦相似度计算，阈值设为0.8。这部分主要处理标题的文本相似性，能够识别完全相同的标题或高度相似的标题变体。</w:t>
      </w:r>
    </w:p>
    <w:p>
      <w:pPr>
        <w:numPr>
          <w:numId w:val="14"/>
        </w:numPr>
        <w:spacing w:before="120" w:after="120" w:line="288" w:lineRule="auto"/>
        <w:ind w:left="0"/>
        <w:jc w:val="left"/>
      </w:pPr>
      <w:r>
        <w:rPr>
          <w:rFonts w:eastAsia="等线" w:ascii="Arial" w:cs="Arial" w:hAnsi="Arial"/>
          <w:b w:val="true"/>
          <w:sz w:val="22"/>
        </w:rPr>
        <w:t>正文重合度计算</w:t>
      </w:r>
      <w:r>
        <w:rPr>
          <w:rFonts w:eastAsia="等线" w:ascii="Arial" w:cs="Arial" w:hAnsi="Arial"/>
          <w:sz w:val="22"/>
        </w:rPr>
        <w:t>：使用MinHash算法估计的Jaccard相似度，阈值设为0.7。MinHash能够快速计算两个文档的特征集合重叠程度，特别适合处理长文本的相似性判断。</w:t>
      </w:r>
    </w:p>
    <w:p>
      <w:pPr>
        <w:numPr>
          <w:numId w:val="15"/>
        </w:numPr>
        <w:spacing w:before="120" w:after="120" w:line="288" w:lineRule="auto"/>
        <w:ind w:left="0"/>
        <w:jc w:val="left"/>
      </w:pPr>
      <w:r>
        <w:rPr>
          <w:rFonts w:eastAsia="等线" w:ascii="Arial" w:cs="Arial" w:hAnsi="Arial"/>
          <w:b w:val="true"/>
          <w:sz w:val="22"/>
        </w:rPr>
        <w:t>语义相似度计算</w:t>
      </w:r>
      <w:r>
        <w:rPr>
          <w:rFonts w:eastAsia="等线" w:ascii="Arial" w:cs="Arial" w:hAnsi="Arial"/>
          <w:sz w:val="22"/>
        </w:rPr>
        <w:t>：使用SimHash算法 64 位指纹的汉明距离来计算语义层面的相似性，阈值设为3。SimHash能够捕捉文本的语义特征，即使表达方式不同，只要核心内容相似，也能被识别出来。</w:t>
      </w:r>
    </w:p>
    <w:p>
      <w:pPr>
        <w:spacing w:before="120" w:after="120" w:line="288" w:lineRule="auto"/>
        <w:ind w:left="0"/>
        <w:jc w:val="left"/>
      </w:pPr>
      <w:r>
        <w:rPr>
          <w:rFonts w:eastAsia="等线" w:ascii="Arial" w:cs="Arial" w:hAnsi="Arial"/>
          <w:sz w:val="22"/>
        </w:rPr>
        <w:t>应用三重阈值：</w:t>
      </w:r>
      <w:r>
        <w:rPr>
          <w:rFonts w:eastAsia="等线" w:ascii="Arial" w:cs="Arial" w:hAnsi="Arial"/>
          <w:sz w:val="22"/>
        </w:rPr>
        <w:t>只有当标题相似度 &gt; 0.8 且正文重合度 &gt; 0.7 且 SimHash ≤ 3 时</w:t>
      </w:r>
      <w:r>
        <w:rPr>
          <w:rFonts w:eastAsia="等线" w:ascii="Arial" w:cs="Arial" w:hAnsi="Arial"/>
          <w:sz w:val="22"/>
        </w:rPr>
        <w:t>，才判定为重复内容。经过过滤后，剩余约10万条新闻。</w:t>
      </w:r>
    </w:p>
    <w:p>
      <w:pPr>
        <w:spacing w:before="120" w:after="120" w:line="288" w:lineRule="auto"/>
        <w:ind w:left="0"/>
        <w:jc w:val="left"/>
      </w:pPr>
      <w:r>
        <w:rPr>
          <w:rFonts w:eastAsia="等线" w:ascii="Arial" w:cs="Arial" w:hAnsi="Arial"/>
          <w:sz w:val="22"/>
        </w:rPr>
        <w:t>除了解决新闻重复问题以外，还做了数据标准化，比如统一时间格式为ISO-8601，统一货币代码为ISO 4217标准，统一证券标识符，对股市中4000余家公司建立“别名库”（简称、旧称、品牌名、英文名），保证能匹配到标准全称</w:t>
      </w:r>
      <w:r>
        <w:rPr>
          <w:rFonts w:eastAsia="等线" w:ascii="Arial" w:cs="Arial" w:hAnsi="Arial"/>
          <w:b w:val="true"/>
          <w:sz w:val="22"/>
        </w:rPr>
        <w:t>。</w:t>
      </w:r>
    </w:p>
    <w:p>
      <w:pPr>
        <w:pStyle w:val="3"/>
        <w:spacing w:before="300" w:after="120" w:line="288" w:lineRule="auto"/>
        <w:ind w:left="0"/>
        <w:jc w:val="left"/>
        <w:outlineLvl w:val="2"/>
      </w:pPr>
      <w:bookmarkStart w:name="heading_6" w:id="6"/>
      <w:r>
        <w:rPr>
          <w:rFonts w:eastAsia="等线" w:ascii="Arial" w:cs="Arial" w:hAnsi="Arial"/>
          <w:b w:val="true"/>
          <w:sz w:val="30"/>
        </w:rPr>
        <w:t>1.2、</w:t>
      </w:r>
      <w:r>
        <w:rPr>
          <w:rFonts w:eastAsia="等线" w:ascii="Arial" w:cs="Arial" w:hAnsi="Arial"/>
          <w:b w:val="true"/>
          <w:sz w:val="30"/>
        </w:rPr>
        <w:t>介绍下</w:t>
      </w:r>
      <w:r>
        <w:rPr>
          <w:rFonts w:eastAsia="等线" w:ascii="Arial" w:cs="Arial" w:hAnsi="Arial"/>
          <w:b w:val="true"/>
          <w:sz w:val="30"/>
        </w:rPr>
        <w:t>MinHash-LSH和SimHash</w:t>
      </w:r>
      <w:bookmarkEnd w:id="6"/>
    </w:p>
    <w:p>
      <w:pPr>
        <w:spacing w:before="120" w:after="120" w:line="288" w:lineRule="auto"/>
        <w:ind w:left="0"/>
        <w:jc w:val="left"/>
      </w:pPr>
      <w:r>
        <w:rPr>
          <w:rFonts w:eastAsia="等线" w:ascii="Arial" w:cs="Arial" w:hAnsi="Arial"/>
          <w:b w:val="true"/>
          <w:sz w:val="22"/>
        </w:rPr>
        <w:t>MinHash-LSH算法：</w:t>
      </w:r>
      <w:r>
        <w:rPr>
          <w:rFonts w:eastAsia="等线" w:ascii="Arial" w:cs="Arial" w:hAnsi="Arial"/>
          <w:sz w:val="22"/>
        </w:rPr>
        <w:t>MinHash是一种局部敏感哈希算法，能够快速估计两个文档的Jaccard相似度。我们将每篇新闻分解为k-gram特征集合（k=3），然后通过多个哈希函数生成MinHash签名。具体实现中，我们使用</w:t>
      </w:r>
      <w:r>
        <w:rPr>
          <w:rFonts w:eastAsia="等线" w:ascii="Arial" w:cs="Arial" w:hAnsi="Arial"/>
          <w:sz w:val="22"/>
        </w:rPr>
        <w:t>128个哈希函数</w:t>
      </w:r>
      <w:r>
        <w:rPr>
          <w:rFonts w:eastAsia="等线" w:ascii="Arial" w:cs="Arial" w:hAnsi="Arial"/>
          <w:sz w:val="22"/>
        </w:rPr>
        <w:t>，每个函数生成一个MinHash值，最终形成128维的MinHash向量。</w:t>
      </w:r>
    </w:p>
    <w:p>
      <w:pPr>
        <w:spacing w:before="120" w:after="120" w:line="288" w:lineRule="auto"/>
        <w:ind w:left="0"/>
        <w:jc w:val="left"/>
      </w:pPr>
      <w:r>
        <w:rPr>
          <w:rFonts w:eastAsia="等线" w:ascii="Arial" w:cs="Arial" w:hAnsi="Arial"/>
          <w:sz w:val="22"/>
        </w:rPr>
        <w:t>LSH（Locality Sensitive Hashing）用于加速相似度计算。我们将128维MinHash向量分成16个band，每个band包含8个值。只有当两个文档在至少一个band中的MinHash值完全相同时，才认为它们是候选相似对。这样可以将O(n²)的复杂度降低到O(n)，大大提高了大规模数据的处理效率。</w:t>
      </w:r>
    </w:p>
    <w:p>
      <w:pPr>
        <w:spacing w:before="120" w:after="120" w:line="288" w:lineRule="auto"/>
        <w:ind w:left="0"/>
        <w:jc w:val="left"/>
      </w:pPr>
      <w:r>
        <w:rPr>
          <w:rFonts w:eastAsia="等线" w:ascii="Arial" w:cs="Arial" w:hAnsi="Arial"/>
          <w:b w:val="true"/>
          <w:sz w:val="22"/>
        </w:rPr>
        <w:t>SimHash算法：</w:t>
      </w:r>
      <w:r>
        <w:rPr>
          <w:rFonts w:eastAsia="等线" w:ascii="Arial" w:cs="Arial" w:hAnsi="Arial"/>
          <w:sz w:val="22"/>
        </w:rPr>
        <w:t>SimHash是一种基于特征权重的哈希算法，特别适合处理文本相似度。我们将新闻文本转换为TF-IDF特征向量，然后通过随机投影生成SimHash指纹。SimHash的优势在于能够捕捉语义相似性，即使文本表达方式不同，只要核心内容相似，也能被识别出来。</w:t>
      </w:r>
    </w:p>
    <w:p>
      <w:pPr>
        <w:pStyle w:val="3"/>
        <w:spacing w:before="300" w:after="120" w:line="288" w:lineRule="auto"/>
        <w:ind w:left="0"/>
        <w:jc w:val="left"/>
        <w:outlineLvl w:val="2"/>
      </w:pPr>
      <w:bookmarkStart w:name="heading_7" w:id="7"/>
      <w:r>
        <w:rPr>
          <w:rFonts w:eastAsia="等线" w:ascii="Arial" w:cs="Arial" w:hAnsi="Arial"/>
          <w:b w:val="true"/>
          <w:sz w:val="30"/>
        </w:rPr>
        <w:t>1.3、</w:t>
      </w:r>
      <w:r>
        <w:rPr>
          <w:rFonts w:eastAsia="等线" w:ascii="Arial" w:cs="Arial" w:hAnsi="Arial"/>
          <w:b w:val="true"/>
          <w:sz w:val="30"/>
        </w:rPr>
        <w:t>数据是怎么打标的</w:t>
      </w:r>
      <w:bookmarkEnd w:id="7"/>
    </w:p>
    <w:p>
      <w:pPr>
        <w:spacing w:before="120" w:after="120" w:line="288" w:lineRule="auto"/>
        <w:ind w:left="0"/>
        <w:jc w:val="left"/>
      </w:pPr>
      <w:r>
        <w:rPr>
          <w:rFonts w:eastAsia="等线" w:ascii="Arial" w:cs="Arial" w:hAnsi="Arial"/>
          <w:sz w:val="22"/>
        </w:rPr>
        <w:t>考虑到</w:t>
      </w:r>
      <w:r>
        <w:rPr>
          <w:rFonts w:eastAsia="等线" w:ascii="Arial" w:cs="Arial" w:hAnsi="Arial"/>
          <w:sz w:val="22"/>
        </w:rPr>
        <w:t>10万条数据</w:t>
      </w:r>
      <w:r>
        <w:rPr>
          <w:rFonts w:eastAsia="等线" w:ascii="Arial" w:cs="Arial" w:hAnsi="Arial"/>
          <w:sz w:val="22"/>
        </w:rPr>
        <w:t>的规模，我们采用了"人工标注 + 大模型标注 + 一致性验证"的半自动标注流程：</w:t>
      </w:r>
    </w:p>
    <w:p>
      <w:pPr>
        <w:spacing w:before="120" w:after="120" w:line="288" w:lineRule="auto"/>
        <w:ind w:left="0"/>
        <w:jc w:val="left"/>
      </w:pPr>
      <w:r>
        <w:rPr>
          <w:rFonts w:eastAsia="等线" w:ascii="Arial" w:cs="Arial" w:hAnsi="Arial"/>
          <w:b w:val="true"/>
          <w:sz w:val="22"/>
        </w:rPr>
        <w:t>第一阶段：人工标注种子数据</w:t>
      </w:r>
    </w:p>
    <w:p>
      <w:pPr>
        <w:spacing w:before="120" w:after="120" w:line="288" w:lineRule="auto"/>
        <w:ind w:left="0"/>
        <w:jc w:val="left"/>
      </w:pPr>
      <w:r>
        <w:rPr>
          <w:rFonts w:eastAsia="等线" w:ascii="Arial" w:cs="Arial" w:hAnsi="Arial"/>
          <w:sz w:val="22"/>
        </w:rPr>
        <w:t>我们首先从10万条数据中随机抽样1000条（1%），由专业的</w:t>
      </w:r>
      <w:r>
        <w:rPr>
          <w:rFonts w:eastAsia="等线" w:ascii="Arial" w:cs="Arial" w:hAnsi="Arial"/>
          <w:sz w:val="22"/>
        </w:rPr>
        <w:t>金融分析师进行人工标注</w:t>
      </w:r>
      <w:r>
        <w:rPr>
          <w:rFonts w:eastAsia="等线" w:ascii="Arial" w:cs="Arial" w:hAnsi="Arial"/>
          <w:sz w:val="22"/>
        </w:rPr>
        <w:t>。这1000条数据作为"种子数据"，用于</w:t>
      </w:r>
      <w:r>
        <w:rPr>
          <w:rFonts w:eastAsia="等线" w:ascii="Arial" w:cs="Arial" w:hAnsi="Arial"/>
          <w:sz w:val="22"/>
        </w:rPr>
        <w:t>制定标注规则</w:t>
      </w:r>
      <w:r>
        <w:rPr>
          <w:rFonts w:eastAsia="等线" w:ascii="Arial" w:cs="Arial" w:hAnsi="Arial"/>
          <w:sz w:val="22"/>
        </w:rPr>
        <w:t>，以及</w:t>
      </w:r>
      <w:r>
        <w:rPr>
          <w:rFonts w:eastAsia="等线" w:ascii="Arial" w:cs="Arial" w:hAnsi="Arial"/>
          <w:sz w:val="22"/>
        </w:rPr>
        <w:t>从中采样数据作</w:t>
      </w:r>
      <w:r>
        <w:rPr>
          <w:rFonts w:eastAsia="等线" w:ascii="Arial" w:cs="Arial" w:hAnsi="Arial"/>
          <w:sz w:val="22"/>
        </w:rPr>
        <w:t>为few-shot交给大模型。标注内容包括情感/风险得分以及打分理由。</w:t>
      </w:r>
    </w:p>
    <w:p>
      <w:pPr>
        <w:spacing w:before="120" w:after="120" w:line="288" w:lineRule="auto"/>
        <w:ind w:left="0"/>
        <w:jc w:val="left"/>
      </w:pPr>
      <w:r>
        <w:rPr>
          <w:rFonts w:eastAsia="等线" w:ascii="Arial" w:cs="Arial" w:hAnsi="Arial"/>
          <w:b w:val="true"/>
          <w:sz w:val="22"/>
        </w:rPr>
        <w:t>第二阶段：大模型批量标注</w:t>
      </w:r>
    </w:p>
    <w:p>
      <w:pPr>
        <w:spacing w:before="120" w:after="120" w:line="288" w:lineRule="auto"/>
        <w:ind w:left="0"/>
        <w:jc w:val="left"/>
      </w:pPr>
      <w:r>
        <w:rPr>
          <w:rFonts w:eastAsia="等线" w:ascii="Arial" w:cs="Arial" w:hAnsi="Arial"/>
          <w:sz w:val="22"/>
        </w:rPr>
        <w:t>基于</w:t>
      </w:r>
      <w:r>
        <w:rPr>
          <w:rFonts w:eastAsia="等线" w:ascii="Arial" w:cs="Arial" w:hAnsi="Arial"/>
          <w:sz w:val="22"/>
        </w:rPr>
        <w:t>1000条人工标注数据</w:t>
      </w:r>
      <w:r>
        <w:rPr>
          <w:rFonts w:eastAsia="等线" w:ascii="Arial" w:cs="Arial" w:hAnsi="Arial"/>
          <w:sz w:val="22"/>
        </w:rPr>
        <w:t>，</w:t>
      </w:r>
      <w:r>
        <w:rPr>
          <w:rFonts w:eastAsia="等线" w:ascii="Arial" w:cs="Arial" w:hAnsi="Arial"/>
          <w:sz w:val="22"/>
        </w:rPr>
        <w:t>设计了专门的Prompt模板，</w:t>
      </w:r>
      <w:r>
        <w:rPr>
          <w:rFonts w:eastAsia="等线" w:ascii="Arial" w:cs="Arial" w:hAnsi="Arial"/>
          <w:sz w:val="22"/>
        </w:rPr>
        <w:t>让多个大模型（GPT、Doubao、Deepseek）对剩余的9.</w:t>
      </w:r>
      <w:r>
        <w:rPr>
          <w:rFonts w:eastAsia="等线" w:ascii="Arial" w:cs="Arial" w:hAnsi="Arial"/>
          <w:sz w:val="22"/>
        </w:rPr>
        <w:t>9</w:t>
      </w:r>
      <w:r>
        <w:rPr>
          <w:rFonts w:eastAsia="等线" w:ascii="Arial" w:cs="Arial" w:hAnsi="Arial"/>
          <w:sz w:val="22"/>
        </w:rPr>
        <w:t>万条数据进行标注。在Prompt里写明了清晰的评分标准和示例，并要求模型给出标注理由。</w:t>
      </w:r>
    </w:p>
    <w:p>
      <w:pPr>
        <w:spacing w:before="120" w:after="120" w:line="288" w:lineRule="auto"/>
        <w:ind w:left="0"/>
        <w:jc w:val="left"/>
      </w:pPr>
      <w:r>
        <w:rPr>
          <w:rFonts w:eastAsia="等线" w:ascii="Arial" w:cs="Arial" w:hAnsi="Arial"/>
          <w:b w:val="true"/>
          <w:sz w:val="22"/>
        </w:rPr>
        <w:t>第三阶段：一致性验证和人工复审</w:t>
      </w:r>
    </w:p>
    <w:p>
      <w:pPr>
        <w:spacing w:before="120" w:after="120" w:line="288" w:lineRule="auto"/>
        <w:ind w:left="0"/>
        <w:jc w:val="left"/>
      </w:pPr>
      <w:r>
        <w:rPr>
          <w:rFonts w:eastAsia="等线" w:ascii="Arial" w:cs="Arial" w:hAnsi="Arial"/>
          <w:sz w:val="22"/>
        </w:rPr>
        <w:t>对于</w:t>
      </w:r>
      <w:r>
        <w:rPr>
          <w:rFonts w:eastAsia="等线" w:ascii="Arial" w:cs="Arial" w:hAnsi="Arial"/>
          <w:sz w:val="22"/>
        </w:rPr>
        <w:t>多个大模型标注不一致的样本</w:t>
      </w:r>
      <w:r>
        <w:rPr>
          <w:rFonts w:eastAsia="等线" w:ascii="Arial" w:cs="Arial" w:hAnsi="Arial"/>
          <w:sz w:val="22"/>
        </w:rPr>
        <w:t>（情感和风险</w:t>
      </w:r>
      <w:r>
        <w:rPr>
          <w:rFonts w:eastAsia="等线" w:ascii="Arial" w:cs="Arial" w:hAnsi="Arial"/>
          <w:sz w:val="22"/>
        </w:rPr>
        <w:t>各自</w:t>
      </w:r>
      <w:r>
        <w:rPr>
          <w:rFonts w:eastAsia="等线" w:ascii="Arial" w:cs="Arial" w:hAnsi="Arial"/>
          <w:sz w:val="22"/>
        </w:rPr>
        <w:t>大约5k条），由人工进行重新标注。</w:t>
      </w:r>
      <w:r>
        <w:rPr>
          <w:rFonts w:eastAsia="等线" w:ascii="Arial" w:cs="Arial" w:hAnsi="Arial"/>
          <w:sz w:val="22"/>
        </w:rPr>
        <w:t>然后又随机采样了1000条大模型标注一致的样本</w:t>
      </w:r>
      <w:r>
        <w:rPr>
          <w:rFonts w:eastAsia="等线" w:ascii="Arial" w:cs="Arial" w:hAnsi="Arial"/>
          <w:sz w:val="22"/>
        </w:rPr>
        <w:t>，由人工进行复核，计算</w:t>
      </w:r>
      <w:r>
        <w:rPr>
          <w:rFonts w:eastAsia="等线" w:ascii="Arial" w:cs="Arial" w:hAnsi="Arial"/>
          <w:sz w:val="22"/>
        </w:rPr>
        <w:t>Kappa系数为0.85</w:t>
      </w:r>
      <w:r>
        <w:rPr>
          <w:rFonts w:eastAsia="等线" w:ascii="Arial" w:cs="Arial" w:hAnsi="Arial"/>
          <w:sz w:val="22"/>
        </w:rPr>
        <w:t>，说明大模型和人类的评价标准高度一致。</w:t>
      </w:r>
    </w:p>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b w:val="true"/>
          <w:sz w:val="30"/>
        </w:rPr>
        <w:t>1.4、</w:t>
      </w:r>
      <w:r>
        <w:rPr>
          <w:rFonts w:eastAsia="等线" w:ascii="Arial" w:cs="Arial" w:hAnsi="Arial"/>
          <w:b w:val="true"/>
          <w:sz w:val="30"/>
        </w:rPr>
        <w:t>标注规则怎么制定的</w:t>
      </w:r>
      <w:bookmarkEnd w:id="8"/>
    </w:p>
    <w:p>
      <w:pPr>
        <w:numPr>
          <w:numId w:val="16"/>
        </w:numPr>
        <w:spacing w:before="120" w:after="120" w:line="288" w:lineRule="auto"/>
        <w:ind w:left="0"/>
        <w:jc w:val="left"/>
      </w:pPr>
      <w:r>
        <w:rPr>
          <w:rFonts w:eastAsia="等线" w:ascii="Arial" w:cs="Arial" w:hAnsi="Arial"/>
          <w:sz w:val="22"/>
        </w:rPr>
        <w:t>风险分析：目标是衡量新闻揭示的未来不确定性和潜在损失程度。</w:t>
      </w:r>
    </w:p>
    <w:p>
      <w:pPr>
        <w:numPr>
          <w:numId w:val="17"/>
        </w:numPr>
        <w:spacing w:before="120" w:after="120" w:line="288" w:lineRule="auto"/>
        <w:ind w:left="0"/>
        <w:jc w:val="left"/>
      </w:pPr>
      <w:r>
        <w:rPr>
          <w:rFonts w:eastAsia="等线" w:ascii="Arial" w:cs="Arial" w:hAnsi="Arial"/>
          <w:b w:val="true"/>
          <w:sz w:val="22"/>
        </w:rPr>
        <w:t>1（极低风险）</w:t>
      </w:r>
      <w:r>
        <w:rPr>
          <w:rFonts w:eastAsia="等线" w:ascii="Arial" w:cs="Arial" w:hAnsi="Arial"/>
          <w:sz w:val="22"/>
        </w:rPr>
        <w:t>：新闻几乎没有不确定性，未来发展高度确定，例如国家强力支持、确定性政策落地、公司基本面稳定。</w:t>
      </w:r>
    </w:p>
    <w:p>
      <w:pPr>
        <w:numPr>
          <w:numId w:val="18"/>
        </w:numPr>
        <w:spacing w:before="120" w:after="120" w:line="288" w:lineRule="auto"/>
        <w:ind w:left="0"/>
        <w:jc w:val="left"/>
      </w:pPr>
      <w:r>
        <w:rPr>
          <w:rFonts w:eastAsia="等线" w:ascii="Arial" w:cs="Arial" w:hAnsi="Arial"/>
          <w:b w:val="true"/>
          <w:sz w:val="22"/>
        </w:rPr>
        <w:t>2（低风险）</w:t>
      </w:r>
      <w:r>
        <w:rPr>
          <w:rFonts w:eastAsia="等线" w:ascii="Arial" w:cs="Arial" w:hAnsi="Arial"/>
          <w:sz w:val="22"/>
        </w:rPr>
        <w:t>：存在轻微不确定性，但整体利好或中性。例如政策利好虽已公布但仍需执行落地，企业业绩虽稳健但可能受外部环境波动影响。</w:t>
      </w:r>
    </w:p>
    <w:p>
      <w:pPr>
        <w:numPr>
          <w:numId w:val="19"/>
        </w:numPr>
        <w:spacing w:before="120" w:after="120" w:line="288" w:lineRule="auto"/>
        <w:ind w:left="0"/>
        <w:jc w:val="left"/>
      </w:pPr>
      <w:r>
        <w:rPr>
          <w:rFonts w:eastAsia="等线" w:ascii="Arial" w:cs="Arial" w:hAnsi="Arial"/>
          <w:b w:val="true"/>
          <w:sz w:val="22"/>
        </w:rPr>
        <w:t>3（中等风险）</w:t>
      </w:r>
      <w:r>
        <w:rPr>
          <w:rFonts w:eastAsia="等线" w:ascii="Arial" w:cs="Arial" w:hAnsi="Arial"/>
          <w:sz w:val="22"/>
        </w:rPr>
        <w:t>：存在一定不确定性，但影响有限；可能导致短期波动。例如个别高管事件、行业政策调整但不致命。</w:t>
      </w:r>
    </w:p>
    <w:p>
      <w:pPr>
        <w:numPr>
          <w:numId w:val="20"/>
        </w:numPr>
        <w:spacing w:before="120" w:after="120" w:line="288" w:lineRule="auto"/>
        <w:ind w:left="0"/>
        <w:jc w:val="left"/>
      </w:pPr>
      <w:r>
        <w:rPr>
          <w:rFonts w:eastAsia="等线" w:ascii="Arial" w:cs="Arial" w:hAnsi="Arial"/>
          <w:b w:val="true"/>
          <w:sz w:val="22"/>
        </w:rPr>
        <w:t>4（高风险）</w:t>
      </w:r>
      <w:r>
        <w:rPr>
          <w:rFonts w:eastAsia="等线" w:ascii="Arial" w:cs="Arial" w:hAnsi="Arial"/>
          <w:sz w:val="22"/>
        </w:rPr>
        <w:t>：事件有重大不确定性，可能导致较大损失；例如监管调查、业绩大幅下滑预期，市场炒作。</w:t>
      </w:r>
    </w:p>
    <w:p>
      <w:pPr>
        <w:numPr>
          <w:numId w:val="21"/>
        </w:numPr>
        <w:spacing w:before="120" w:after="120" w:line="288" w:lineRule="auto"/>
        <w:ind w:left="0"/>
        <w:jc w:val="left"/>
      </w:pPr>
      <w:r>
        <w:rPr>
          <w:rFonts w:eastAsia="等线" w:ascii="Arial" w:cs="Arial" w:hAnsi="Arial"/>
          <w:b w:val="true"/>
          <w:sz w:val="22"/>
        </w:rPr>
        <w:t>5（极高风险）</w:t>
      </w:r>
      <w:r>
        <w:rPr>
          <w:rFonts w:eastAsia="等线" w:ascii="Arial" w:cs="Arial" w:hAnsi="Arial"/>
          <w:sz w:val="22"/>
        </w:rPr>
        <w:t>：重大负面事件，未来高度不确定且潜在损失巨大，例如财务造假、退市风险、严重法律/合规问题。</w:t>
      </w:r>
    </w:p>
    <w:p>
      <w:pPr>
        <w:numPr>
          <w:numId w:val="22"/>
        </w:numPr>
        <w:spacing w:before="120" w:after="120" w:line="288" w:lineRule="auto"/>
        <w:ind w:left="0"/>
        <w:jc w:val="left"/>
      </w:pPr>
      <w:r>
        <w:rPr>
          <w:rFonts w:eastAsia="等线" w:ascii="Arial" w:cs="Arial" w:hAnsi="Arial"/>
          <w:sz w:val="22"/>
        </w:rPr>
        <w:t>情感分析：目标：衡量市场的即时情绪反应，体现短期影响。</w:t>
      </w:r>
    </w:p>
    <w:p>
      <w:pPr>
        <w:numPr>
          <w:numId w:val="23"/>
        </w:numPr>
        <w:spacing w:before="120" w:after="120" w:line="288" w:lineRule="auto"/>
        <w:ind w:left="0"/>
        <w:jc w:val="left"/>
      </w:pPr>
      <w:r>
        <w:rPr>
          <w:rFonts w:eastAsia="等线" w:ascii="Arial" w:cs="Arial" w:hAnsi="Arial"/>
          <w:b w:val="true"/>
          <w:sz w:val="22"/>
        </w:rPr>
        <w:t>1（极负面）</w:t>
      </w:r>
      <w:r>
        <w:rPr>
          <w:rFonts w:eastAsia="等线" w:ascii="Arial" w:cs="Arial" w:hAnsi="Arial"/>
          <w:sz w:val="22"/>
        </w:rPr>
        <w:t>：新闻引发市场极度恐慌，投资者情绪一边倒悲观，股价通常会出现暴跌或跌停，抛售情绪蔓延，市场氛围高度负面。例如公司被证监会立案调查、财务造假曝光、退市风险公告、严重法律或合规问题。</w:t>
      </w:r>
    </w:p>
    <w:p>
      <w:pPr>
        <w:numPr>
          <w:numId w:val="24"/>
        </w:numPr>
        <w:spacing w:before="120" w:after="120" w:line="288" w:lineRule="auto"/>
        <w:ind w:left="0"/>
        <w:jc w:val="left"/>
      </w:pPr>
      <w:r>
        <w:rPr>
          <w:rFonts w:eastAsia="等线" w:ascii="Arial" w:cs="Arial" w:hAnsi="Arial"/>
          <w:b w:val="true"/>
          <w:sz w:val="22"/>
        </w:rPr>
        <w:t>2（负面）</w:t>
      </w:r>
      <w:r>
        <w:rPr>
          <w:rFonts w:eastAsia="等线" w:ascii="Arial" w:cs="Arial" w:hAnsi="Arial"/>
          <w:sz w:val="22"/>
        </w:rPr>
        <w:t>：新闻带来明显的不利影响，但恐慌程度有限，市场情绪整体偏悲观，股价可能下跌但幅度有限，投资者以谨慎观望和部分抛售为主。例如高管个人事故、阶段性业绩下滑、一般性的负面舆情、监管问询但未定性。</w:t>
      </w:r>
    </w:p>
    <w:p>
      <w:pPr>
        <w:numPr>
          <w:numId w:val="25"/>
        </w:numPr>
        <w:spacing w:before="120" w:after="120" w:line="288" w:lineRule="auto"/>
        <w:ind w:left="0"/>
        <w:jc w:val="left"/>
      </w:pPr>
      <w:r>
        <w:rPr>
          <w:rFonts w:eastAsia="等线" w:ascii="Arial" w:cs="Arial" w:hAnsi="Arial"/>
          <w:b w:val="true"/>
          <w:sz w:val="22"/>
        </w:rPr>
        <w:t>3（中性）</w:t>
      </w:r>
      <w:r>
        <w:rPr>
          <w:rFonts w:eastAsia="等线" w:ascii="Arial" w:cs="Arial" w:hAnsi="Arial"/>
          <w:sz w:val="22"/>
        </w:rPr>
        <w:t>：新闻内容整体中性或利好与利空互相抵消，市场情绪保持平稳，没有明显的乐观或悲观倾向，股价波动幅度较小。例如业绩公告符合预期、例行管理层变动、行业日常动态、宏观经济数据与市场预期一致。</w:t>
      </w:r>
    </w:p>
    <w:p>
      <w:pPr>
        <w:numPr>
          <w:numId w:val="26"/>
        </w:numPr>
        <w:spacing w:before="120" w:after="120" w:line="288" w:lineRule="auto"/>
        <w:ind w:left="0"/>
        <w:jc w:val="left"/>
      </w:pPr>
      <w:r>
        <w:rPr>
          <w:rFonts w:eastAsia="等线" w:ascii="Arial" w:cs="Arial" w:hAnsi="Arial"/>
          <w:b w:val="true"/>
          <w:sz w:val="22"/>
        </w:rPr>
        <w:t>4（正面）</w:t>
      </w:r>
      <w:r>
        <w:rPr>
          <w:rFonts w:eastAsia="等线" w:ascii="Arial" w:cs="Arial" w:hAnsi="Arial"/>
          <w:sz w:val="22"/>
        </w:rPr>
        <w:t>：新闻传递积极信号或利好信息，市场短期情绪趋向乐观，投资者信心增强，股价一般会出现上涨，市场氛围偏向积极。例如公司中标大额订单、发布创新产品、政策倾向支持行业发展。</w:t>
      </w:r>
    </w:p>
    <w:p>
      <w:pPr>
        <w:numPr>
          <w:numId w:val="27"/>
        </w:numPr>
        <w:spacing w:before="120" w:after="120" w:line="288" w:lineRule="auto"/>
        <w:ind w:left="0"/>
        <w:jc w:val="left"/>
      </w:pPr>
      <w:r>
        <w:rPr>
          <w:rFonts w:eastAsia="等线" w:ascii="Arial" w:cs="Arial" w:hAnsi="Arial"/>
          <w:b w:val="true"/>
          <w:sz w:val="22"/>
        </w:rPr>
        <w:t>5（极正面）</w:t>
      </w:r>
      <w:r>
        <w:rPr>
          <w:rFonts w:eastAsia="等线" w:ascii="Arial" w:cs="Arial" w:hAnsi="Arial"/>
          <w:sz w:val="22"/>
        </w:rPr>
        <w:t>：新闻引发市场极度亢奋，投资者情绪高度乐观，资金大举流入，股价可能连续涨停或大幅上涨，市场氛围普遍高涨甚至带有非理性追捧特征。例如公司宣布进入热门赛道（AI、元宇宙等）引发概念炒作、突发政策大利好、行业出现爆炸性增长预期。</w:t>
      </w:r>
    </w:p>
    <w:p>
      <w:pPr>
        <w:spacing w:before="120" w:after="120" w:line="288" w:lineRule="auto"/>
        <w:ind w:left="0"/>
        <w:jc w:val="left"/>
      </w:pPr>
    </w:p>
    <w:p>
      <w:pPr>
        <w:numPr>
          <w:numId w:val="28"/>
        </w:numPr>
        <w:spacing w:before="120" w:after="120" w:line="288" w:lineRule="auto"/>
        <w:ind w:left="0"/>
        <w:jc w:val="left"/>
      </w:pPr>
      <w:r>
        <w:rPr>
          <w:rFonts w:eastAsia="等线" w:ascii="Arial" w:cs="Arial" w:hAnsi="Arial"/>
          <w:sz w:val="22"/>
        </w:rPr>
        <w:t xml:space="preserve">观察新闻里是否提及 </w:t>
      </w:r>
      <w:r>
        <w:rPr>
          <w:rFonts w:eastAsia="等线" w:ascii="Arial" w:cs="Arial" w:hAnsi="Arial"/>
          <w:b w:val="true"/>
          <w:sz w:val="22"/>
        </w:rPr>
        <w:t>市场反应</w:t>
      </w:r>
      <w:r>
        <w:rPr>
          <w:rFonts w:eastAsia="等线" w:ascii="Arial" w:cs="Arial" w:hAnsi="Arial"/>
          <w:sz w:val="22"/>
        </w:rPr>
        <w:t>（暴涨、暴跌、追捧、抛售）。</w:t>
      </w:r>
    </w:p>
    <w:p>
      <w:pPr>
        <w:numPr>
          <w:numId w:val="29"/>
        </w:numPr>
        <w:spacing w:before="120" w:after="120" w:line="288" w:lineRule="auto"/>
        <w:ind w:left="0"/>
        <w:jc w:val="left"/>
      </w:pPr>
      <w:r>
        <w:rPr>
          <w:rFonts w:eastAsia="等线" w:ascii="Arial" w:cs="Arial" w:hAnsi="Arial"/>
          <w:sz w:val="22"/>
        </w:rPr>
        <w:t>如果新闻本身中性，但市场会解读为利好/利空，要根据</w:t>
      </w:r>
      <w:r>
        <w:rPr>
          <w:rFonts w:eastAsia="等线" w:ascii="Arial" w:cs="Arial" w:hAnsi="Arial"/>
          <w:b w:val="true"/>
          <w:sz w:val="22"/>
        </w:rPr>
        <w:t>市场反应倾向</w:t>
      </w:r>
      <w:r>
        <w:rPr>
          <w:rFonts w:eastAsia="等线" w:ascii="Arial" w:cs="Arial" w:hAnsi="Arial"/>
          <w:sz w:val="22"/>
        </w:rPr>
        <w:t>打分。</w:t>
      </w:r>
    </w:p>
    <w:p>
      <w:pPr>
        <w:numPr>
          <w:numId w:val="30"/>
        </w:numPr>
        <w:spacing w:before="120" w:after="120" w:line="288" w:lineRule="auto"/>
        <w:ind w:left="0"/>
        <w:jc w:val="left"/>
      </w:pPr>
      <w:r>
        <w:rPr>
          <w:rFonts w:eastAsia="等线" w:ascii="Arial" w:cs="Arial" w:hAnsi="Arial"/>
          <w:sz w:val="22"/>
        </w:rPr>
        <w:t>与风险不同，情感更偏向“短期情绪波动”，而非长期不确定性。</w:t>
      </w:r>
    </w:p>
    <w:p>
      <w:pPr>
        <w:pStyle w:val="3"/>
        <w:spacing w:before="300" w:after="120" w:line="288" w:lineRule="auto"/>
        <w:ind w:left="0"/>
        <w:jc w:val="left"/>
        <w:outlineLvl w:val="2"/>
      </w:pPr>
      <w:bookmarkStart w:name="heading_9" w:id="9"/>
      <w:r>
        <w:rPr>
          <w:rFonts w:eastAsia="等线" w:ascii="Arial" w:cs="Arial" w:hAnsi="Arial"/>
          <w:b w:val="true"/>
          <w:sz w:val="30"/>
        </w:rPr>
        <w:t>1.5、怎么理解</w:t>
      </w:r>
      <w:r>
        <w:rPr>
          <w:rFonts w:eastAsia="等线" w:ascii="Arial" w:cs="Arial" w:hAnsi="Arial"/>
          <w:b w:val="true"/>
          <w:sz w:val="30"/>
        </w:rPr>
        <w:t>风险分析</w:t>
      </w:r>
      <w:r>
        <w:rPr>
          <w:rFonts w:eastAsia="等线" w:ascii="Arial" w:cs="Arial" w:hAnsi="Arial"/>
          <w:b w:val="true"/>
          <w:sz w:val="30"/>
        </w:rPr>
        <w:t>和</w:t>
      </w:r>
      <w:r>
        <w:rPr>
          <w:rFonts w:eastAsia="等线" w:ascii="Arial" w:cs="Arial" w:hAnsi="Arial"/>
          <w:b w:val="true"/>
          <w:sz w:val="30"/>
        </w:rPr>
        <w:t>情感分析</w:t>
      </w:r>
      <w:r>
        <w:rPr>
          <w:rFonts w:eastAsia="等线" w:ascii="Arial" w:cs="Arial" w:hAnsi="Arial"/>
          <w:b w:val="true"/>
          <w:sz w:val="30"/>
        </w:rPr>
        <w:t>？</w:t>
      </w:r>
      <w:bookmarkEnd w:id="9"/>
    </w:p>
    <w:p>
      <w:pPr>
        <w:numPr>
          <w:numId w:val="31"/>
        </w:numPr>
        <w:spacing w:before="120" w:after="120" w:line="288" w:lineRule="auto"/>
        <w:ind w:left="0"/>
        <w:jc w:val="left"/>
      </w:pPr>
      <w:r>
        <w:rPr>
          <w:rFonts w:eastAsia="等线" w:ascii="Arial" w:cs="Arial" w:hAnsi="Arial"/>
          <w:b w:val="true"/>
          <w:sz w:val="22"/>
        </w:rPr>
        <w:t>风险分析</w:t>
      </w:r>
      <w:r>
        <w:rPr>
          <w:rFonts w:eastAsia="等线" w:ascii="Arial" w:cs="Arial" w:hAnsi="Arial"/>
          <w:sz w:val="22"/>
        </w:rPr>
        <w:t>：衡量不确定性和潜在损失</w:t>
      </w:r>
    </w:p>
    <w:p>
      <w:pPr>
        <w:numPr>
          <w:numId w:val="32"/>
        </w:numPr>
        <w:spacing w:before="120" w:after="120" w:line="288" w:lineRule="auto"/>
        <w:ind w:left="0"/>
        <w:jc w:val="left"/>
      </w:pPr>
      <w:r>
        <w:rPr>
          <w:rFonts w:eastAsia="等线" w:ascii="Arial" w:cs="Arial" w:hAnsi="Arial"/>
          <w:sz w:val="22"/>
        </w:rPr>
        <w:t>关注点: 事件的不确定性程度、可能带来的负面影响</w:t>
      </w:r>
    </w:p>
    <w:p>
      <w:pPr>
        <w:numPr>
          <w:numId w:val="33"/>
        </w:numPr>
        <w:spacing w:before="120" w:after="120" w:line="288" w:lineRule="auto"/>
        <w:ind w:left="0"/>
        <w:jc w:val="left"/>
      </w:pPr>
      <w:r>
        <w:rPr>
          <w:rFonts w:eastAsia="等线" w:ascii="Arial" w:cs="Arial" w:hAnsi="Arial"/>
          <w:sz w:val="22"/>
        </w:rPr>
        <w:t>时间维度: 未来可能发生的不利情况</w:t>
      </w:r>
    </w:p>
    <w:p>
      <w:pPr>
        <w:numPr>
          <w:numId w:val="34"/>
        </w:numPr>
        <w:spacing w:before="120" w:after="120" w:line="288" w:lineRule="auto"/>
        <w:ind w:left="0"/>
        <w:jc w:val="left"/>
      </w:pPr>
      <w:r>
        <w:rPr>
          <w:rFonts w:eastAsia="等线" w:ascii="Arial" w:cs="Arial" w:hAnsi="Arial"/>
          <w:sz w:val="22"/>
        </w:rPr>
        <w:t>情感分析：衡量市场情绪和短期影响</w:t>
      </w:r>
    </w:p>
    <w:p>
      <w:pPr>
        <w:numPr>
          <w:numId w:val="35"/>
        </w:numPr>
        <w:spacing w:before="120" w:after="120" w:line="288" w:lineRule="auto"/>
        <w:ind w:left="0"/>
        <w:jc w:val="left"/>
      </w:pPr>
      <w:r>
        <w:rPr>
          <w:rFonts w:eastAsia="等线" w:ascii="Arial" w:cs="Arial" w:hAnsi="Arial"/>
          <w:sz w:val="22"/>
        </w:rPr>
        <w:t>关注点: 市场对新闻的即时反应和情绪倾向</w:t>
      </w:r>
    </w:p>
    <w:p>
      <w:pPr>
        <w:numPr>
          <w:numId w:val="36"/>
        </w:numPr>
        <w:spacing w:before="120" w:after="120" w:line="288" w:lineRule="auto"/>
        <w:ind w:left="0"/>
        <w:jc w:val="left"/>
      </w:pPr>
      <w:r>
        <w:rPr>
          <w:rFonts w:eastAsia="等线" w:ascii="Arial" w:cs="Arial" w:hAnsi="Arial"/>
          <w:sz w:val="22"/>
        </w:rPr>
        <w:t>时间维度: 当前的市场情绪状态</w:t>
      </w:r>
    </w:p>
    <w:p>
      <w:pPr>
        <w:spacing w:before="120" w:after="120" w:line="288" w:lineRule="auto"/>
        <w:ind w:left="0"/>
        <w:jc w:val="left"/>
      </w:pPr>
      <w:r>
        <w:rPr>
          <w:rFonts w:eastAsia="等线" w:ascii="Arial" w:cs="Arial" w:hAnsi="Arial"/>
          <w:sz w:val="22"/>
        </w:rPr>
        <w:t>举几个例子：</w:t>
      </w:r>
    </w:p>
    <w:p>
      <w:pPr>
        <w:numPr>
          <w:numId w:val="37"/>
        </w:numPr>
        <w:spacing w:before="120" w:after="120" w:line="288" w:lineRule="auto"/>
        <w:ind w:left="0"/>
        <w:jc w:val="left"/>
      </w:pPr>
      <w:r>
        <w:rPr>
          <w:rFonts w:eastAsia="等线" w:ascii="Arial" w:cs="Arial" w:hAnsi="Arial"/>
          <w:sz w:val="22"/>
        </w:rPr>
        <w:t>新闻: "某AI概念股连续5个涨停，公司宣布进军人工智能领域，股价暴涨200%"</w:t>
      </w:r>
    </w:p>
    <w:p>
      <w:pPr>
        <w:numPr>
          <w:numId w:val="38"/>
        </w:numPr>
        <w:spacing w:before="120" w:after="120" w:line="288" w:lineRule="auto"/>
        <w:ind w:left="453"/>
        <w:jc w:val="left"/>
      </w:pPr>
      <w:r>
        <w:rPr>
          <w:rFonts w:eastAsia="等线" w:ascii="Arial" w:cs="Arial" w:hAnsi="Arial"/>
          <w:sz w:val="22"/>
        </w:rPr>
        <w:t>风险: 5 (极高风险) ， 概念炒作，缺乏实际业绩支撑，存在大幅回调风险</w:t>
      </w:r>
    </w:p>
    <w:p>
      <w:pPr>
        <w:numPr>
          <w:numId w:val="39"/>
        </w:numPr>
        <w:spacing w:before="120" w:after="120" w:line="288" w:lineRule="auto"/>
        <w:ind w:left="453"/>
        <w:jc w:val="left"/>
      </w:pPr>
      <w:r>
        <w:rPr>
          <w:rFonts w:eastAsia="等线" w:ascii="Arial" w:cs="Arial" w:hAnsi="Arial"/>
          <w:sz w:val="22"/>
        </w:rPr>
        <w:t>情感: 5 (极正面) ， 市场极度乐观，追涨情绪浓厚</w:t>
      </w:r>
    </w:p>
    <w:p>
      <w:pPr>
        <w:numPr>
          <w:numId w:val="40"/>
        </w:numPr>
        <w:spacing w:before="120" w:after="120" w:line="288" w:lineRule="auto"/>
        <w:ind w:left="0"/>
        <w:jc w:val="left"/>
      </w:pPr>
      <w:r>
        <w:rPr>
          <w:rFonts w:eastAsia="等线" w:ascii="Arial" w:cs="Arial" w:hAnsi="Arial"/>
          <w:sz w:val="22"/>
        </w:rPr>
        <w:t>新闻: "国家发布新能源汽车补贴政策，补贴金额增加50%，相关产业链受益"</w:t>
      </w:r>
    </w:p>
    <w:p>
      <w:pPr>
        <w:numPr>
          <w:numId w:val="41"/>
        </w:numPr>
        <w:spacing w:before="120" w:after="120" w:line="288" w:lineRule="auto"/>
        <w:ind w:left="453"/>
        <w:jc w:val="left"/>
      </w:pPr>
      <w:r>
        <w:rPr>
          <w:rFonts w:eastAsia="等线" w:ascii="Arial" w:cs="Arial" w:hAnsi="Arial"/>
          <w:sz w:val="22"/>
        </w:rPr>
        <w:t>风险: 2 (低风险) ， 政策确定性高，政府支持力度大</w:t>
      </w:r>
    </w:p>
    <w:p>
      <w:pPr>
        <w:numPr>
          <w:numId w:val="42"/>
        </w:numPr>
        <w:spacing w:before="120" w:after="120" w:line="288" w:lineRule="auto"/>
        <w:ind w:left="453"/>
        <w:jc w:val="left"/>
      </w:pPr>
      <w:r>
        <w:rPr>
          <w:rFonts w:eastAsia="等线" w:ascii="Arial" w:cs="Arial" w:hAnsi="Arial"/>
          <w:sz w:val="22"/>
        </w:rPr>
        <w:t>情感: 4 (正面) ， 政策利好，市场情绪积极</w:t>
      </w:r>
    </w:p>
    <w:p>
      <w:pPr>
        <w:numPr>
          <w:numId w:val="43"/>
        </w:numPr>
        <w:spacing w:before="120" w:after="120" w:line="288" w:lineRule="auto"/>
        <w:ind w:left="0"/>
        <w:jc w:val="left"/>
      </w:pPr>
      <w:r>
        <w:rPr>
          <w:rFonts w:eastAsia="等线" w:ascii="Arial" w:cs="Arial" w:hAnsi="Arial"/>
          <w:sz w:val="22"/>
        </w:rPr>
        <w:t>新闻: "某公司涉嫌财务造假，证监会立案调查，股价跌停，可能面临退市风险"</w:t>
      </w:r>
    </w:p>
    <w:p>
      <w:pPr>
        <w:numPr>
          <w:numId w:val="44"/>
        </w:numPr>
        <w:spacing w:before="120" w:after="120" w:line="288" w:lineRule="auto"/>
        <w:ind w:left="453"/>
        <w:jc w:val="left"/>
      </w:pPr>
      <w:r>
        <w:rPr>
          <w:rFonts w:eastAsia="等线" w:ascii="Arial" w:cs="Arial" w:hAnsi="Arial"/>
          <w:sz w:val="22"/>
        </w:rPr>
        <w:t>风险: 5 (极高风险) ， 财务造假是最严重的风险，可能退市</w:t>
      </w:r>
    </w:p>
    <w:p>
      <w:pPr>
        <w:numPr>
          <w:numId w:val="45"/>
        </w:numPr>
        <w:spacing w:before="120" w:after="120" w:line="288" w:lineRule="auto"/>
        <w:ind w:left="453"/>
        <w:jc w:val="left"/>
      </w:pPr>
      <w:r>
        <w:rPr>
          <w:rFonts w:eastAsia="等线" w:ascii="Arial" w:cs="Arial" w:hAnsi="Arial"/>
          <w:sz w:val="22"/>
        </w:rPr>
        <w:t>情感: 1 (极负面) ， 市场极度恐慌，抛售情绪浓厚</w:t>
      </w:r>
    </w:p>
    <w:p>
      <w:pPr>
        <w:numPr>
          <w:numId w:val="46"/>
        </w:numPr>
        <w:spacing w:before="120" w:after="120" w:line="288" w:lineRule="auto"/>
        <w:ind w:left="0"/>
        <w:jc w:val="left"/>
      </w:pPr>
      <w:r>
        <w:rPr>
          <w:rFonts w:eastAsia="等线" w:ascii="Arial" w:cs="Arial" w:hAnsi="Arial"/>
          <w:sz w:val="22"/>
        </w:rPr>
        <w:t>新闻: "公司某高管出车祸意外死亡，但公司经营正常，业绩稳定"</w:t>
      </w:r>
    </w:p>
    <w:p>
      <w:pPr>
        <w:numPr>
          <w:numId w:val="47"/>
        </w:numPr>
        <w:spacing w:before="120" w:after="120" w:line="288" w:lineRule="auto"/>
        <w:ind w:left="453"/>
        <w:jc w:val="left"/>
      </w:pPr>
      <w:r>
        <w:rPr>
          <w:rFonts w:eastAsia="等线" w:ascii="Arial" w:cs="Arial" w:hAnsi="Arial"/>
          <w:sz w:val="22"/>
        </w:rPr>
        <w:t>风险: 3(中等风险) ， 个人问题不影响公司基本面</w:t>
      </w:r>
    </w:p>
    <w:p>
      <w:pPr>
        <w:numPr>
          <w:numId w:val="48"/>
        </w:numPr>
        <w:spacing w:before="120" w:after="120" w:line="288" w:lineRule="auto"/>
        <w:ind w:left="453"/>
        <w:jc w:val="left"/>
      </w:pPr>
      <w:r>
        <w:rPr>
          <w:rFonts w:eastAsia="等线" w:ascii="Arial" w:cs="Arial" w:hAnsi="Arial"/>
          <w:sz w:val="22"/>
        </w:rPr>
        <w:t>情感: 2 (轻微负面) ， 负面新闻影响市场情绪</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10" w:id="10"/>
      <w:r>
        <w:rPr>
          <w:rFonts w:eastAsia="等线" w:ascii="Arial" w:cs="Arial" w:hAnsi="Arial"/>
          <w:b w:val="true"/>
          <w:sz w:val="30"/>
        </w:rPr>
        <w:t>1.6、</w:t>
      </w:r>
      <w:r>
        <w:rPr>
          <w:rFonts w:eastAsia="等线" w:ascii="Arial" w:cs="Arial" w:hAnsi="Arial"/>
          <w:b w:val="true"/>
          <w:sz w:val="30"/>
        </w:rPr>
        <w:t>Kappa系数怎么算</w:t>
      </w:r>
      <w:bookmarkEnd w:id="10"/>
    </w:p>
    <w:p>
      <w:pPr>
        <w:numPr>
          <w:numId w:val="49"/>
        </w:numPr>
        <w:spacing w:before="120" w:after="120" w:line="288" w:lineRule="auto"/>
        <w:ind w:left="0"/>
        <w:jc w:val="left"/>
      </w:pPr>
      <w:r>
        <w:rPr>
          <w:rFonts w:eastAsia="等线" w:ascii="Arial" w:cs="Arial" w:hAnsi="Arial"/>
          <w:b w:val="true"/>
          <w:sz w:val="22"/>
        </w:rPr>
        <w:t>Po（Observed Agreement）</w:t>
      </w:r>
      <w:r>
        <w:rPr>
          <w:rFonts w:eastAsia="等线" w:ascii="Arial" w:cs="Arial" w:hAnsi="Arial"/>
          <w:sz w:val="22"/>
        </w:rPr>
        <w:t>：观察到的实际一致率</w:t>
      </w:r>
    </w:p>
    <w:p>
      <w:pPr>
        <w:numPr>
          <w:numId w:val="50"/>
        </w:numPr>
        <w:spacing w:before="120" w:after="120" w:line="288" w:lineRule="auto"/>
        <w:ind w:left="0"/>
        <w:jc w:val="left"/>
      </w:pPr>
      <w:r>
        <w:rPr>
          <w:rFonts w:eastAsia="等线" w:ascii="Arial" w:cs="Arial" w:hAnsi="Arial"/>
          <w:b w:val="true"/>
          <w:sz w:val="22"/>
        </w:rPr>
        <w:t>Pe（Expected Agreement）</w:t>
      </w:r>
      <w:r>
        <w:rPr>
          <w:rFonts w:eastAsia="等线" w:ascii="Arial" w:cs="Arial" w:hAnsi="Arial"/>
          <w:sz w:val="22"/>
        </w:rPr>
        <w:t>：期望的一致率（随机情况下）</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r>
            <w:rPr>
              <w:rFonts w:ascii="Cambria Math" w:hAnsi="Cambria Math"/>
            </w:rPr>
            <m:t>kappa=(</m:t>
          </m:r>
          <m:sSub>
            <m:e>
              <m:r>
                <w:rPr>
                  <w:rFonts w:ascii="Cambria Math" w:hAnsi="Cambria Math"/>
                </w:rPr>
                <m:t>p</m:t>
              </m:r>
            </m:e>
            <m:sub>
              <m:r>
                <w:rPr>
                  <w:rFonts w:ascii="Cambria Math" w:hAnsi="Cambria Math"/>
                </w:rPr>
                <m:t>o</m:t>
              </m:r>
            </m:sub>
          </m:sSub>
          <m:r>
            <w:rPr>
              <w:rFonts w:ascii="Cambria Math" w:hAnsi="Cambria Math"/>
            </w:rPr>
            <m:t>−</m:t>
          </m:r>
          <m:sSub>
            <m:e>
              <m:r>
                <w:rPr>
                  <w:rFonts w:ascii="Cambria Math" w:hAnsi="Cambria Math"/>
                </w:rPr>
                <m:t>p</m:t>
              </m:r>
            </m:e>
            <m:sub>
              <m:r>
                <w:rPr>
                  <w:rFonts w:ascii="Cambria Math" w:hAnsi="Cambria Math"/>
                </w:rPr>
                <m:t>e</m:t>
              </m:r>
            </m:sub>
          </m:sSub>
          <m:r>
            <w:rPr>
              <w:rFonts w:ascii="Cambria Math" w:hAnsi="Cambria Math"/>
            </w:rPr>
            <m:t>)</m:t>
          </m:r>
          <m:r>
            <w:rPr>
              <w:rFonts w:ascii="Cambria Math" w:hAnsi="Cambria Math"/>
            </w:rPr>
            <m:t>/</m:t>
          </m:r>
          <m:r>
            <w:rPr>
              <w:rFonts w:ascii="Cambria Math" w:hAnsi="Cambria Math"/>
            </w:rPr>
            <m:t>(1−</m:t>
          </m:r>
          <m:sSub>
            <m:e>
              <m:r>
                <w:rPr>
                  <w:rFonts w:ascii="Cambria Math" w:hAnsi="Cambria Math"/>
                </w:rPr>
                <m:t>p</m:t>
              </m:r>
            </m:e>
            <m:sub>
              <m:r>
                <w:rPr>
                  <w:rFonts w:ascii="Cambria Math" w:hAnsi="Cambria Math"/>
                </w:rPr>
                <m:t>e</m:t>
              </m:r>
            </m:sub>
          </m:sSub>
          <m:r>
            <w:rPr>
              <w:rFonts w:ascii="Cambria Math" w:hAnsi="Cambria Math"/>
            </w:rPr>
            <m:t>)</m:t>
          </m:r>
        </m:oMath>
      </m:oMathPara>
    </w:p>
    <w:p>
      <w:pPr>
        <w:spacing w:before="120" w:after="120" w:line="288" w:lineRule="auto"/>
        <w:ind w:left="0"/>
        <w:jc w:val="left"/>
      </w:pPr>
      <w:r>
        <w:rPr>
          <w:rFonts w:eastAsia="等线" w:ascii="Arial" w:cs="Arial" w:hAnsi="Arial"/>
          <w:sz w:val="22"/>
        </w:rPr>
        <w:t>Kappa值越大说明一致性越强，一般Kappa&gt;0.8就认为标注标准清晰可靠。</w:t>
      </w:r>
    </w:p>
    <w:p>
      <w:pPr>
        <w:spacing w:before="120" w:after="120" w:line="288" w:lineRule="auto"/>
        <w:ind w:left="0"/>
        <w:jc w:val="left"/>
      </w:pPr>
      <w:r>
        <w:rPr>
          <w:rFonts w:eastAsia="等线" w:ascii="Arial" w:cs="Arial" w:hAnsi="Arial"/>
          <w:sz w:val="22"/>
        </w:rPr>
        <w:t>举个例子：</w:t>
      </w:r>
    </w:p>
    <w:p>
      <w:pPr>
        <w:numPr>
          <w:numId w:val="51"/>
        </w:numPr>
        <w:spacing w:before="120" w:after="120" w:line="288" w:lineRule="auto"/>
        <w:ind w:left="0"/>
        <w:jc w:val="left"/>
      </w:pPr>
      <w:r>
        <w:rPr>
          <w:rFonts w:eastAsia="等线" w:ascii="Arial" w:cs="Arial" w:hAnsi="Arial"/>
          <w:sz w:val="22"/>
        </w:rPr>
        <w:t>构建混淆矩阵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人类标注  1分  2分  3分  4分  5分  总计</w:t>
              <w:br/>
              <w:t>1分      15   3    1    0    0    19</w:t>
              <w:br/>
              <w:t>2分      2    20   4    1    0    27</w:t>
              <w:br/>
              <w:t>3分      1    3    25   3    1    33</w:t>
              <w:br/>
              <w:t>4分      0    1    3    18   2    24</w:t>
              <w:br/>
              <w:t>5分      0    0    1    2    16   19</w:t>
              <w:br/>
            </w:r>
            <w:r>
              <w:rPr>
                <w:rFonts w:eastAsia="Consolas" w:ascii="Consolas" w:cs="Consolas" w:hAnsi="Consolas"/>
                <w:sz w:val="22"/>
              </w:rPr>
              <w:t>总计     18   27   34   24   19   122</w:t>
            </w:r>
          </w:p>
        </w:tc>
      </w:tr>
    </w:tbl>
    <w:p>
      <w:pPr>
        <w:spacing w:before="120" w:after="120" w:line="288" w:lineRule="auto"/>
        <w:ind w:left="0"/>
        <w:jc w:val="left"/>
      </w:pPr>
      <w:r>
        <w:rPr>
          <w:rFonts w:eastAsia="等线" w:ascii="Arial" w:cs="Arial" w:hAnsi="Arial"/>
          <w:b w:val="true"/>
          <w:sz w:val="22"/>
        </w:rPr>
        <w:t>2. 计算Po（实际一致率）：</w:t>
      </w:r>
      <w:r>
        <w:rPr>
          <w:rFonts w:eastAsia="等线" w:ascii="Arial" w:cs="Arial" w:hAnsi="Arial"/>
          <w:sz w:val="22"/>
        </w:rPr>
        <w:t>Po = (15 + 20 + 25 + 18 + 16) / 122 = 94 / 122 = 0.770</w:t>
      </w:r>
    </w:p>
    <w:p>
      <w:pPr>
        <w:spacing w:before="120" w:after="120" w:line="288" w:lineRule="auto"/>
        <w:ind w:left="0"/>
        <w:jc w:val="left"/>
      </w:pPr>
      <w:r>
        <w:rPr>
          <w:rFonts w:eastAsia="等线" w:ascii="Arial" w:cs="Arial" w:hAnsi="Arial"/>
          <w:b w:val="true"/>
          <w:sz w:val="22"/>
        </w:rPr>
        <w:t>3. 计算Pe（期望一致率）</w:t>
      </w:r>
    </w:p>
    <w:p>
      <w:pPr>
        <w:spacing w:before="120" w:after="120" w:line="288" w:lineRule="auto"/>
        <w:ind w:left="0"/>
        <w:jc w:val="left"/>
      </w:pPr>
      <w:r>
        <w:rPr>
          <w:rFonts w:eastAsia="等线" w:ascii="Arial" w:cs="Arial" w:hAnsi="Arial"/>
          <w:sz w:val="22"/>
        </w:rPr>
        <w:t>Pe = Σ(行总计 × 列总计) / 总样本数²</w:t>
      </w:r>
    </w:p>
    <w:p>
      <w:pPr>
        <w:spacing w:before="120" w:after="120" w:line="288" w:lineRule="auto"/>
        <w:ind w:left="0"/>
        <w:jc w:val="left"/>
      </w:pPr>
      <w:r>
        <w:rPr>
          <w:rFonts w:eastAsia="等线" w:ascii="Arial" w:cs="Arial" w:hAnsi="Arial"/>
          <w:sz w:val="22"/>
        </w:rPr>
        <w:t>Pe = (19×18 + 27×27 + 33×34 + 24×24 + 19×19) / 122²</w:t>
      </w:r>
    </w:p>
    <w:p>
      <w:pPr>
        <w:spacing w:before="120" w:after="120" w:line="288" w:lineRule="auto"/>
        <w:ind w:left="0"/>
        <w:jc w:val="left"/>
      </w:pPr>
      <w:r>
        <w:rPr>
          <w:rFonts w:eastAsia="等线" w:ascii="Arial" w:cs="Arial" w:hAnsi="Arial"/>
          <w:sz w:val="22"/>
        </w:rPr>
        <w:t>Pe = (342 + 729 + 1122 + 576 + 361) / 14884 = 3130 / 14884 = 0.210</w:t>
      </w:r>
    </w:p>
    <w:p>
      <w:pPr>
        <w:spacing w:before="120" w:after="120" w:line="288" w:lineRule="auto"/>
        <w:ind w:left="0"/>
        <w:jc w:val="left"/>
      </w:pPr>
      <w:r>
        <w:rPr>
          <w:rFonts w:eastAsia="等线" w:ascii="Arial" w:cs="Arial" w:hAnsi="Arial"/>
          <w:b w:val="true"/>
          <w:sz w:val="22"/>
        </w:rPr>
        <w:t>4. 计算Kappa系数：</w:t>
      </w:r>
      <w:r>
        <w:rPr>
          <w:rFonts w:eastAsia="等线" w:ascii="Arial" w:cs="Arial" w:hAnsi="Arial"/>
          <w:sz w:val="22"/>
        </w:rPr>
        <w:t>Kappa = (0.770 - 0.210) / (1 - 0.210) = 0.560 / 0.790 = 0.709</w:t>
      </w:r>
    </w:p>
    <w:p>
      <w:pPr>
        <w:spacing w:before="120" w:after="120" w:line="288" w:lineRule="auto"/>
        <w:ind w:left="0"/>
        <w:jc w:val="left"/>
      </w:pPr>
    </w:p>
    <w:p>
      <w:pPr>
        <w:pStyle w:val="2"/>
        <w:spacing w:before="320" w:after="120" w:line="288" w:lineRule="auto"/>
        <w:ind w:left="0"/>
        <w:jc w:val="left"/>
        <w:outlineLvl w:val="1"/>
      </w:pPr>
      <w:bookmarkStart w:name="heading_11" w:id="11"/>
      <w:r>
        <w:rPr>
          <w:rFonts w:eastAsia="等线" w:ascii="Arial" w:cs="Arial" w:hAnsi="Arial"/>
          <w:b w:val="true"/>
          <w:sz w:val="32"/>
        </w:rPr>
        <w:t>2、</w:t>
      </w:r>
      <w:r>
        <w:rPr>
          <w:rFonts w:eastAsia="等线" w:ascii="Arial" w:cs="Arial" w:hAnsi="Arial"/>
          <w:b w:val="true"/>
          <w:sz w:val="32"/>
        </w:rPr>
        <w:t>新闻分析Agent是怎么训练的</w:t>
      </w:r>
      <w:bookmarkEnd w:id="11"/>
    </w:p>
    <w:p>
      <w:pPr>
        <w:spacing w:before="120" w:after="120" w:line="288" w:lineRule="auto"/>
        <w:ind w:left="0"/>
        <w:jc w:val="left"/>
      </w:pPr>
      <w:r>
        <w:rPr>
          <w:rFonts w:eastAsia="等线" w:ascii="Arial" w:cs="Arial" w:hAnsi="Arial"/>
          <w:sz w:val="22"/>
        </w:rPr>
        <w:t>新闻分析agent根据股票的最近新闻信息进行分析，我们首先基于用户查询，</w:t>
      </w:r>
      <w:r>
        <w:rPr>
          <w:rFonts w:eastAsia="等线" w:ascii="Arial" w:cs="Arial" w:hAnsi="Arial"/>
          <w:sz w:val="22"/>
        </w:rPr>
        <w:t>搜索该股票相关的5条网络新闻</w:t>
      </w:r>
      <w:r>
        <w:rPr>
          <w:rFonts w:eastAsia="等线" w:ascii="Arial" w:cs="Arial" w:hAnsi="Arial"/>
          <w:sz w:val="22"/>
        </w:rPr>
        <w:t>（我们建立了一个</w:t>
      </w:r>
      <w:r>
        <w:rPr>
          <w:rFonts w:eastAsia="等线" w:ascii="Arial" w:cs="Arial" w:hAnsi="Arial"/>
          <w:sz w:val="22"/>
        </w:rPr>
        <w:t>专业媒体库</w:t>
      </w:r>
      <w:r>
        <w:rPr>
          <w:rFonts w:eastAsia="等线" w:ascii="Arial" w:cs="Arial" w:hAnsi="Arial"/>
          <w:sz w:val="22"/>
        </w:rPr>
        <w:t>，包括财新、21世纪经济报道、证券时报等几十家可靠信息源头，避免引入非权威媒体的消息）然后交给大模型进行分析。但发现大模型只会复述新闻，分析浮于表面，请金融同学分析了大量新闻后，发现能从新闻中提取出两个对股票发展比较重要的因素：情感和风险，情感衡量的是这则新闻中公司发展向好还是不好（比如利润下降、股价下跌预示公司发展不好），风险衡量的是公司面临的风险有多大（比如关税政策、同行竞争压力、债务逾期等会加大公司风险）。</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我们采用了</w:t>
      </w:r>
      <w:r>
        <w:rPr>
          <w:rFonts w:eastAsia="等线" w:ascii="Arial" w:cs="Arial" w:hAnsi="Arial"/>
          <w:sz w:val="22"/>
        </w:rPr>
        <w:t>LoRA技术</w:t>
      </w:r>
      <w:r>
        <w:rPr>
          <w:rFonts w:eastAsia="等线" w:ascii="Arial" w:cs="Arial" w:hAnsi="Arial"/>
          <w:sz w:val="22"/>
        </w:rPr>
        <w:t>来</w:t>
      </w:r>
      <w:r>
        <w:rPr>
          <w:rFonts w:eastAsia="等线" w:ascii="Arial" w:cs="Arial" w:hAnsi="Arial"/>
          <w:sz w:val="22"/>
        </w:rPr>
        <w:t>微调</w:t>
      </w:r>
      <w:r>
        <w:rPr>
          <w:rFonts w:eastAsia="等线" w:ascii="Arial" w:cs="Arial" w:hAnsi="Arial"/>
          <w:sz w:val="22"/>
        </w:rPr>
        <w:t>Qwen3-8B</w:t>
      </w:r>
      <w:r>
        <w:rPr>
          <w:rFonts w:eastAsia="等线" w:ascii="Arial" w:cs="Arial" w:hAnsi="Arial"/>
          <w:sz w:val="22"/>
        </w:rPr>
        <w:t>模型，</w:t>
      </w:r>
      <w:r>
        <w:rPr>
          <w:rFonts w:eastAsia="等线" w:ascii="Arial" w:cs="Arial" w:hAnsi="Arial"/>
          <w:sz w:val="22"/>
        </w:rPr>
        <w:t>具体细节为：</w:t>
      </w:r>
    </w:p>
    <w:p>
      <w:pPr>
        <w:numPr>
          <w:numId w:val="52"/>
        </w:numPr>
        <w:spacing w:before="120" w:after="120" w:line="288" w:lineRule="auto"/>
        <w:ind w:left="0"/>
        <w:jc w:val="left"/>
      </w:pPr>
      <w:r>
        <w:rPr>
          <w:rFonts w:eastAsia="等线" w:ascii="Arial" w:cs="Arial" w:hAnsi="Arial"/>
          <w:b w:val="true"/>
          <w:sz w:val="22"/>
        </w:rPr>
        <w:t>数据格式</w:t>
      </w:r>
      <w:r>
        <w:rPr>
          <w:rFonts w:eastAsia="等线" w:ascii="Arial" w:cs="Arial" w:hAnsi="Arial"/>
          <w:sz w:val="22"/>
        </w:rPr>
        <w:t>：</w:t>
      </w:r>
      <w:r>
        <w:rPr>
          <w:rFonts w:eastAsia="等线" w:ascii="Arial" w:cs="Arial" w:hAnsi="Arial"/>
          <w:sz w:val="22"/>
        </w:rPr>
        <w:t>新闻文本+评分理由+评分</w:t>
      </w:r>
    </w:p>
    <w:p>
      <w:pPr>
        <w:numPr>
          <w:numId w:val="53"/>
        </w:numPr>
        <w:spacing w:before="120" w:after="120" w:line="288" w:lineRule="auto"/>
        <w:ind w:left="0"/>
        <w:jc w:val="left"/>
      </w:pPr>
      <w:r>
        <w:rPr>
          <w:rFonts w:eastAsia="等线" w:ascii="Arial" w:cs="Arial" w:hAnsi="Arial"/>
          <w:b w:val="true"/>
          <w:sz w:val="22"/>
        </w:rPr>
        <w:t>LoRA技术细节</w:t>
      </w:r>
      <w:r>
        <w:rPr>
          <w:rFonts w:eastAsia="等线" w:ascii="Arial" w:cs="Arial" w:hAnsi="Arial"/>
          <w:b w:val="true"/>
          <w:sz w:val="22"/>
        </w:rPr>
        <w:t>：</w:t>
      </w:r>
      <w:r>
        <w:rPr>
          <w:rFonts w:eastAsia="等线" w:ascii="Arial" w:cs="Arial" w:hAnsi="Arial"/>
          <w:sz w:val="22"/>
        </w:rPr>
        <w:t>设置了rank=16，alpha=32的LoRA参数，只训练了约0.1%的模型参数，大大降低了计算成本和显存需求。</w:t>
      </w:r>
    </w:p>
    <w:p>
      <w:pPr>
        <w:numPr>
          <w:numId w:val="54"/>
        </w:numPr>
        <w:spacing w:before="120" w:after="120" w:line="288" w:lineRule="auto"/>
        <w:ind w:left="0"/>
        <w:jc w:val="left"/>
      </w:pPr>
      <w:r>
        <w:rPr>
          <w:rFonts w:eastAsia="等线" w:ascii="Arial" w:cs="Arial" w:hAnsi="Arial"/>
          <w:b w:val="true"/>
          <w:sz w:val="22"/>
        </w:rPr>
        <w:t>学习率策略</w:t>
      </w:r>
      <w:r>
        <w:rPr>
          <w:rFonts w:eastAsia="等线" w:ascii="Arial" w:cs="Arial" w:hAnsi="Arial"/>
          <w:sz w:val="22"/>
        </w:rPr>
        <w:t>：使用余弦退火学习率调度，初始学习率2e-5</w:t>
      </w:r>
    </w:p>
    <w:p>
      <w:pPr>
        <w:numPr>
          <w:numId w:val="55"/>
        </w:numPr>
        <w:spacing w:before="120" w:after="120" w:line="288" w:lineRule="auto"/>
        <w:ind w:left="0"/>
        <w:jc w:val="left"/>
      </w:pPr>
      <w:r>
        <w:rPr>
          <w:rFonts w:eastAsia="等线" w:ascii="Arial" w:cs="Arial" w:hAnsi="Arial"/>
          <w:b w:val="true"/>
          <w:sz w:val="22"/>
        </w:rPr>
        <w:t>优化器设置</w:t>
      </w:r>
      <w:r>
        <w:rPr>
          <w:rFonts w:eastAsia="等线" w:ascii="Arial" w:cs="Arial" w:hAnsi="Arial"/>
          <w:sz w:val="22"/>
        </w:rPr>
        <w:t>：AdamW优化器，weight decay设为0.01，beta1=0.9，beta2=0.999</w:t>
      </w:r>
    </w:p>
    <w:p>
      <w:pPr>
        <w:numPr>
          <w:numId w:val="56"/>
        </w:numPr>
        <w:spacing w:before="120" w:after="120" w:line="288" w:lineRule="auto"/>
        <w:ind w:left="0"/>
        <w:jc w:val="left"/>
      </w:pPr>
      <w:r>
        <w:rPr>
          <w:rFonts w:eastAsia="等线" w:ascii="Arial" w:cs="Arial" w:hAnsi="Arial"/>
          <w:b w:val="true"/>
          <w:sz w:val="22"/>
        </w:rPr>
        <w:t>训练参数</w:t>
      </w:r>
      <w:r>
        <w:rPr>
          <w:rFonts w:eastAsia="等线" w:ascii="Arial" w:cs="Arial" w:hAnsi="Arial"/>
          <w:sz w:val="22"/>
        </w:rPr>
        <w:t>：batch size为</w:t>
      </w:r>
      <w:r>
        <w:rPr>
          <w:rFonts w:eastAsia="等线" w:ascii="Arial" w:cs="Arial" w:hAnsi="Arial"/>
          <w:sz w:val="22"/>
        </w:rPr>
        <w:t>16</w:t>
      </w:r>
      <w:r>
        <w:rPr>
          <w:rFonts w:eastAsia="等线" w:ascii="Arial" w:cs="Arial" w:hAnsi="Arial"/>
          <w:sz w:val="22"/>
        </w:rPr>
        <w:t>，gradient accumulation steps为</w:t>
      </w:r>
      <w:r>
        <w:rPr>
          <w:rFonts w:eastAsia="等线" w:ascii="Arial" w:cs="Arial" w:hAnsi="Arial"/>
          <w:sz w:val="22"/>
        </w:rPr>
        <w:t>4。</w:t>
      </w:r>
    </w:p>
    <w:p>
      <w:pPr>
        <w:numPr>
          <w:numId w:val="57"/>
        </w:numPr>
        <w:spacing w:before="120" w:after="120" w:line="288" w:lineRule="auto"/>
        <w:ind w:left="0"/>
        <w:jc w:val="left"/>
      </w:pPr>
      <w:r>
        <w:rPr>
          <w:rFonts w:eastAsia="等线" w:ascii="Arial" w:cs="Arial" w:hAnsi="Arial"/>
          <w:b w:val="true"/>
          <w:sz w:val="22"/>
        </w:rPr>
        <w:t>混合精度训练</w:t>
      </w:r>
      <w:r>
        <w:rPr>
          <w:rFonts w:eastAsia="等线" w:ascii="Arial" w:cs="Arial" w:hAnsi="Arial"/>
          <w:sz w:val="22"/>
        </w:rPr>
        <w:t>：开启fp16混合精度</w:t>
      </w:r>
    </w:p>
    <w:p>
      <w:pPr>
        <w:numPr>
          <w:numId w:val="58"/>
        </w:numPr>
        <w:spacing w:before="120" w:after="120" w:line="288" w:lineRule="auto"/>
        <w:ind w:left="0"/>
        <w:jc w:val="left"/>
      </w:pPr>
      <w:r>
        <w:rPr>
          <w:rFonts w:eastAsia="等线" w:ascii="Arial" w:cs="Arial" w:hAnsi="Arial"/>
          <w:b w:val="true"/>
          <w:sz w:val="22"/>
        </w:rPr>
        <w:t>硬件配置</w:t>
      </w:r>
      <w:r>
        <w:rPr>
          <w:rFonts w:eastAsia="等线" w:ascii="Arial" w:cs="Arial" w:hAnsi="Arial"/>
          <w:sz w:val="22"/>
        </w:rPr>
        <w:t>：</w:t>
      </w:r>
      <w:r>
        <w:rPr>
          <w:rFonts w:eastAsia="等线" w:ascii="Arial" w:cs="Arial" w:hAnsi="Arial"/>
          <w:sz w:val="22"/>
        </w:rPr>
        <w:t>两张A100 80G GPU，训练时间约</w:t>
      </w:r>
      <w:r>
        <w:rPr>
          <w:rFonts w:eastAsia="等线" w:ascii="Arial" w:cs="Arial" w:hAnsi="Arial"/>
          <w:sz w:val="22"/>
        </w:rPr>
        <w:t>12</w:t>
      </w:r>
      <w:r>
        <w:rPr>
          <w:rFonts w:eastAsia="等线" w:ascii="Arial" w:cs="Arial" w:hAnsi="Arial"/>
          <w:sz w:val="22"/>
        </w:rPr>
        <w:t>小时</w:t>
      </w:r>
      <w:r>
        <w:rPr>
          <w:rFonts w:eastAsia="等线" w:ascii="Arial" w:cs="Arial" w:hAnsi="Arial"/>
          <w:sz w:val="22"/>
        </w:rPr>
        <w:t>，</w:t>
      </w:r>
      <w:r>
        <w:rPr>
          <w:rFonts w:eastAsia="等线" w:ascii="Arial" w:cs="Arial" w:hAnsi="Arial"/>
          <w:sz w:val="22"/>
        </w:rPr>
        <w:t>训练1个epoch</w:t>
      </w:r>
    </w:p>
    <w:p>
      <w:pPr>
        <w:numPr>
          <w:numId w:val="59"/>
        </w:numPr>
        <w:spacing w:before="120" w:after="120" w:line="288" w:lineRule="auto"/>
        <w:ind w:left="0"/>
        <w:jc w:val="left"/>
      </w:pPr>
      <w:r>
        <w:rPr>
          <w:rFonts w:eastAsia="等线" w:ascii="Arial" w:cs="Arial" w:hAnsi="Arial"/>
          <w:b w:val="true"/>
          <w:sz w:val="22"/>
        </w:rPr>
        <w:t>早停策略</w:t>
      </w:r>
      <w:r>
        <w:rPr>
          <w:rFonts w:eastAsia="等线" w:ascii="Arial" w:cs="Arial" w:hAnsi="Arial"/>
          <w:sz w:val="22"/>
        </w:rPr>
        <w:t>：</w:t>
      </w:r>
      <w:r>
        <w:rPr>
          <w:rFonts w:eastAsia="等线" w:ascii="Arial" w:cs="Arial" w:hAnsi="Arial"/>
          <w:sz w:val="22"/>
        </w:rPr>
        <w:t>将原始数据集按照8:1:1划分为训练集：验证集：测试集，监控验证集性能，防止过拟合</w:t>
      </w:r>
    </w:p>
    <w:p>
      <w:pPr>
        <w:spacing w:before="120" w:after="120" w:line="288" w:lineRule="auto"/>
        <w:ind w:left="0"/>
        <w:jc w:val="left"/>
      </w:pPr>
      <w:r>
        <w:rPr>
          <w:rFonts w:eastAsia="等线" w:ascii="Arial" w:cs="Arial" w:hAnsi="Arial"/>
          <w:sz w:val="22"/>
        </w:rPr>
        <w:t>我们在测试集上的结果为：情感模型准确率89.3%，风险模型准确率87.1%。</w:t>
      </w:r>
      <w:r>
        <w:rPr>
          <w:rFonts w:eastAsia="等线" w:ascii="Arial" w:cs="Arial" w:hAnsi="Arial"/>
          <w:sz w:val="22"/>
        </w:rPr>
        <w:t>后续我们挖掘了500条难负样本，混合了2000条普通样本进行训练</w:t>
      </w:r>
      <w:r>
        <w:rPr>
          <w:rFonts w:eastAsia="等线" w:ascii="Arial" w:cs="Arial" w:hAnsi="Arial"/>
          <w:sz w:val="22"/>
        </w:rPr>
        <w:t>，</w:t>
      </w:r>
      <w:r>
        <w:rPr>
          <w:rFonts w:eastAsia="等线" w:ascii="Arial" w:cs="Arial" w:hAnsi="Arial"/>
          <w:sz w:val="22"/>
        </w:rPr>
        <w:t>最终情感模型准确率91.2%，风险模型准确率88.4%。</w:t>
      </w:r>
    </w:p>
    <w:p>
      <w:pPr>
        <w:spacing w:before="120" w:after="120" w:line="288" w:lineRule="auto"/>
        <w:ind w:left="0"/>
        <w:jc w:val="left"/>
      </w:pPr>
    </w:p>
    <w:p>
      <w:pPr>
        <w:pStyle w:val="3"/>
        <w:spacing w:before="300" w:after="120" w:line="288" w:lineRule="auto"/>
        <w:ind w:left="0"/>
        <w:jc w:val="left"/>
        <w:outlineLvl w:val="2"/>
      </w:pPr>
      <w:bookmarkStart w:name="heading_12" w:id="12"/>
      <w:r>
        <w:rPr>
          <w:rFonts w:eastAsia="等线" w:ascii="Arial" w:cs="Arial" w:hAnsi="Arial"/>
          <w:b w:val="true"/>
          <w:sz w:val="30"/>
        </w:rPr>
        <w:t>2.1、</w:t>
      </w:r>
      <w:r>
        <w:rPr>
          <w:rFonts w:eastAsia="等线" w:ascii="Arial" w:cs="Arial" w:hAnsi="Arial"/>
          <w:b w:val="true"/>
          <w:sz w:val="30"/>
        </w:rPr>
        <w:t>难负样本都有哪些类别？</w:t>
      </w:r>
      <w:bookmarkEnd w:id="12"/>
    </w:p>
    <w:p>
      <w:pPr>
        <w:spacing w:before="120" w:after="120" w:line="288" w:lineRule="auto"/>
        <w:ind w:left="0"/>
        <w:jc w:val="left"/>
      </w:pPr>
      <w:r>
        <w:rPr>
          <w:rFonts w:eastAsia="等线" w:ascii="Arial" w:cs="Arial" w:hAnsi="Arial"/>
          <w:sz w:val="22"/>
        </w:rPr>
        <w:t>我们为风险模型和情感模型分别人工抽样了500条模型</w:t>
      </w:r>
      <w:r>
        <w:rPr>
          <w:rFonts w:eastAsia="等线" w:ascii="Arial" w:cs="Arial" w:hAnsi="Arial"/>
          <w:sz w:val="22"/>
        </w:rPr>
        <w:t>回答错误的样例</w:t>
      </w:r>
      <w:r>
        <w:rPr>
          <w:rFonts w:eastAsia="等线" w:ascii="Arial" w:cs="Arial" w:hAnsi="Arial"/>
          <w:sz w:val="22"/>
        </w:rPr>
        <w:t>，主要类别有：</w:t>
      </w:r>
    </w:p>
    <w:p>
      <w:pPr>
        <w:numPr>
          <w:numId w:val="60"/>
        </w:numPr>
        <w:spacing w:before="120" w:after="120" w:line="288" w:lineRule="auto"/>
        <w:ind w:left="0"/>
        <w:jc w:val="left"/>
      </w:pPr>
      <w:r>
        <w:rPr>
          <w:rFonts w:eastAsia="等线" w:ascii="Arial" w:cs="Arial" w:hAnsi="Arial"/>
          <w:b w:val="true"/>
          <w:sz w:val="22"/>
        </w:rPr>
        <w:t>情感模型</w:t>
      </w:r>
      <w:r>
        <w:rPr>
          <w:rFonts w:eastAsia="等线" w:ascii="Arial" w:cs="Arial" w:hAnsi="Arial"/>
          <w:sz w:val="22"/>
        </w:rPr>
        <w:t>：</w:t>
      </w:r>
    </w:p>
    <w:p>
      <w:pPr>
        <w:numPr>
          <w:numId w:val="61"/>
        </w:numPr>
        <w:spacing w:before="120" w:after="120" w:line="288" w:lineRule="auto"/>
        <w:ind w:left="0"/>
        <w:jc w:val="left"/>
      </w:pPr>
      <w:r>
        <w:rPr>
          <w:rFonts w:eastAsia="等线" w:ascii="Arial" w:cs="Arial" w:hAnsi="Arial"/>
          <w:b w:val="true"/>
          <w:sz w:val="22"/>
        </w:rPr>
        <w:t>讽刺和反语：</w:t>
      </w:r>
      <w:r>
        <w:rPr>
          <w:rFonts w:eastAsia="等线" w:ascii="Arial" w:cs="Arial" w:hAnsi="Arial"/>
          <w:sz w:val="22"/>
        </w:rPr>
        <w:t>使用积极词汇描述负面情况，或者用消极词汇描述正面情况，形成语义上的矛盾。模型需要理解词汇的表面含义和实际表达的情感倾向之间的差异。例如："这家公司业绩'亮眼'，亏损额创历史新高"。表面积极词汇"亮眼"，实际表达负面情感。</w:t>
      </w:r>
    </w:p>
    <w:p>
      <w:pPr>
        <w:numPr>
          <w:numId w:val="62"/>
        </w:numPr>
        <w:spacing w:before="120" w:after="120" w:line="288" w:lineRule="auto"/>
        <w:ind w:left="0"/>
        <w:jc w:val="left"/>
      </w:pPr>
      <w:r>
        <w:rPr>
          <w:rFonts w:eastAsia="等线" w:ascii="Arial" w:cs="Arial" w:hAnsi="Arial"/>
          <w:b w:val="true"/>
          <w:sz w:val="22"/>
        </w:rPr>
        <w:t>复杂情感混合：</w:t>
      </w:r>
      <w:r>
        <w:rPr>
          <w:rFonts w:eastAsia="等线" w:ascii="Arial" w:cs="Arial" w:hAnsi="Arial"/>
          <w:sz w:val="22"/>
        </w:rPr>
        <w:t>这类样本同时包含积极和消极的情感元素，形成复杂的情感结构。金融新闻中经常出现"机遇与挑战并存"的情况，一个事件可能带来多个方面的影响，既有正面也有负面。模型需要能够分解复杂情感，识别各个情感成分的权重和重要性。例如"新产品技术领先，但价格过高影响市场接受度"，这种情况需要模型对整个新闻进行更深入的分析。</w:t>
      </w:r>
    </w:p>
    <w:p>
      <w:pPr>
        <w:numPr>
          <w:numId w:val="63"/>
        </w:numPr>
        <w:spacing w:before="120" w:after="120" w:line="288" w:lineRule="auto"/>
        <w:ind w:left="0"/>
        <w:jc w:val="left"/>
      </w:pPr>
      <w:r>
        <w:rPr>
          <w:rFonts w:eastAsia="等线" w:ascii="Arial" w:cs="Arial" w:hAnsi="Arial"/>
          <w:b w:val="true"/>
          <w:sz w:val="22"/>
        </w:rPr>
        <w:t>正面情感预测判断准确率略低</w:t>
      </w:r>
      <w:r>
        <w:rPr>
          <w:rFonts w:eastAsia="等线" w:ascii="Arial" w:cs="Arial" w:hAnsi="Arial"/>
          <w:sz w:val="22"/>
        </w:rPr>
        <w:t>：正向情感的新闻预测F1至只有81.4%, 我们分析因为训练数据中情感为正向的新闻显著少于情感为负面和中性的新闻，这些新闻绝大多数都是中性的财报、公司占率调整新闻和负面的公司爆雷、处罚新闻，而正向新闻较少，于是后续又爬去并过滤得到了约2万条的情感正向新闻，重新进行模型训练。</w:t>
      </w:r>
    </w:p>
    <w:p>
      <w:pPr>
        <w:numPr>
          <w:numId w:val="64"/>
        </w:numPr>
        <w:spacing w:before="120" w:after="120" w:line="288" w:lineRule="auto"/>
        <w:ind w:left="0"/>
        <w:jc w:val="left"/>
      </w:pPr>
      <w:r>
        <w:rPr>
          <w:rFonts w:eastAsia="等线" w:ascii="Arial" w:cs="Arial" w:hAnsi="Arial"/>
          <w:b w:val="true"/>
          <w:sz w:val="22"/>
        </w:rPr>
        <w:t>风险模型</w:t>
      </w:r>
      <w:r>
        <w:rPr>
          <w:rFonts w:eastAsia="等线" w:ascii="Arial" w:cs="Arial" w:hAnsi="Arial"/>
          <w:sz w:val="22"/>
        </w:rPr>
        <w:t>：</w:t>
      </w:r>
    </w:p>
    <w:p>
      <w:pPr>
        <w:numPr>
          <w:numId w:val="65"/>
        </w:numPr>
        <w:spacing w:before="120" w:after="120" w:line="288" w:lineRule="auto"/>
        <w:ind w:left="0"/>
        <w:jc w:val="left"/>
      </w:pPr>
      <w:r>
        <w:rPr>
          <w:rFonts w:eastAsia="等线" w:ascii="Arial" w:cs="Arial" w:hAnsi="Arial"/>
          <w:b w:val="true"/>
          <w:sz w:val="22"/>
        </w:rPr>
        <w:t>专业知识欠缺</w:t>
      </w:r>
      <w:r>
        <w:rPr>
          <w:rFonts w:eastAsia="等线" w:ascii="Arial" w:cs="Arial" w:hAnsi="Arial"/>
          <w:sz w:val="22"/>
        </w:rPr>
        <w:t>：比如财务指标变化，指标本身的风险程度需要结合行业特点、公司发展阶段、历史数据等综合判断。财务指标往往有行业标准，不同行业、不同发展阶段的公司对同一指标的容忍度不同。模型需要具备财务分析能力，理解指标背后的业务含义。例如："xx公司资产负债率65%" ，这需要结合行业特点、公司发展阶段判断风险程度。</w:t>
      </w:r>
    </w:p>
    <w:p>
      <w:pPr>
        <w:numPr>
          <w:numId w:val="66"/>
        </w:numPr>
        <w:spacing w:before="120" w:after="120" w:line="288" w:lineRule="auto"/>
        <w:ind w:left="0"/>
        <w:jc w:val="left"/>
      </w:pPr>
      <w:r>
        <w:rPr>
          <w:rFonts w:eastAsia="等线" w:ascii="Arial" w:cs="Arial" w:hAnsi="Arial"/>
          <w:b w:val="true"/>
          <w:sz w:val="22"/>
        </w:rPr>
        <w:t>复杂风险混合</w:t>
      </w:r>
      <w:r>
        <w:rPr>
          <w:rFonts w:eastAsia="等线" w:ascii="Arial" w:cs="Arial" w:hAnsi="Arial"/>
          <w:sz w:val="22"/>
        </w:rPr>
        <w:t>：包含市场环境的多条变化，需要模型进行综合的分析。例如："新能源汽车补贴政策退坡，但公司已提前布局高端市场，技术领先优势明显，同时海外市场需求强劲"。</w:t>
      </w:r>
    </w:p>
    <w:p>
      <w:pPr>
        <w:spacing w:before="120" w:after="120" w:line="288" w:lineRule="auto"/>
        <w:ind w:left="0"/>
        <w:jc w:val="left"/>
      </w:pPr>
      <w:r>
        <w:rPr>
          <w:rFonts w:eastAsia="等线" w:ascii="Arial" w:cs="Arial" w:hAnsi="Arial"/>
          <w:sz w:val="22"/>
        </w:rPr>
        <w:t>另外考虑过用FinR1模型替代Qwen3-8B，但由于Qwen3-8B准确率已经达到预期了，暂时还没有继续做这个方向。</w:t>
      </w:r>
    </w:p>
    <w:p>
      <w:pPr>
        <w:spacing w:before="120" w:after="120" w:line="288" w:lineRule="auto"/>
        <w:ind w:left="0"/>
        <w:jc w:val="left"/>
      </w:pPr>
    </w:p>
    <w:p>
      <w:pPr>
        <w:pStyle w:val="3"/>
        <w:spacing w:before="300" w:after="120" w:line="288" w:lineRule="auto"/>
        <w:ind w:left="0"/>
        <w:jc w:val="left"/>
        <w:outlineLvl w:val="2"/>
      </w:pPr>
      <w:bookmarkStart w:name="heading_13" w:id="13"/>
      <w:r>
        <w:rPr>
          <w:rFonts w:eastAsia="等线" w:ascii="Arial" w:cs="Arial" w:hAnsi="Arial"/>
          <w:b w:val="true"/>
          <w:sz w:val="30"/>
        </w:rPr>
        <w:t>2.2、</w:t>
      </w:r>
      <w:r>
        <w:rPr>
          <w:rFonts w:eastAsia="等线" w:ascii="Arial" w:cs="Arial" w:hAnsi="Arial"/>
          <w:b w:val="true"/>
          <w:sz w:val="30"/>
        </w:rPr>
        <w:t>难负样本训练是怎么做的</w:t>
      </w:r>
      <w:bookmarkEnd w:id="13"/>
    </w:p>
    <w:p>
      <w:pPr>
        <w:spacing w:before="120" w:after="120" w:line="288" w:lineRule="auto"/>
        <w:ind w:left="0"/>
        <w:jc w:val="left"/>
      </w:pPr>
      <w:r>
        <w:rPr>
          <w:rFonts w:eastAsia="等线" w:ascii="Arial" w:cs="Arial" w:hAnsi="Arial"/>
          <w:sz w:val="22"/>
        </w:rPr>
        <w:t>在难负样本训练时，我们采用</w:t>
      </w:r>
      <w:r>
        <w:rPr>
          <w:rFonts w:eastAsia="等线" w:ascii="Arial" w:cs="Arial" w:hAnsi="Arial"/>
          <w:sz w:val="22"/>
        </w:rPr>
        <w:t>4：1</w:t>
      </w:r>
      <w:r>
        <w:rPr>
          <w:rFonts w:eastAsia="等线" w:ascii="Arial" w:cs="Arial" w:hAnsi="Arial"/>
          <w:sz w:val="22"/>
        </w:rPr>
        <w:t>的比例混合正常样本和难负样本，即每</w:t>
      </w:r>
      <w:r>
        <w:rPr>
          <w:rFonts w:eastAsia="等线" w:ascii="Arial" w:cs="Arial" w:hAnsi="Arial"/>
          <w:sz w:val="22"/>
        </w:rPr>
        <w:t>5</w:t>
      </w:r>
      <w:r>
        <w:rPr>
          <w:rFonts w:eastAsia="等线" w:ascii="Arial" w:cs="Arial" w:hAnsi="Arial"/>
          <w:sz w:val="22"/>
        </w:rPr>
        <w:t>个样本中包含1个难负样本和</w:t>
      </w:r>
      <w:r>
        <w:rPr>
          <w:rFonts w:eastAsia="等线" w:ascii="Arial" w:cs="Arial" w:hAnsi="Arial"/>
          <w:sz w:val="22"/>
        </w:rPr>
        <w:t>4</w:t>
      </w:r>
      <w:r>
        <w:rPr>
          <w:rFonts w:eastAsia="等线" w:ascii="Arial" w:cs="Arial" w:hAnsi="Arial"/>
          <w:sz w:val="22"/>
        </w:rPr>
        <w:t>个正常样本，这样既能让模型学习困难样本，又不会忘记基本的预测能力。使用余弦退火学习率调度，初始学习率2e-5。对难负样本使用</w:t>
      </w:r>
      <w:r>
        <w:rPr>
          <w:rFonts w:eastAsia="等线" w:ascii="Arial" w:cs="Arial" w:hAnsi="Arial"/>
          <w:sz w:val="22"/>
        </w:rPr>
        <w:t>Focal Loss</w:t>
      </w:r>
      <w:r>
        <w:rPr>
          <w:rFonts w:eastAsia="等线" w:ascii="Arial" w:cs="Arial" w:hAnsi="Arial"/>
          <w:sz w:val="22"/>
        </w:rPr>
        <w:t>，</w:t>
      </w:r>
      <w:r>
        <w:rPr>
          <w:rFonts w:eastAsia="等线" w:ascii="Arial" w:cs="Arial" w:hAnsi="Arial"/>
          <w:sz w:val="22"/>
        </w:rPr>
        <w:t>α=0.25，γ=2.0</w:t>
      </w:r>
      <w:r>
        <w:rPr>
          <w:rFonts w:eastAsia="等线" w:ascii="Arial" w:cs="Arial" w:hAnsi="Arial"/>
          <w:sz w:val="22"/>
        </w:rPr>
        <w:t>，这样可以让模型更关注难样本的学习。Focal Loss能够自动降低简单样本的权重，增加困难样本的权重，有效解决样本不平衡问题。难负样本再训练我们设置了</w:t>
      </w:r>
      <w:r>
        <w:rPr>
          <w:rFonts w:eastAsia="等线" w:ascii="Arial" w:cs="Arial" w:hAnsi="Arial"/>
          <w:sz w:val="22"/>
        </w:rPr>
        <w:t>1</w:t>
      </w:r>
      <w:r>
        <w:rPr>
          <w:rFonts w:eastAsia="等线" w:ascii="Arial" w:cs="Arial" w:hAnsi="Arial"/>
          <w:sz w:val="22"/>
        </w:rPr>
        <w:t>个epoch</w:t>
      </w:r>
      <w:r>
        <w:rPr>
          <w:rFonts w:eastAsia="等线" w:ascii="Arial" w:cs="Arial" w:hAnsi="Arial"/>
          <w:sz w:val="22"/>
        </w:rPr>
        <w:t>，batch size为</w:t>
      </w:r>
      <w:r>
        <w:rPr>
          <w:rFonts w:eastAsia="等线" w:ascii="Arial" w:cs="Arial" w:hAnsi="Arial"/>
          <w:sz w:val="22"/>
        </w:rPr>
        <w:t>16</w:t>
      </w:r>
      <w:r>
        <w:rPr>
          <w:rFonts w:eastAsia="等线" w:ascii="Arial" w:cs="Arial" w:hAnsi="Arial"/>
          <w:sz w:val="22"/>
        </w:rPr>
        <w:t>，使用梯度累积steps=</w:t>
      </w:r>
      <w:r>
        <w:rPr>
          <w:rFonts w:eastAsia="等线" w:ascii="Arial" w:cs="Arial" w:hAnsi="Arial"/>
          <w:sz w:val="22"/>
        </w:rPr>
        <w:t>4</w:t>
      </w:r>
      <w:r>
        <w:rPr>
          <w:rFonts w:eastAsia="等线" w:ascii="Arial" w:cs="Arial" w:hAnsi="Arial"/>
          <w:sz w:val="22"/>
        </w:rPr>
        <w:t>。最终情感模型准确率91.2%，风险模型准确率88.4%。</w:t>
      </w:r>
    </w:p>
    <w:p>
      <w:pPr>
        <w:spacing w:before="120" w:after="120" w:line="288" w:lineRule="auto"/>
        <w:ind w:left="0"/>
        <w:jc w:val="left"/>
      </w:pPr>
    </w:p>
    <w:p>
      <w:pPr>
        <w:pStyle w:val="2"/>
        <w:spacing w:before="320" w:after="120" w:line="288" w:lineRule="auto"/>
        <w:ind w:left="0"/>
        <w:jc w:val="left"/>
        <w:outlineLvl w:val="1"/>
      </w:pPr>
      <w:bookmarkStart w:name="heading_14" w:id="14"/>
      <w:r>
        <w:rPr>
          <w:rFonts w:eastAsia="等线" w:ascii="Arial" w:cs="Arial" w:hAnsi="Arial"/>
          <w:b w:val="true"/>
          <w:sz w:val="32"/>
        </w:rPr>
        <w:t>3、</w:t>
      </w:r>
      <w:r>
        <w:rPr>
          <w:rFonts w:eastAsia="等线" w:ascii="Arial" w:cs="Arial" w:hAnsi="Arial"/>
          <w:b w:val="true"/>
          <w:sz w:val="32"/>
        </w:rPr>
        <w:t>情感和风险模型</w:t>
      </w:r>
      <w:r>
        <w:rPr>
          <w:rFonts w:eastAsia="等线" w:ascii="Arial" w:cs="Arial" w:hAnsi="Arial"/>
          <w:b w:val="true"/>
          <w:sz w:val="32"/>
        </w:rPr>
        <w:t>部署做了哪些优化</w:t>
      </w:r>
      <w:bookmarkEnd w:id="14"/>
    </w:p>
    <w:p>
      <w:pPr>
        <w:numPr>
          <w:numId w:val="67"/>
        </w:numPr>
        <w:spacing w:before="120" w:after="120" w:line="288" w:lineRule="auto"/>
        <w:ind w:left="0"/>
        <w:jc w:val="left"/>
      </w:pPr>
      <w:r>
        <w:rPr>
          <w:rFonts w:eastAsia="等线" w:ascii="Arial" w:cs="Arial" w:hAnsi="Arial"/>
          <w:b w:val="true"/>
          <w:sz w:val="22"/>
        </w:rPr>
        <w:t>模型部署架构：</w:t>
      </w:r>
      <w:r>
        <w:rPr>
          <w:rFonts w:eastAsia="等线" w:ascii="Arial" w:cs="Arial" w:hAnsi="Arial"/>
          <w:sz w:val="22"/>
        </w:rPr>
        <w:t>在生产环境中，我们部署了两个独立的推理服务：情感分析服务和风险分析服务，</w:t>
      </w:r>
      <w:r>
        <w:rPr>
          <w:rFonts w:eastAsia="等线" w:ascii="Arial" w:cs="Arial" w:hAnsi="Arial"/>
          <w:sz w:val="22"/>
        </w:rPr>
        <w:t>每个服务都运行在独立的Docker容器中，通过RESTful API接口提供服务。</w:t>
      </w:r>
    </w:p>
    <w:p>
      <w:pPr>
        <w:numPr>
          <w:numId w:val="68"/>
        </w:numPr>
        <w:spacing w:before="120" w:after="120" w:line="288" w:lineRule="auto"/>
        <w:ind w:left="0"/>
        <w:jc w:val="left"/>
      </w:pPr>
      <w:r>
        <w:rPr>
          <w:rFonts w:eastAsia="等线" w:ascii="Arial" w:cs="Arial" w:hAnsi="Arial"/>
          <w:b w:val="true"/>
          <w:sz w:val="22"/>
        </w:rPr>
        <w:t>模型量化优化：</w:t>
      </w:r>
      <w:r>
        <w:rPr>
          <w:rFonts w:eastAsia="等线" w:ascii="Arial" w:cs="Arial" w:hAnsi="Arial"/>
          <w:sz w:val="22"/>
        </w:rPr>
        <w:t>为了提升推理速度，我们</w:t>
      </w:r>
      <w:r>
        <w:rPr>
          <w:rFonts w:eastAsia="等线" w:ascii="Arial" w:cs="Arial" w:hAnsi="Arial"/>
          <w:sz w:val="22"/>
        </w:rPr>
        <w:t>对两个模型都进</w:t>
      </w:r>
      <w:r>
        <w:rPr>
          <w:rFonts w:eastAsia="等线" w:ascii="Arial" w:cs="Arial" w:hAnsi="Arial"/>
          <w:sz w:val="22"/>
        </w:rPr>
        <w:t>行fp</w:t>
      </w:r>
      <w:r>
        <w:rPr>
          <w:rFonts w:eastAsia="等线" w:ascii="Arial" w:cs="Arial" w:hAnsi="Arial"/>
          <w:sz w:val="22"/>
        </w:rPr>
        <w:t>8量化，</w:t>
      </w:r>
      <w:r>
        <w:rPr>
          <w:rFonts w:eastAsia="等线" w:ascii="Arial" w:cs="Arial" w:hAnsi="Arial"/>
          <w:sz w:val="22"/>
        </w:rPr>
        <w:t>将模型大小减少50%。量化后的模型在</w:t>
      </w:r>
      <w:r>
        <w:rPr>
          <w:rFonts w:eastAsia="等线" w:ascii="Arial" w:cs="Arial" w:hAnsi="Arial"/>
          <w:sz w:val="22"/>
        </w:rPr>
        <w:t>单张</w:t>
      </w:r>
      <w:r>
        <w:rPr>
          <w:rFonts w:eastAsia="等线" w:ascii="Arial" w:cs="Arial" w:hAnsi="Arial"/>
          <w:sz w:val="22"/>
        </w:rPr>
        <w:t>A100 GPU上推理速度提升2.5倍，</w:t>
      </w:r>
      <w:r>
        <w:rPr>
          <w:rFonts w:eastAsia="等线" w:ascii="Arial" w:cs="Arial" w:hAnsi="Arial"/>
          <w:sz w:val="22"/>
        </w:rPr>
        <w:t>单次推理时间从200ms降低到80ms</w:t>
      </w:r>
      <w:r>
        <w:rPr>
          <w:rFonts w:eastAsia="等线" w:ascii="Arial" w:cs="Arial" w:hAnsi="Arial"/>
          <w:sz w:val="22"/>
        </w:rPr>
        <w:t>。同时我们保持了量化后的模型精度，情感模型准确率仅下降0.3%，风险模型准确率仅下降0.5%。</w:t>
      </w:r>
    </w:p>
    <w:p>
      <w:pPr>
        <w:numPr>
          <w:numId w:val="69"/>
        </w:numPr>
        <w:spacing w:before="120" w:after="120" w:line="288" w:lineRule="auto"/>
        <w:ind w:left="0"/>
        <w:jc w:val="left"/>
      </w:pPr>
      <w:r>
        <w:rPr>
          <w:rFonts w:eastAsia="等线" w:ascii="Arial" w:cs="Arial" w:hAnsi="Arial"/>
          <w:b w:val="true"/>
          <w:sz w:val="22"/>
        </w:rPr>
        <w:t>vLLM推理优化：</w:t>
      </w:r>
      <w:r>
        <w:rPr>
          <w:rFonts w:eastAsia="等线" w:ascii="Arial" w:cs="Arial" w:hAnsi="Arial"/>
          <w:sz w:val="22"/>
        </w:rPr>
        <w:t>我们引入了vLLM推理框架，专门针对大语言模型的推理进行优化。vLLM通过PagedAttention技术实现了高效的显存管理，支持动态批处理和连续批处理，能够自动处理不同长度的输入序列。通过vLLM优化，</w:t>
      </w:r>
      <w:r>
        <w:rPr>
          <w:rFonts w:eastAsia="等线" w:ascii="Arial" w:cs="Arial" w:hAnsi="Arial"/>
          <w:sz w:val="22"/>
        </w:rPr>
        <w:t>我们的推理</w:t>
      </w:r>
      <w:r>
        <w:rPr>
          <w:rFonts w:eastAsia="等线" w:ascii="Arial" w:cs="Arial" w:hAnsi="Arial"/>
          <w:sz w:val="22"/>
        </w:rPr>
        <w:t>吞吐量</w:t>
      </w:r>
      <w:r>
        <w:rPr>
          <w:rFonts w:eastAsia="等线" w:ascii="Arial" w:cs="Arial" w:hAnsi="Arial"/>
          <w:sz w:val="22"/>
        </w:rPr>
        <w:t>再提升1.5倍，从</w:t>
      </w:r>
      <w:r>
        <w:rPr>
          <w:rFonts w:eastAsia="等线" w:ascii="Arial" w:cs="Arial" w:hAnsi="Arial"/>
          <w:sz w:val="22"/>
        </w:rPr>
        <w:t>40</w:t>
      </w:r>
      <w:r>
        <w:rPr>
          <w:rFonts w:eastAsia="等线" w:ascii="Arial" w:cs="Arial" w:hAnsi="Arial"/>
          <w:sz w:val="22"/>
        </w:rPr>
        <w:t xml:space="preserve"> QPS提升到</w:t>
      </w:r>
      <w:r>
        <w:rPr>
          <w:rFonts w:eastAsia="等线" w:ascii="Arial" w:cs="Arial" w:hAnsi="Arial"/>
          <w:sz w:val="22"/>
        </w:rPr>
        <w:t>6</w:t>
      </w:r>
      <w:r>
        <w:rPr>
          <w:rFonts w:eastAsia="等线" w:ascii="Arial" w:cs="Arial" w:hAnsi="Arial"/>
          <w:sz w:val="22"/>
        </w:rPr>
        <w:t>0 QPS，同时显存使用效率提升了40%</w:t>
      </w:r>
      <w:r>
        <w:rPr>
          <w:rFonts w:eastAsia="等线" w:ascii="Arial" w:cs="Arial" w:hAnsi="Arial"/>
          <w:sz w:val="22"/>
        </w:rPr>
        <w:t>。</w:t>
      </w:r>
    </w:p>
    <w:p>
      <w:pPr>
        <w:numPr>
          <w:numId w:val="70"/>
        </w:numPr>
        <w:spacing w:before="120" w:after="120" w:line="288" w:lineRule="auto"/>
        <w:ind w:left="0"/>
        <w:jc w:val="left"/>
      </w:pPr>
      <w:r>
        <w:rPr>
          <w:rFonts w:eastAsia="等线" w:ascii="Arial" w:cs="Arial" w:hAnsi="Arial"/>
          <w:b w:val="true"/>
          <w:sz w:val="22"/>
        </w:rPr>
        <w:t>批处理优化：</w:t>
      </w:r>
      <w:r>
        <w:rPr>
          <w:rFonts w:eastAsia="等线" w:ascii="Arial" w:cs="Arial" w:hAnsi="Arial"/>
          <w:sz w:val="22"/>
        </w:rPr>
        <w:t>实现了智能批处理机制，将</w:t>
      </w:r>
      <w:r>
        <w:rPr>
          <w:rFonts w:eastAsia="等线" w:ascii="Arial" w:cs="Arial" w:hAnsi="Arial"/>
          <w:sz w:val="22"/>
        </w:rPr>
        <w:t>多个用户</w:t>
      </w:r>
      <w:r>
        <w:rPr>
          <w:rFonts w:eastAsia="等线" w:ascii="Arial" w:cs="Arial" w:hAnsi="Arial"/>
          <w:sz w:val="22"/>
        </w:rPr>
        <w:t>的请求进行动态批处理，将相似长度的文本进行批处理，充分利用GPU的并行计算能力。我们还实现了请求队列管理，当</w:t>
      </w:r>
      <w:r>
        <w:rPr>
          <w:rFonts w:eastAsia="等线" w:ascii="Arial" w:cs="Arial" w:hAnsi="Arial"/>
          <w:sz w:val="22"/>
        </w:rPr>
        <w:t>请求量</w:t>
      </w:r>
      <w:r>
        <w:rPr>
          <w:rFonts w:eastAsia="等线" w:ascii="Arial" w:cs="Arial" w:hAnsi="Arial"/>
          <w:sz w:val="22"/>
        </w:rPr>
        <w:t>超过处理能力时，会自动进行排队和优先级调度。</w:t>
      </w:r>
    </w:p>
    <w:p>
      <w:pPr>
        <w:spacing w:before="120" w:after="120" w:line="288" w:lineRule="auto"/>
        <w:ind w:left="0"/>
        <w:jc w:val="left"/>
      </w:pPr>
      <w:r>
        <w:rPr>
          <w:rFonts w:eastAsia="等线" w:ascii="Arial" w:cs="Arial" w:hAnsi="Arial"/>
          <w:sz w:val="22"/>
        </w:rPr>
        <w:t>通过以上优化，我们的两个模型在生产环境中表现稳定，平均响应时间控制在50ms以内，峰值吞吐量达到</w:t>
      </w:r>
      <w:r>
        <w:rPr>
          <w:rFonts w:eastAsia="等线" w:ascii="Arial" w:cs="Arial" w:hAnsi="Arial"/>
          <w:sz w:val="22"/>
        </w:rPr>
        <w:t>60</w:t>
      </w:r>
      <w:r>
        <w:rPr>
          <w:rFonts w:eastAsia="等线" w:ascii="Arial" w:cs="Arial" w:hAnsi="Arial"/>
          <w:sz w:val="22"/>
        </w:rPr>
        <w:t>QPS</w:t>
      </w:r>
      <w:r>
        <w:rPr>
          <w:rFonts w:eastAsia="等线" w:ascii="Arial" w:cs="Arial" w:hAnsi="Arial"/>
          <w:sz w:val="22"/>
        </w:rPr>
        <w:t>，服务可用性达到99.9%。模型推理的稳定性和效率为我们的金融分析系统提供了强有力的技术支撑。</w:t>
      </w:r>
    </w:p>
    <w:p>
      <w:pPr>
        <w:spacing w:before="120" w:after="120" w:line="288" w:lineRule="auto"/>
        <w:ind w:left="0"/>
        <w:jc w:val="left"/>
      </w:pPr>
    </w:p>
    <w:p>
      <w:pPr>
        <w:pStyle w:val="2"/>
        <w:spacing w:before="320" w:after="120" w:line="288" w:lineRule="auto"/>
        <w:ind w:left="0"/>
        <w:jc w:val="left"/>
        <w:outlineLvl w:val="1"/>
      </w:pPr>
      <w:bookmarkStart w:name="heading_15" w:id="15"/>
      <w:r>
        <w:rPr>
          <w:rFonts w:eastAsia="等线" w:ascii="Arial" w:cs="Arial" w:hAnsi="Arial"/>
          <w:b w:val="true"/>
          <w:sz w:val="32"/>
        </w:rPr>
        <w:t>4、</w:t>
      </w:r>
      <w:r>
        <w:rPr>
          <w:rFonts w:eastAsia="等线" w:ascii="Arial" w:cs="Arial" w:hAnsi="Arial"/>
          <w:b w:val="true"/>
          <w:sz w:val="32"/>
        </w:rPr>
        <w:t>金融</w:t>
      </w:r>
      <w:r>
        <w:rPr>
          <w:rFonts w:eastAsia="等线" w:ascii="Arial" w:cs="Arial" w:hAnsi="Arial"/>
          <w:b w:val="true"/>
          <w:sz w:val="32"/>
        </w:rPr>
        <w:t>数据</w:t>
      </w:r>
      <w:r>
        <w:rPr>
          <w:rFonts w:eastAsia="等线" w:ascii="Arial" w:cs="Arial" w:hAnsi="Arial"/>
          <w:b w:val="true"/>
          <w:sz w:val="32"/>
        </w:rPr>
        <w:t>来源是哪里？</w:t>
      </w:r>
      <w:bookmarkEnd w:id="15"/>
    </w:p>
    <w:p>
      <w:pPr>
        <w:spacing w:before="120" w:after="120" w:line="288" w:lineRule="auto"/>
        <w:ind w:left="0"/>
        <w:jc w:val="left"/>
      </w:pPr>
      <w:r>
        <w:rPr>
          <w:rFonts w:eastAsia="等线" w:ascii="Arial" w:cs="Arial" w:hAnsi="Arial"/>
          <w:sz w:val="22"/>
        </w:rPr>
        <w:t>是</w:t>
      </w:r>
      <w:r>
        <w:rPr>
          <w:rFonts w:eastAsia="等线" w:ascii="Arial" w:cs="Arial" w:hAnsi="Arial"/>
          <w:sz w:val="22"/>
        </w:rPr>
        <w:t>baostock</w:t>
      </w:r>
      <w:r>
        <w:rPr>
          <w:rFonts w:eastAsia="等线" w:ascii="Arial" w:cs="Arial" w:hAnsi="Arial"/>
          <w:sz w:val="22"/>
        </w:rPr>
        <w:t>。baostock是一个无需注册的免费开源证券数据平台，它提供了完整的A股数据，包括K线数据、财务报表、宏观经济数据、行业分类等，覆盖了我们分析所需的主要数据维度。在技术实现上，Baostock提供了Python SDK，集成起来比较方便，可以通过python API获取证券数据。其返回的数据格式为pandas DataFrame类型， 对数据操作非常友好。</w:t>
      </w:r>
    </w:p>
    <w:p>
      <w:pPr>
        <w:spacing w:before="120" w:after="120" w:line="288" w:lineRule="auto"/>
        <w:ind w:left="0"/>
        <w:jc w:val="left"/>
      </w:pPr>
    </w:p>
    <w:p>
      <w:pPr>
        <w:pStyle w:val="3"/>
        <w:spacing w:before="300" w:after="120" w:line="288" w:lineRule="auto"/>
        <w:ind w:left="0"/>
        <w:jc w:val="left"/>
        <w:outlineLvl w:val="2"/>
      </w:pPr>
      <w:bookmarkStart w:name="heading_16" w:id="16"/>
      <w:r>
        <w:rPr>
          <w:rFonts w:eastAsia="等线" w:ascii="Arial" w:cs="Arial" w:hAnsi="Arial"/>
          <w:b w:val="true"/>
          <w:sz w:val="30"/>
        </w:rPr>
        <w:t>4.1、工具调用失败2%是什么原因，怎么优化？</w:t>
      </w:r>
      <w:bookmarkEnd w:id="16"/>
    </w:p>
    <w:p>
      <w:pPr>
        <w:spacing w:before="120" w:after="120" w:line="288" w:lineRule="auto"/>
        <w:ind w:left="0"/>
        <w:jc w:val="left"/>
      </w:pPr>
      <w:r>
        <w:rPr>
          <w:rFonts w:eastAsia="等线" w:ascii="Arial" w:cs="Arial" w:hAnsi="Arial"/>
          <w:sz w:val="22"/>
        </w:rPr>
        <w:t>一方面是数据源API或者服务器网络有问题，另一方面是模型能力问题，他输出的function call命令不正确，导致无法调用工具。</w:t>
      </w:r>
    </w:p>
    <w:p>
      <w:pPr>
        <w:spacing w:before="120" w:after="120" w:line="288" w:lineRule="auto"/>
        <w:ind w:left="0"/>
        <w:jc w:val="left"/>
      </w:pPr>
      <w:r>
        <w:rPr>
          <w:rFonts w:eastAsia="等线" w:ascii="Arial" w:cs="Arial" w:hAnsi="Arial"/>
          <w:sz w:val="22"/>
        </w:rPr>
        <w:t>解决方法有：</w:t>
      </w:r>
    </w:p>
    <w:p>
      <w:pPr>
        <w:numPr>
          <w:numId w:val="71"/>
        </w:numPr>
        <w:spacing w:before="120" w:after="120" w:line="288" w:lineRule="auto"/>
        <w:ind w:left="0"/>
        <w:jc w:val="left"/>
      </w:pPr>
      <w:r>
        <w:rPr>
          <w:rFonts w:eastAsia="等线" w:ascii="Arial" w:cs="Arial" w:hAnsi="Arial"/>
          <w:sz w:val="22"/>
        </w:rPr>
        <w:t>增加更多多数据源：接入Wind、同花顺等备用数据源，MCP工具调用失败时自动切换至备用源。</w:t>
      </w:r>
    </w:p>
    <w:p>
      <w:pPr>
        <w:numPr>
          <w:numId w:val="72"/>
        </w:numPr>
        <w:spacing w:before="120" w:after="120" w:line="288" w:lineRule="auto"/>
        <w:ind w:left="0"/>
        <w:jc w:val="left"/>
      </w:pPr>
      <w:r>
        <w:rPr>
          <w:rFonts w:eastAsia="等线" w:ascii="Arial" w:cs="Arial" w:hAnsi="Arial"/>
          <w:sz w:val="22"/>
        </w:rPr>
        <w:t>优化参数校验逻辑：细化参数格式、取值范围校验（如日期不合理，股票代码不合理等），提前拦截无效调用。</w:t>
      </w:r>
    </w:p>
    <w:p>
      <w:pPr>
        <w:numPr>
          <w:numId w:val="73"/>
        </w:numPr>
        <w:spacing w:before="120" w:after="120" w:line="288" w:lineRule="auto"/>
        <w:ind w:left="0"/>
        <w:jc w:val="left"/>
      </w:pPr>
      <w:r>
        <w:rPr>
          <w:rFonts w:eastAsia="等线" w:ascii="Arial" w:cs="Arial" w:hAnsi="Arial"/>
          <w:sz w:val="22"/>
        </w:rPr>
        <w:t>升级重试策略：采用指数退避重试，区分网络超时、接口异常等错误类型，避免盲目重试。</w:t>
      </w:r>
    </w:p>
    <w:p>
      <w:pPr>
        <w:numPr>
          <w:numId w:val="74"/>
        </w:numPr>
        <w:spacing w:before="120" w:after="120" w:line="288" w:lineRule="auto"/>
        <w:ind w:left="0"/>
        <w:jc w:val="left"/>
      </w:pPr>
      <w:r>
        <w:rPr>
          <w:rFonts w:eastAsia="等线" w:ascii="Arial" w:cs="Arial" w:hAnsi="Arial"/>
          <w:sz w:val="22"/>
        </w:rPr>
        <w:t>工具健康监控：实时监控MCP工具可用性，频繁发生故障时自动下线并触发告警，避免无效调用。</w:t>
      </w:r>
    </w:p>
    <w:p>
      <w:pPr>
        <w:spacing w:before="120" w:after="120" w:line="288" w:lineRule="auto"/>
        <w:ind w:left="0"/>
        <w:jc w:val="left"/>
      </w:pPr>
    </w:p>
    <w:p>
      <w:pPr>
        <w:pStyle w:val="2"/>
        <w:spacing w:before="320" w:after="120" w:line="288" w:lineRule="auto"/>
        <w:ind w:left="0"/>
        <w:jc w:val="left"/>
        <w:outlineLvl w:val="1"/>
      </w:pPr>
      <w:bookmarkStart w:name="heading_17" w:id="17"/>
      <w:r>
        <w:rPr>
          <w:rFonts w:eastAsia="等线" w:ascii="Arial" w:cs="Arial" w:hAnsi="Arial"/>
          <w:b w:val="true"/>
          <w:sz w:val="32"/>
        </w:rPr>
        <w:t>5、</w:t>
      </w:r>
      <w:r>
        <w:rPr>
          <w:rFonts w:eastAsia="等线" w:ascii="Arial" w:cs="Arial" w:hAnsi="Arial"/>
          <w:b w:val="true"/>
          <w:sz w:val="32"/>
        </w:rPr>
        <w:t>详细介绍一下</w:t>
      </w:r>
      <w:r>
        <w:rPr>
          <w:rFonts w:eastAsia="等线" w:ascii="Arial" w:cs="Arial" w:hAnsi="Arial"/>
          <w:b w:val="true"/>
          <w:sz w:val="32"/>
        </w:rPr>
        <w:t>每个Agent负责的工作</w:t>
      </w:r>
      <w:bookmarkEnd w:id="17"/>
    </w:p>
    <w:p>
      <w:pPr>
        <w:spacing w:before="120" w:after="120" w:line="288" w:lineRule="auto"/>
        <w:ind w:left="0"/>
        <w:jc w:val="left"/>
      </w:pPr>
      <w:r>
        <w:rPr>
          <w:rFonts w:eastAsia="等线" w:ascii="Arial" w:cs="Arial" w:hAnsi="Arial"/>
          <w:sz w:val="22"/>
        </w:rPr>
        <w:t>我们设计了四个专业智能体：基本面分析、技术分析、估值分析、新闻分析。这样设计是因为金融分析需要多维度视角，每个智能体专注于自己的专业领域，通过</w:t>
      </w:r>
      <w:r>
        <w:rPr>
          <w:rFonts w:eastAsia="等线" w:ascii="Arial" w:cs="Arial" w:hAnsi="Arial"/>
          <w:sz w:val="22"/>
        </w:rPr>
        <w:t>并行</w:t>
      </w:r>
      <w:r>
        <w:rPr>
          <w:rFonts w:eastAsia="等线" w:ascii="Arial" w:cs="Arial" w:hAnsi="Arial"/>
          <w:sz w:val="22"/>
        </w:rPr>
        <w:t>执行提高效率。我们使用LangGraph的StateGraph管理工作流，确保所有智能体完成分析后，总结智能体再进行结果整合。</w:t>
      </w:r>
    </w:p>
    <w:p>
      <w:pPr>
        <w:spacing w:before="120" w:after="120" w:line="288" w:lineRule="auto"/>
        <w:ind w:left="0"/>
        <w:jc w:val="left"/>
      </w:pPr>
      <w:r>
        <w:rPr>
          <w:rFonts w:eastAsia="等线" w:ascii="Arial" w:cs="Arial" w:hAnsi="Arial"/>
          <w:sz w:val="22"/>
        </w:rPr>
        <w:t>具体来说，每个智能体都有明确的职责分工：</w:t>
      </w:r>
    </w:p>
    <w:p>
      <w:pPr>
        <w:numPr>
          <w:numId w:val="75"/>
        </w:numPr>
        <w:spacing w:before="120" w:after="120" w:line="288" w:lineRule="auto"/>
        <w:ind w:left="0"/>
        <w:jc w:val="left"/>
      </w:pPr>
      <w:r>
        <w:rPr>
          <w:rFonts w:eastAsia="等线" w:ascii="Arial" w:cs="Arial" w:hAnsi="Arial"/>
          <w:sz w:val="22"/>
        </w:rPr>
        <w:t>基本面分析Agent主要负责分析公司的财务状况和经营能力，包括公司的盈利能力、成长空间、运营效率、负债情况等指标。这个Agent关注的是公司的长期发展，比如赚钱能力强不强，发展前景如何，主要供长期投资参考。</w:t>
      </w:r>
    </w:p>
    <w:p>
      <w:pPr>
        <w:numPr>
          <w:numId w:val="76"/>
        </w:numPr>
        <w:spacing w:before="120" w:after="120" w:line="288" w:lineRule="auto"/>
        <w:ind w:left="0"/>
        <w:jc w:val="left"/>
      </w:pPr>
      <w:r>
        <w:rPr>
          <w:rFonts w:eastAsia="等线" w:ascii="Arial" w:cs="Arial" w:hAnsi="Arial"/>
          <w:sz w:val="22"/>
        </w:rPr>
        <w:t>技术分析Agent主要负责分析股票的市场表现和技术指标，包括股价走势、成交量、技术指标等。这个Agent关注短期指标，如最近的涨跌情况，现在买入是否合适，什么时候卖出，主要供短期投资参考。</w:t>
      </w:r>
    </w:p>
    <w:p>
      <w:pPr>
        <w:numPr>
          <w:numId w:val="77"/>
        </w:numPr>
        <w:spacing w:before="120" w:after="120" w:line="288" w:lineRule="auto"/>
        <w:ind w:left="0"/>
        <w:jc w:val="left"/>
      </w:pPr>
      <w:r>
        <w:rPr>
          <w:rFonts w:eastAsia="等线" w:ascii="Arial" w:cs="Arial" w:hAnsi="Arial"/>
          <w:sz w:val="22"/>
        </w:rPr>
        <w:t>估值分析Agent主要负责分析股票的价值评估，它会调用</w:t>
      </w:r>
      <w:r>
        <w:rPr>
          <w:rFonts w:eastAsia="等线" w:ascii="Arial" w:cs="Arial" w:hAnsi="Arial"/>
          <w:sz w:val="22"/>
        </w:rPr>
        <w:t>相关估值工具</w:t>
      </w:r>
      <w:r>
        <w:rPr>
          <w:rFonts w:eastAsia="等线" w:ascii="Arial" w:cs="Arial" w:hAnsi="Arial"/>
          <w:sz w:val="22"/>
        </w:rPr>
        <w:t>获取市盈率、市净率等指标，与业内平均水平进行对比，分析估值变化趋势和股息数据，提供投资建议。这个Agent关注价格是否合理，进行横向对比和估值分析。比如市盈率表示股价是盈利的多少倍，这个值越大你能赚到的就越少。举个例子，如果你有100块，A股票100块一股，每股盈利10块；B股票10块一股，每股盈利2元，只考虑市盈率的情况下你应该买B股票。</w:t>
      </w:r>
    </w:p>
    <w:p>
      <w:pPr>
        <w:numPr>
          <w:numId w:val="78"/>
        </w:numPr>
        <w:spacing w:before="120" w:after="120" w:line="288" w:lineRule="auto"/>
        <w:ind w:left="0"/>
        <w:jc w:val="left"/>
      </w:pPr>
      <w:r>
        <w:rPr>
          <w:rFonts w:eastAsia="等线" w:ascii="Arial" w:cs="Arial" w:hAnsi="Arial"/>
          <w:sz w:val="22"/>
        </w:rPr>
        <w:t>新闻分析Agent主要负责分析公司相关的新闻，它会爬取相关新闻，调用我们训练的情感分析和风险预测模型，分析新闻对公司的风险评估和情感影响。这个Agent能够识别新闻中的关键信息，评估对公司发展的影响程度。</w:t>
      </w:r>
    </w:p>
    <w:p>
      <w:pPr>
        <w:numPr>
          <w:numId w:val="79"/>
        </w:numPr>
        <w:spacing w:before="120" w:after="120" w:line="288" w:lineRule="auto"/>
        <w:ind w:left="0"/>
        <w:jc w:val="left"/>
      </w:pPr>
      <w:r>
        <w:rPr>
          <w:rFonts w:eastAsia="等线" w:ascii="Arial" w:cs="Arial" w:hAnsi="Arial"/>
          <w:sz w:val="22"/>
        </w:rPr>
        <w:t>总结Agent负责汇总前四个Agent的分析结果并生成markdown格式的报告。</w:t>
      </w:r>
    </w:p>
    <w:p>
      <w:pPr>
        <w:pStyle w:val="3"/>
        <w:spacing w:before="300" w:after="120" w:line="288" w:lineRule="auto"/>
        <w:ind w:left="0"/>
        <w:jc w:val="left"/>
        <w:outlineLvl w:val="2"/>
      </w:pPr>
      <w:bookmarkStart w:name="heading_18" w:id="18"/>
      <w:r>
        <w:rPr>
          <w:rFonts w:eastAsia="等线" w:ascii="Arial" w:cs="Arial" w:hAnsi="Arial"/>
          <w:b w:val="true"/>
          <w:sz w:val="30"/>
        </w:rPr>
        <w:t>5.1、</w:t>
      </w:r>
      <w:r>
        <w:rPr>
          <w:rFonts w:eastAsia="等线" w:ascii="Arial" w:cs="Arial" w:hAnsi="Arial"/>
          <w:b w:val="true"/>
          <w:sz w:val="30"/>
        </w:rPr>
        <w:t>举个例子说明这几个Agent的关系</w:t>
      </w:r>
      <w:bookmarkEnd w:id="18"/>
    </w:p>
    <w:p>
      <w:pPr>
        <w:spacing w:before="120" w:after="120" w:line="288" w:lineRule="auto"/>
        <w:ind w:left="0"/>
        <w:jc w:val="left"/>
      </w:pPr>
      <w:r>
        <w:rPr>
          <w:rFonts w:eastAsia="等线" w:ascii="Arial" w:cs="Arial" w:hAnsi="Arial"/>
          <w:sz w:val="22"/>
        </w:rPr>
        <w:t>用购买手机来类比理解前</w:t>
      </w:r>
      <w:r>
        <w:rPr>
          <w:rFonts w:eastAsia="等线" w:ascii="Arial" w:cs="Arial" w:hAnsi="Arial"/>
          <w:sz w:val="22"/>
        </w:rPr>
        <w:t>四个Agent</w:t>
      </w:r>
      <w:r>
        <w:rPr>
          <w:rFonts w:eastAsia="等线" w:ascii="Arial" w:cs="Arial" w:hAnsi="Arial"/>
          <w:sz w:val="22"/>
        </w:rPr>
        <w:t>的关系：基本面分析评价手机性能如何；技术分析评价手机销量和价格波动如何；估值分析评价这个手机是否值这个价，跟其他品牌手机对比划不划算；新闻分析评价手机相关的新闻，比如新政策对手机的影响、新品发布、供应链变化等，比如国补政策能更便宜的买到手机，苹果出17后16就会降价。</w:t>
      </w:r>
    </w:p>
    <w:p>
      <w:pPr>
        <w:spacing w:before="120" w:after="120" w:line="288" w:lineRule="auto"/>
        <w:ind w:left="0"/>
        <w:jc w:val="left"/>
      </w:pPr>
    </w:p>
    <w:p>
      <w:pPr>
        <w:pStyle w:val="2"/>
        <w:spacing w:before="320" w:after="120" w:line="288" w:lineRule="auto"/>
        <w:ind w:left="0"/>
        <w:jc w:val="left"/>
        <w:outlineLvl w:val="1"/>
      </w:pPr>
      <w:bookmarkStart w:name="heading_19" w:id="19"/>
      <w:r>
        <w:rPr>
          <w:rFonts w:eastAsia="等线" w:ascii="Arial" w:cs="Arial" w:hAnsi="Arial"/>
          <w:b w:val="true"/>
          <w:sz w:val="32"/>
        </w:rPr>
        <w:t>6、</w:t>
      </w:r>
      <w:r>
        <w:rPr>
          <w:rFonts w:eastAsia="等线" w:ascii="Arial" w:cs="Arial" w:hAnsi="Arial"/>
          <w:b w:val="true"/>
          <w:sz w:val="32"/>
        </w:rPr>
        <w:t>如何保证系统的安全性？特别是金融数据的敏感性？</w:t>
      </w:r>
      <w:bookmarkEnd w:id="19"/>
    </w:p>
    <w:p>
      <w:pPr>
        <w:numPr>
          <w:numId w:val="80"/>
        </w:numPr>
        <w:spacing w:before="120" w:after="120" w:line="288" w:lineRule="auto"/>
        <w:ind w:left="0"/>
        <w:jc w:val="left"/>
      </w:pPr>
      <w:r>
        <w:rPr>
          <w:rFonts w:eastAsia="等线" w:ascii="Arial" w:cs="Arial" w:hAnsi="Arial"/>
          <w:b w:val="true"/>
          <w:sz w:val="22"/>
        </w:rPr>
        <w:t>Prompt注入防护</w:t>
      </w:r>
    </w:p>
    <w:p>
      <w:pPr>
        <w:spacing w:before="120" w:after="120" w:line="288" w:lineRule="auto"/>
        <w:ind w:left="0"/>
        <w:jc w:val="left"/>
      </w:pPr>
      <w:r>
        <w:rPr>
          <w:rFonts w:eastAsia="等线" w:ascii="Arial" w:cs="Arial" w:hAnsi="Arial"/>
          <w:sz w:val="22"/>
        </w:rPr>
        <w:t>我们实现了安全防护机制，分为两个层面：</w:t>
      </w:r>
    </w:p>
    <w:p>
      <w:pPr>
        <w:numPr>
          <w:numId w:val="81"/>
        </w:numPr>
        <w:spacing w:before="120" w:after="120" w:line="288" w:lineRule="auto"/>
        <w:ind w:left="0"/>
        <w:jc w:val="left"/>
      </w:pPr>
      <w:r>
        <w:rPr>
          <w:rFonts w:eastAsia="等线" w:ascii="Arial" w:cs="Arial" w:hAnsi="Arial"/>
          <w:b w:val="true"/>
          <w:sz w:val="22"/>
        </w:rPr>
        <w:t>通用安全防护：</w:t>
      </w:r>
      <w:r>
        <w:rPr>
          <w:rFonts w:eastAsia="等线" w:ascii="Arial" w:cs="Arial" w:hAnsi="Arial"/>
          <w:sz w:val="22"/>
        </w:rPr>
        <w:t>使用</w:t>
      </w:r>
      <w:r>
        <w:rPr>
          <w:rFonts w:eastAsia="等线" w:ascii="Arial" w:cs="Arial" w:hAnsi="Arial"/>
          <w:sz w:val="22"/>
        </w:rPr>
        <w:t>正则表达式</w:t>
      </w:r>
      <w:r>
        <w:rPr>
          <w:rFonts w:eastAsia="等线" w:ascii="Arial" w:cs="Arial" w:hAnsi="Arial"/>
          <w:sz w:val="22"/>
        </w:rPr>
        <w:t>对用户输入进行预处理，检测包含恶意指令、系统命令、越权操作等危险内容的输入。系统会识别常见的Prompt注入模式，如"以系统管理员身份执行"等，一旦检测到立即阻止。</w:t>
      </w:r>
    </w:p>
    <w:p>
      <w:pPr>
        <w:numPr>
          <w:numId w:val="82"/>
        </w:numPr>
        <w:spacing w:before="120" w:after="120" w:line="288" w:lineRule="auto"/>
        <w:ind w:left="0"/>
        <w:jc w:val="left"/>
      </w:pPr>
      <w:r>
        <w:rPr>
          <w:rFonts w:eastAsia="等线" w:ascii="Arial" w:cs="Arial" w:hAnsi="Arial"/>
          <w:b w:val="true"/>
          <w:sz w:val="22"/>
        </w:rPr>
        <w:t>金融领域安全防护：</w:t>
      </w:r>
      <w:r>
        <w:rPr>
          <w:rFonts w:eastAsia="等线" w:ascii="Arial" w:cs="Arial" w:hAnsi="Arial"/>
          <w:sz w:val="22"/>
        </w:rPr>
        <w:t>建立了专门的金融安全词汇库，包含1000+个敏感词汇和不当表达，如"内幕交易"、"市场操纵"、"洗钱"、"虚假信息传播"等。系统会使用命名实体识别，实时扫描用户输入，</w:t>
      </w:r>
      <w:r>
        <w:rPr>
          <w:rFonts w:eastAsia="等线" w:ascii="Arial" w:cs="Arial" w:hAnsi="Arial"/>
          <w:sz w:val="22"/>
        </w:rPr>
        <w:t>检测是否涉及金融违规行为或不当投资建议。</w:t>
      </w:r>
    </w:p>
    <w:p>
      <w:pPr>
        <w:numPr>
          <w:numId w:val="83"/>
        </w:numPr>
        <w:spacing w:before="120" w:after="120" w:line="288" w:lineRule="auto"/>
        <w:ind w:left="0"/>
        <w:jc w:val="left"/>
      </w:pPr>
      <w:r>
        <w:rPr>
          <w:rFonts w:eastAsia="等线" w:ascii="Arial" w:cs="Arial" w:hAnsi="Arial"/>
          <w:sz w:val="22"/>
        </w:rPr>
        <w:t>此外还使用了结构化输出解析器，</w:t>
      </w:r>
      <w:r>
        <w:rPr>
          <w:rFonts w:eastAsia="等线" w:ascii="Arial" w:cs="Arial" w:hAnsi="Arial"/>
          <w:sz w:val="22"/>
        </w:rPr>
        <w:t>我将用户查询和输出封装在预定义的安全模板中，防止用户查询绕过安全限制，输出不符合模板就按错误信息重试。</w:t>
      </w:r>
    </w:p>
    <w:p>
      <w:pPr>
        <w:numPr>
          <w:numId w:val="84"/>
        </w:numPr>
        <w:spacing w:before="120" w:after="120" w:line="288" w:lineRule="auto"/>
        <w:ind w:left="0"/>
        <w:jc w:val="left"/>
      </w:pPr>
      <w:r>
        <w:rPr>
          <w:rFonts w:eastAsia="等线" w:ascii="Arial" w:cs="Arial" w:hAnsi="Arial"/>
          <w:b w:val="true"/>
          <w:sz w:val="22"/>
        </w:rPr>
        <w:t>智能体行为约束</w:t>
      </w:r>
    </w:p>
    <w:p>
      <w:pPr>
        <w:numPr>
          <w:numId w:val="85"/>
        </w:numPr>
        <w:spacing w:before="120" w:after="120" w:line="288" w:lineRule="auto"/>
        <w:ind w:left="0"/>
        <w:jc w:val="left"/>
      </w:pPr>
      <w:r>
        <w:rPr>
          <w:rFonts w:eastAsia="等线" w:ascii="Arial" w:cs="Arial" w:hAnsi="Arial"/>
          <w:sz w:val="22"/>
        </w:rPr>
        <w:t>我们基于</w:t>
      </w:r>
      <w:r>
        <w:rPr>
          <w:rFonts w:eastAsia="等线" w:ascii="Arial" w:cs="Arial" w:hAnsi="Arial"/>
          <w:sz w:val="22"/>
        </w:rPr>
        <w:t>LangChain</w:t>
      </w:r>
      <w:r>
        <w:rPr>
          <w:rFonts w:eastAsia="等线" w:ascii="Arial" w:cs="Arial" w:hAnsi="Arial"/>
          <w:sz w:val="22"/>
        </w:rPr>
        <w:t>的StateGraph实现了智能体的执行路径控制，定义了智能体的状态转换规则，每个智能体只能按照预定义的路径执行，无法跳转到未授权的状态。每个Agent前后挂策略检查（参数 schema、允许调用的工具、超时），只在通过的情况下才沿着边迁移。此外还支持检查点/回滚（time-travel）便于人工介入与复跑。</w:t>
      </w:r>
    </w:p>
    <w:p>
      <w:pPr>
        <w:numPr>
          <w:numId w:val="86"/>
        </w:numPr>
        <w:spacing w:before="120" w:after="120" w:line="288" w:lineRule="auto"/>
        <w:ind w:left="0"/>
        <w:jc w:val="left"/>
      </w:pPr>
      <w:r>
        <w:rPr>
          <w:rFonts w:eastAsia="等线" w:ascii="Arial" w:cs="Arial" w:hAnsi="Arial"/>
          <w:b w:val="true"/>
          <w:sz w:val="22"/>
        </w:rPr>
        <w:t>输出内容安全控制</w:t>
      </w:r>
    </w:p>
    <w:p>
      <w:pPr>
        <w:numPr>
          <w:numId w:val="87"/>
        </w:numPr>
        <w:spacing w:before="120" w:after="120" w:line="288" w:lineRule="auto"/>
        <w:ind w:left="0"/>
        <w:jc w:val="left"/>
      </w:pPr>
      <w:r>
        <w:rPr>
          <w:rFonts w:eastAsia="等线" w:ascii="Arial" w:cs="Arial" w:hAnsi="Arial"/>
          <w:b w:val="true"/>
          <w:sz w:val="22"/>
        </w:rPr>
        <w:t>当前实现：</w:t>
      </w:r>
      <w:r>
        <w:rPr>
          <w:rFonts w:eastAsia="等线" w:ascii="Arial" w:cs="Arial" w:hAnsi="Arial"/>
          <w:sz w:val="22"/>
        </w:rPr>
        <w:t>我们目前使用基于规则的内容审核系统，包含200+条金融安全规则，这些规则涵盖了金融监管要求、合规性检查、敏感词过滤、数值范围检测等多个方面，只有通过所有安全检查的内容才会返回给用户。</w:t>
      </w:r>
    </w:p>
    <w:p>
      <w:pPr>
        <w:numPr>
          <w:numId w:val="88"/>
        </w:numPr>
        <w:spacing w:before="120" w:after="120" w:line="288" w:lineRule="auto"/>
        <w:ind w:left="0"/>
        <w:jc w:val="left"/>
      </w:pPr>
      <w:r>
        <w:rPr>
          <w:rFonts w:eastAsia="等线" w:ascii="Arial" w:cs="Arial" w:hAnsi="Arial"/>
          <w:b w:val="true"/>
          <w:sz w:val="22"/>
        </w:rPr>
        <w:t>未来规划：</w:t>
      </w:r>
      <w:r>
        <w:rPr>
          <w:rFonts w:eastAsia="等线" w:ascii="Arial" w:cs="Arial" w:hAnsi="Arial"/>
          <w:sz w:val="22"/>
        </w:rPr>
        <w:t>我们未来会训练专门的幻觉检测模型和数据验证模型。幻觉检测模型专门用于识别AI生成的虚假金融信息。数据验证模型检测输出内容与数据源的一致性，识别虚构的财务数据、不存在的政策法规等虚假信息。</w:t>
      </w:r>
    </w:p>
    <w:p>
      <w:pPr>
        <w:spacing w:before="120" w:after="120" w:line="288" w:lineRule="auto"/>
        <w:ind w:left="0"/>
        <w:jc w:val="left"/>
      </w:pPr>
    </w:p>
    <w:p>
      <w:pPr>
        <w:pStyle w:val="3"/>
        <w:spacing w:before="300" w:after="120" w:line="288" w:lineRule="auto"/>
        <w:ind w:left="0"/>
        <w:jc w:val="left"/>
        <w:outlineLvl w:val="2"/>
      </w:pPr>
      <w:bookmarkStart w:name="heading_20" w:id="20"/>
      <w:r>
        <w:rPr>
          <w:rFonts w:eastAsia="等线" w:ascii="Arial" w:cs="Arial" w:hAnsi="Arial"/>
          <w:b w:val="true"/>
          <w:sz w:val="30"/>
        </w:rPr>
        <w:t>6.1、</w:t>
      </w:r>
      <w:r>
        <w:rPr>
          <w:rFonts w:eastAsia="等线" w:ascii="Arial" w:cs="Arial" w:hAnsi="Arial"/>
          <w:b w:val="true"/>
          <w:sz w:val="30"/>
        </w:rPr>
        <w:t>具体规则有哪些</w:t>
      </w:r>
      <w:bookmarkEnd w:id="20"/>
    </w:p>
    <w:p>
      <w:pPr>
        <w:numPr>
          <w:numId w:val="89"/>
        </w:numPr>
        <w:spacing w:before="120" w:after="120" w:line="288" w:lineRule="auto"/>
        <w:ind w:left="0"/>
        <w:jc w:val="left"/>
      </w:pPr>
      <w:r>
        <w:rPr>
          <w:rFonts w:eastAsia="等线" w:ascii="Arial" w:cs="Arial" w:hAnsi="Arial"/>
          <w:b w:val="true"/>
          <w:sz w:val="22"/>
        </w:rPr>
        <w:t>金融监管要求</w:t>
      </w:r>
      <w:r>
        <w:rPr>
          <w:rFonts w:eastAsia="等线" w:ascii="Arial" w:cs="Arial" w:hAnsi="Arial"/>
          <w:sz w:val="22"/>
        </w:rPr>
        <w:t>：检测"内幕信息"、"操纵股价"、"洗钱"等违规表达，如"我提前知道公司要发布重大利好"会被拦截</w:t>
      </w:r>
    </w:p>
    <w:p>
      <w:pPr>
        <w:numPr>
          <w:numId w:val="90"/>
        </w:numPr>
        <w:spacing w:before="120" w:after="120" w:line="288" w:lineRule="auto"/>
        <w:ind w:left="0"/>
        <w:jc w:val="left"/>
      </w:pPr>
      <w:r>
        <w:rPr>
          <w:rFonts w:eastAsia="等线" w:ascii="Arial" w:cs="Arial" w:hAnsi="Arial"/>
          <w:b w:val="true"/>
          <w:sz w:val="22"/>
        </w:rPr>
        <w:t>合规性检查</w:t>
      </w:r>
      <w:r>
        <w:rPr>
          <w:rFonts w:eastAsia="等线" w:ascii="Arial" w:cs="Arial" w:hAnsi="Arial"/>
          <w:sz w:val="22"/>
        </w:rPr>
        <w:t>：确保投资建议包含"投资有风险"等必要风险提示，如缺少风险提示的建议会被拒绝</w:t>
      </w:r>
    </w:p>
    <w:p>
      <w:pPr>
        <w:numPr>
          <w:numId w:val="91"/>
        </w:numPr>
        <w:spacing w:before="120" w:after="120" w:line="288" w:lineRule="auto"/>
        <w:ind w:left="0"/>
        <w:jc w:val="left"/>
      </w:pPr>
      <w:r>
        <w:rPr>
          <w:rFonts w:eastAsia="等线" w:ascii="Arial" w:cs="Arial" w:hAnsi="Arial"/>
          <w:b w:val="true"/>
          <w:sz w:val="22"/>
        </w:rPr>
        <w:t>敏感词过滤</w:t>
      </w:r>
      <w:r>
        <w:rPr>
          <w:rFonts w:eastAsia="等线" w:ascii="Arial" w:cs="Arial" w:hAnsi="Arial"/>
          <w:sz w:val="22"/>
        </w:rPr>
        <w:t>：过滤"暴涨"、"稳赚"、"包赚"等夸大收益的词汇，如"这只股票包赚不赔"会被拦截</w:t>
      </w:r>
    </w:p>
    <w:p>
      <w:pPr>
        <w:numPr>
          <w:numId w:val="92"/>
        </w:numPr>
        <w:spacing w:before="120" w:after="120" w:line="288" w:lineRule="auto"/>
        <w:ind w:left="0"/>
        <w:jc w:val="left"/>
      </w:pPr>
      <w:r>
        <w:rPr>
          <w:rFonts w:eastAsia="等线" w:ascii="Arial" w:cs="Arial" w:hAnsi="Arial"/>
          <w:b w:val="true"/>
          <w:sz w:val="22"/>
        </w:rPr>
        <w:t>数值范围检测</w:t>
      </w:r>
      <w:r>
        <w:rPr>
          <w:rFonts w:eastAsia="等线" w:ascii="Arial" w:cs="Arial" w:hAnsi="Arial"/>
          <w:sz w:val="22"/>
        </w:rPr>
        <w:t>：验证财务数据的合理性，如"市盈率100倍"会被拦截（正常是30倍以内）</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21" w:id="21"/>
      <w:r>
        <w:rPr>
          <w:rFonts w:eastAsia="等线" w:ascii="Arial" w:cs="Arial" w:hAnsi="Arial"/>
          <w:b w:val="true"/>
          <w:sz w:val="30"/>
        </w:rPr>
        <w:t>6.2、怎么接入的</w:t>
      </w:r>
      <w:r>
        <w:rPr>
          <w:rFonts w:eastAsia="等线" w:ascii="Arial" w:cs="Arial" w:hAnsi="Arial"/>
          <w:b w:val="true"/>
          <w:sz w:val="30"/>
        </w:rPr>
        <w:t>金融大模型</w:t>
      </w:r>
      <w:bookmarkEnd w:id="21"/>
    </w:p>
    <w:p>
      <w:pPr>
        <w:numPr>
          <w:numId w:val="93"/>
        </w:numPr>
        <w:spacing w:before="120" w:after="120" w:line="288" w:lineRule="auto"/>
        <w:ind w:left="0"/>
        <w:jc w:val="left"/>
      </w:pPr>
      <w:r>
        <w:rPr>
          <w:rFonts w:eastAsia="等线" w:ascii="Arial" w:cs="Arial" w:hAnsi="Arial"/>
          <w:sz w:val="22"/>
        </w:rPr>
        <w:t>将</w:t>
      </w:r>
      <w:r>
        <w:rPr>
          <w:rFonts w:eastAsia="等线" w:ascii="Arial" w:cs="Arial" w:hAnsi="Arial"/>
          <w:sz w:val="22"/>
        </w:rPr>
        <w:t>金融大模型</w:t>
      </w:r>
      <w:r>
        <w:rPr>
          <w:rFonts w:eastAsia="等线" w:ascii="Arial" w:cs="Arial" w:hAnsi="Arial"/>
          <w:sz w:val="22"/>
        </w:rPr>
        <w:t>用vllm部署，采用异步执行实现高并发请求处理，同时</w:t>
      </w:r>
      <w:r>
        <w:rPr>
          <w:rFonts w:eastAsia="等线" w:ascii="Arial" w:cs="Arial" w:hAnsi="Arial"/>
          <w:sz w:val="22"/>
        </w:rPr>
        <w:t>结合 Redis 缓存</w:t>
      </w:r>
      <w:r>
        <w:rPr>
          <w:rFonts w:eastAsia="等线" w:ascii="Arial" w:cs="Arial" w:hAnsi="Arial"/>
          <w:sz w:val="22"/>
        </w:rPr>
        <w:t>提升访问效率并支持断点重试机制。</w:t>
      </w:r>
    </w:p>
    <w:p>
      <w:pPr>
        <w:numPr>
          <w:numId w:val="94"/>
        </w:numPr>
        <w:spacing w:before="120" w:after="120" w:line="288" w:lineRule="auto"/>
        <w:ind w:left="0"/>
        <w:jc w:val="left"/>
      </w:pPr>
      <w:r>
        <w:rPr>
          <w:rFonts w:eastAsia="等线" w:ascii="Arial" w:cs="Arial" w:hAnsi="Arial"/>
          <w:sz w:val="22"/>
        </w:rPr>
        <w:t>搭建 A/B 实验框架，将金融大模型与Deepseek同时接入 Agent 流程，采用了100条用户问答对，</w:t>
      </w:r>
      <w:r>
        <w:rPr>
          <w:rFonts w:eastAsia="等线" w:ascii="Arial" w:cs="Arial" w:hAnsi="Arial"/>
          <w:sz w:val="22"/>
        </w:rPr>
        <w:t>奖励</w:t>
      </w:r>
      <w:r>
        <w:rPr>
          <w:rFonts w:eastAsia="等线" w:ascii="Arial" w:cs="Arial" w:hAnsi="Arial"/>
          <w:sz w:val="22"/>
        </w:rPr>
        <w:t>比通用模型高 3–5 分（满分为 100 分制）。</w:t>
      </w:r>
    </w:p>
    <w:p>
      <w:pPr>
        <w:pStyle w:val="2"/>
        <w:spacing w:before="320" w:after="120" w:line="288" w:lineRule="auto"/>
        <w:ind w:left="0"/>
        <w:jc w:val="left"/>
        <w:outlineLvl w:val="1"/>
      </w:pPr>
      <w:bookmarkStart w:name="heading_22" w:id="22"/>
      <w:r>
        <w:rPr>
          <w:rFonts w:eastAsia="等线" w:ascii="Arial" w:cs="Arial" w:hAnsi="Arial"/>
          <w:b w:val="true"/>
          <w:sz w:val="32"/>
        </w:rPr>
        <w:t>7、</w:t>
      </w:r>
      <w:r>
        <w:rPr>
          <w:rFonts w:eastAsia="等线" w:ascii="Arial" w:cs="Arial" w:hAnsi="Arial"/>
          <w:b w:val="true"/>
          <w:sz w:val="32"/>
        </w:rPr>
        <w:t>具体指标相关</w:t>
      </w:r>
      <w:bookmarkEnd w:id="22"/>
    </w:p>
    <w:p>
      <w:pPr>
        <w:pStyle w:val="3"/>
        <w:spacing w:before="300" w:after="120" w:line="288" w:lineRule="auto"/>
        <w:ind w:left="0"/>
        <w:jc w:val="left"/>
        <w:outlineLvl w:val="2"/>
      </w:pPr>
      <w:bookmarkStart w:name="heading_23" w:id="23"/>
      <w:r>
        <w:rPr>
          <w:rFonts w:eastAsia="等线" w:ascii="Arial" w:cs="Arial" w:hAnsi="Arial"/>
          <w:b w:val="true"/>
          <w:sz w:val="30"/>
        </w:rPr>
        <w:t>7.</w:t>
      </w:r>
      <w:r>
        <w:rPr>
          <w:rFonts w:eastAsia="等线" w:ascii="Arial" w:cs="Arial" w:hAnsi="Arial"/>
          <w:b w:val="true"/>
          <w:sz w:val="30"/>
        </w:rPr>
        <w:t>1</w:t>
      </w:r>
      <w:r>
        <w:rPr>
          <w:rFonts w:eastAsia="等线" w:ascii="Arial" w:cs="Arial" w:hAnsi="Arial"/>
          <w:b w:val="true"/>
          <w:sz w:val="30"/>
        </w:rPr>
        <w:t>、</w:t>
      </w:r>
      <w:r>
        <w:rPr>
          <w:rFonts w:eastAsia="等线" w:ascii="Arial" w:cs="Arial" w:hAnsi="Arial"/>
          <w:b w:val="true"/>
          <w:sz w:val="30"/>
        </w:rPr>
        <w:t xml:space="preserve"> </w:t>
      </w:r>
      <w:r>
        <w:rPr>
          <w:rFonts w:eastAsia="等线" w:ascii="Arial" w:cs="Arial" w:hAnsi="Arial"/>
          <w:b w:val="true"/>
          <w:sz w:val="30"/>
        </w:rPr>
        <w:t>投资建议准确率78%</w:t>
      </w:r>
      <w:r>
        <w:rPr>
          <w:rFonts w:eastAsia="等线" w:ascii="Arial" w:cs="Arial" w:hAnsi="Arial"/>
          <w:b w:val="true"/>
          <w:sz w:val="30"/>
        </w:rPr>
        <w:t>是怎么算出来的？</w:t>
      </w:r>
      <w:bookmarkEnd w:id="23"/>
    </w:p>
    <w:p>
      <w:pPr>
        <w:spacing w:before="120" w:after="120" w:line="288" w:lineRule="auto"/>
        <w:ind w:left="0"/>
        <w:jc w:val="left"/>
      </w:pPr>
      <w:r>
        <w:rPr>
          <w:rFonts w:eastAsia="等线" w:ascii="Arial" w:cs="Arial" w:hAnsi="Arial"/>
          <w:sz w:val="22"/>
        </w:rPr>
        <w:t>我们基于历史数据进行了回测验证，选取了过去2年的A股市场数据作为测试集，对每只股票的分析建议都进行了跟踪验证，78%的准确率指的是我们的投资建议在</w:t>
      </w:r>
      <w:r>
        <w:rPr>
          <w:rFonts w:eastAsia="等线" w:ascii="Arial" w:cs="Arial" w:hAnsi="Arial"/>
          <w:sz w:val="22"/>
        </w:rPr>
        <w:t>后续3-6个月内的表现</w:t>
      </w:r>
      <w:r>
        <w:rPr>
          <w:rFonts w:eastAsia="等线" w:ascii="Arial" w:cs="Arial" w:hAnsi="Arial"/>
          <w:sz w:val="22"/>
        </w:rPr>
        <w:t>符合预期。比如我们建议</w:t>
      </w:r>
      <w:r>
        <w:rPr>
          <w:rFonts w:eastAsia="等线" w:ascii="Arial" w:cs="Arial" w:hAnsi="Arial"/>
          <w:sz w:val="22"/>
        </w:rPr>
        <w:t>2月1日</w:t>
      </w:r>
      <w:r>
        <w:rPr>
          <w:rFonts w:eastAsia="等线" w:ascii="Arial" w:cs="Arial" w:hAnsi="Arial"/>
          <w:sz w:val="22"/>
        </w:rPr>
        <w:t>买入某只股票</w:t>
      </w:r>
      <w:r>
        <w:rPr>
          <w:rFonts w:eastAsia="等线" w:ascii="Arial" w:cs="Arial" w:hAnsi="Arial"/>
          <w:sz w:val="22"/>
        </w:rPr>
        <w:t>4月1日卖出，</w:t>
      </w:r>
      <w:r>
        <w:rPr>
          <w:rFonts w:eastAsia="等线" w:ascii="Arial" w:cs="Arial" w:hAnsi="Arial"/>
          <w:sz w:val="22"/>
        </w:rPr>
        <w:t>如果这只股票</w:t>
      </w:r>
      <w:r>
        <w:rPr>
          <w:rFonts w:eastAsia="等线" w:ascii="Arial" w:cs="Arial" w:hAnsi="Arial"/>
          <w:sz w:val="22"/>
        </w:rPr>
        <w:t>在4.1相比2.1股价上涨了</w:t>
      </w:r>
      <w:r>
        <w:rPr>
          <w:rFonts w:eastAsia="等线" w:ascii="Arial" w:cs="Arial" w:hAnsi="Arial"/>
          <w:sz w:val="22"/>
        </w:rPr>
        <w:t>，就算预测正确。</w:t>
      </w:r>
    </w:p>
    <w:p>
      <w:pPr>
        <w:spacing w:before="120" w:after="120" w:line="288" w:lineRule="auto"/>
        <w:ind w:left="0"/>
        <w:jc w:val="left"/>
      </w:pPr>
    </w:p>
    <w:p>
      <w:pPr>
        <w:pStyle w:val="3"/>
        <w:spacing w:before="300" w:after="120" w:line="288" w:lineRule="auto"/>
        <w:ind w:left="0"/>
        <w:jc w:val="left"/>
        <w:outlineLvl w:val="2"/>
      </w:pPr>
      <w:bookmarkStart w:name="heading_24" w:id="24"/>
      <w:r>
        <w:rPr>
          <w:rFonts w:eastAsia="等线" w:ascii="Arial" w:cs="Arial" w:hAnsi="Arial"/>
          <w:b w:val="true"/>
          <w:sz w:val="30"/>
        </w:rPr>
        <w:t>7.2、</w:t>
      </w:r>
      <w:r>
        <w:rPr>
          <w:rFonts w:eastAsia="等线" w:ascii="Arial" w:cs="Arial" w:hAnsi="Arial"/>
          <w:b w:val="true"/>
          <w:sz w:val="30"/>
        </w:rPr>
        <w:t xml:space="preserve"> </w:t>
      </w:r>
      <w:r>
        <w:rPr>
          <w:rFonts w:eastAsia="等线" w:ascii="Arial" w:cs="Arial" w:hAnsi="Arial"/>
          <w:b w:val="true"/>
          <w:sz w:val="30"/>
        </w:rPr>
        <w:t>数据一致率99%</w:t>
      </w:r>
      <w:r>
        <w:rPr>
          <w:rFonts w:eastAsia="等线" w:ascii="Arial" w:cs="Arial" w:hAnsi="Arial"/>
          <w:b w:val="true"/>
          <w:sz w:val="30"/>
        </w:rPr>
        <w:t>是什么意思？</w:t>
      </w:r>
      <w:bookmarkEnd w:id="24"/>
    </w:p>
    <w:p>
      <w:pPr>
        <w:spacing w:before="120" w:after="120" w:line="288" w:lineRule="auto"/>
        <w:ind w:left="0"/>
        <w:jc w:val="left"/>
      </w:pPr>
      <w:r>
        <w:rPr>
          <w:rFonts w:eastAsia="等线" w:ascii="Arial" w:cs="Arial" w:hAnsi="Arial"/>
          <w:sz w:val="22"/>
        </w:rPr>
        <w:t>这个指标衡量的是我们从数据源获取的原始数据的准确性，我们通过多数据源交叉验证来确保数据质量。数据准确率 = (正确的数据条数 / 总数据条数) × 100%。比如模型生成的报告中包含某只股票的市盈率数据，我们会从数据源验证这个数据是否正确，99%意味着每100条数据中，只有大约1条可能存在误差。</w:t>
      </w:r>
    </w:p>
    <w:p>
      <w:pPr>
        <w:spacing w:before="120" w:after="120" w:line="288" w:lineRule="auto"/>
        <w:ind w:left="0"/>
        <w:jc w:val="left"/>
      </w:pPr>
    </w:p>
    <w:p>
      <w:pPr>
        <w:pStyle w:val="3"/>
        <w:spacing w:before="300" w:after="120" w:line="288" w:lineRule="auto"/>
        <w:ind w:left="0"/>
        <w:jc w:val="left"/>
        <w:outlineLvl w:val="2"/>
      </w:pPr>
      <w:bookmarkStart w:name="heading_25" w:id="25"/>
      <w:r>
        <w:rPr>
          <w:rFonts w:eastAsia="等线" w:ascii="Arial" w:cs="Arial" w:hAnsi="Arial"/>
          <w:b w:val="true"/>
          <w:sz w:val="30"/>
        </w:rPr>
        <w:t>7.3、</w:t>
      </w:r>
      <w:r>
        <w:rPr>
          <w:rFonts w:eastAsia="等线" w:ascii="Arial" w:cs="Arial" w:hAnsi="Arial"/>
          <w:b w:val="true"/>
          <w:sz w:val="30"/>
        </w:rPr>
        <w:t xml:space="preserve"> </w:t>
      </w:r>
      <w:r>
        <w:rPr>
          <w:rFonts w:eastAsia="等线" w:ascii="Arial" w:cs="Arial" w:hAnsi="Arial"/>
          <w:b w:val="true"/>
          <w:sz w:val="30"/>
        </w:rPr>
        <w:t>风险预警准确率85%是怎么评估的？</w:t>
      </w:r>
      <w:bookmarkEnd w:id="25"/>
    </w:p>
    <w:p>
      <w:pPr>
        <w:spacing w:before="120" w:after="120" w:line="288" w:lineRule="auto"/>
        <w:ind w:left="0"/>
        <w:jc w:val="left"/>
      </w:pPr>
      <w:r>
        <w:rPr>
          <w:rFonts w:eastAsia="等线" w:ascii="Arial" w:cs="Arial" w:hAnsi="Arial"/>
          <w:sz w:val="22"/>
        </w:rPr>
        <w:t>我们建立了风险预警的评估体系，对100条预警信号进行了后续跟踪验证，准确率 = (正确预警次数 / 总预警次数) × 100%。比如我们的系统发出"某股票存在财务风险"的预警，如果这只股票在后续确实出现了财务问题（如业绩下滑、股价大跌等），就算预警正确。85%的准确率说明我们的风险识别能力还是比较强的。</w:t>
      </w:r>
    </w:p>
    <w:p>
      <w:pPr>
        <w:spacing w:before="120" w:after="120" w:line="288" w:lineRule="auto"/>
        <w:ind w:left="0"/>
        <w:jc w:val="left"/>
      </w:pPr>
    </w:p>
    <w:p>
      <w:pPr>
        <w:pStyle w:val="3"/>
        <w:spacing w:before="300" w:after="120" w:line="288" w:lineRule="auto"/>
        <w:ind w:left="0"/>
        <w:jc w:val="left"/>
        <w:outlineLvl w:val="2"/>
      </w:pPr>
      <w:bookmarkStart w:name="heading_26" w:id="26"/>
      <w:r>
        <w:rPr>
          <w:rFonts w:eastAsia="等线" w:ascii="Arial" w:cs="Arial" w:hAnsi="Arial"/>
          <w:b w:val="true"/>
          <w:sz w:val="30"/>
        </w:rPr>
        <w:t>7.4、</w:t>
      </w:r>
      <w:r>
        <w:rPr>
          <w:rFonts w:eastAsia="等线" w:ascii="Arial" w:cs="Arial" w:hAnsi="Arial"/>
          <w:b w:val="true"/>
          <w:sz w:val="30"/>
        </w:rPr>
        <w:t xml:space="preserve"> </w:t>
      </w:r>
      <w:r>
        <w:rPr>
          <w:rFonts w:eastAsia="等线" w:ascii="Arial" w:cs="Arial" w:hAnsi="Arial"/>
          <w:b w:val="true"/>
          <w:sz w:val="30"/>
        </w:rPr>
        <w:t>运行故障率小于0.5%怎么计算</w:t>
      </w:r>
      <w:r>
        <w:rPr>
          <w:rFonts w:eastAsia="等线" w:ascii="Arial" w:cs="Arial" w:hAnsi="Arial"/>
          <w:b w:val="true"/>
          <w:sz w:val="30"/>
        </w:rPr>
        <w:t>？</w:t>
      </w:r>
      <w:bookmarkEnd w:id="26"/>
    </w:p>
    <w:p>
      <w:pPr>
        <w:spacing w:before="120" w:after="120" w:line="288" w:lineRule="auto"/>
        <w:ind w:left="0"/>
        <w:jc w:val="left"/>
      </w:pPr>
      <w:r>
        <w:rPr>
          <w:rFonts w:eastAsia="等线" w:ascii="Arial" w:cs="Arial" w:hAnsi="Arial"/>
          <w:sz w:val="22"/>
        </w:rPr>
        <w:t>我们建立了完整的监控和日志系统，对每次系统异常都进行了记录和分析。我们的系统平均每天处理1000+次用户查询，一周内出现故障的次数平均不超过50次，故障率小于0.5%的要求。这个指标帮助我们确保系统的稳定性和可靠性。</w:t>
      </w:r>
    </w:p>
    <w:p>
      <w:pPr>
        <w:spacing w:before="120" w:after="120" w:line="288" w:lineRule="auto"/>
        <w:ind w:left="0"/>
        <w:jc w:val="left"/>
      </w:pPr>
    </w:p>
    <w:p>
      <w:pPr>
        <w:pStyle w:val="2"/>
        <w:spacing w:before="320" w:after="120" w:line="288" w:lineRule="auto"/>
        <w:ind w:left="0"/>
        <w:jc w:val="left"/>
        <w:outlineLvl w:val="1"/>
      </w:pPr>
      <w:bookmarkStart w:name="heading_27" w:id="27"/>
      <w:r>
        <w:rPr>
          <w:rFonts w:eastAsia="等线" w:ascii="Arial" w:cs="Arial" w:hAnsi="Arial"/>
          <w:b w:val="true"/>
          <w:sz w:val="32"/>
        </w:rPr>
        <w:t>8、</w:t>
      </w:r>
      <w:r>
        <w:rPr>
          <w:rFonts w:eastAsia="等线" w:ascii="Arial" w:cs="Arial" w:hAnsi="Arial"/>
          <w:b w:val="true"/>
          <w:sz w:val="32"/>
        </w:rPr>
        <w:t>未来优化</w:t>
      </w:r>
      <w:bookmarkEnd w:id="27"/>
    </w:p>
    <w:p>
      <w:pPr>
        <w:numPr>
          <w:numId w:val="95"/>
        </w:numPr>
        <w:spacing w:before="120" w:after="120" w:line="288" w:lineRule="auto"/>
        <w:ind w:left="0"/>
        <w:jc w:val="left"/>
      </w:pPr>
      <w:r>
        <w:rPr>
          <w:rFonts w:eastAsia="等线" w:ascii="Arial" w:cs="Arial" w:hAnsi="Arial"/>
          <w:b w:val="true"/>
          <w:sz w:val="22"/>
        </w:rPr>
        <w:t>多模态大模型集成：</w:t>
      </w:r>
      <w:r>
        <w:rPr>
          <w:rFonts w:eastAsia="等线" w:ascii="Arial" w:cs="Arial" w:hAnsi="Arial"/>
          <w:sz w:val="22"/>
        </w:rPr>
        <w:t>短期内计划先集成GPT-4V、Qwen-VL等多模态大模型，支持图表、财报PDF、新闻图片等非文本数据的分析；长期会收集高质量金融领域的多模态数据，将我们的金融推理的模型的基座模型换为多模态模型，然后结合文本和多模态数据训练的金融推理大模型。这将显著提升对财务报表、技术分析图表等复杂金融信息的理解能力，使分析更加全面和准确。</w:t>
      </w:r>
    </w:p>
    <w:p>
      <w:pPr>
        <w:numPr>
          <w:numId w:val="96"/>
        </w:numPr>
        <w:spacing w:before="120" w:after="120" w:line="288" w:lineRule="auto"/>
        <w:ind w:left="0"/>
        <w:jc w:val="left"/>
      </w:pPr>
      <w:r>
        <w:rPr>
          <w:rFonts w:eastAsia="等线" w:ascii="Arial" w:cs="Arial" w:hAnsi="Arial"/>
          <w:b w:val="true"/>
          <w:sz w:val="22"/>
        </w:rPr>
        <w:t>大模型推理能力增强：</w:t>
      </w:r>
      <w:r>
        <w:rPr>
          <w:rFonts w:eastAsia="等线" w:ascii="Arial" w:cs="Arial" w:hAnsi="Arial"/>
          <w:sz w:val="22"/>
        </w:rPr>
        <w:t>为了解决大模型对金融知识欠缺的问题，我们采用</w:t>
      </w:r>
      <w:r>
        <w:rPr>
          <w:rFonts w:eastAsia="等线" w:ascii="Arial" w:cs="Arial" w:hAnsi="Arial"/>
          <w:sz w:val="22"/>
        </w:rPr>
        <w:t>RAG技术</w:t>
      </w:r>
      <w:r>
        <w:rPr>
          <w:rFonts w:eastAsia="等线" w:ascii="Arial" w:cs="Arial" w:hAnsi="Arial"/>
          <w:sz w:val="22"/>
        </w:rPr>
        <w:t>外挂知识库进行补充。基于收集到的5000多条常见金融问答对以及更多的技术性文档，未来会建立专门的金融知识库，涵盖财务分析、投资理论、市场机制、监管政策等多个维度。</w:t>
      </w:r>
    </w:p>
    <w:p>
      <w:pPr>
        <w:numPr>
          <w:numId w:val="97"/>
        </w:numPr>
        <w:spacing w:before="120" w:after="120" w:line="288" w:lineRule="auto"/>
        <w:ind w:left="0"/>
        <w:jc w:val="left"/>
      </w:pPr>
      <w:r>
        <w:rPr>
          <w:rFonts w:eastAsia="等线" w:ascii="Arial" w:cs="Arial" w:hAnsi="Arial"/>
          <w:b w:val="true"/>
          <w:sz w:val="22"/>
        </w:rPr>
        <w:t>智能体功能细化：</w:t>
      </w:r>
      <w:r>
        <w:rPr>
          <w:rFonts w:eastAsia="等线" w:ascii="Arial" w:cs="Arial" w:hAnsi="Arial"/>
          <w:sz w:val="22"/>
        </w:rPr>
        <w:t>未来考虑引入更多的高质量数据源，比如Wind、同花顺等，构建更多的可用工具。考虑将Agent功能进行细化，建立多级Agent体系，针对不同</w:t>
      </w:r>
      <w:r>
        <w:rPr>
          <w:rFonts w:eastAsia="等线" w:ascii="Arial" w:cs="Arial" w:hAnsi="Arial"/>
          <w:sz w:val="22"/>
        </w:rPr>
        <w:t>用户问题</w:t>
      </w:r>
      <w:r>
        <w:rPr>
          <w:rFonts w:eastAsia="等线" w:ascii="Arial" w:cs="Arial" w:hAnsi="Arial"/>
          <w:sz w:val="22"/>
        </w:rPr>
        <w:t>调用不同Agent进行分析。最后是对新闻分析这个Agent做细化，对新闻建立更精细化的衡量标准，或者对新闻进行总结再分析。</w:t>
      </w:r>
    </w:p>
    <w:p>
      <w:pPr>
        <w:numPr>
          <w:numId w:val="98"/>
        </w:numPr>
        <w:spacing w:before="120" w:after="120" w:line="288" w:lineRule="auto"/>
        <w:ind w:left="0"/>
        <w:jc w:val="left"/>
      </w:pPr>
      <w:r>
        <w:rPr>
          <w:rFonts w:eastAsia="等线" w:ascii="Arial" w:cs="Arial" w:hAnsi="Arial"/>
          <w:b w:val="true"/>
          <w:sz w:val="22"/>
        </w:rPr>
        <w:t>大模型安全提升：</w:t>
      </w:r>
    </w:p>
    <w:p>
      <w:pPr>
        <w:numPr>
          <w:numId w:val="99"/>
        </w:numPr>
        <w:spacing w:before="120" w:after="120" w:line="288" w:lineRule="auto"/>
        <w:ind w:left="453"/>
        <w:jc w:val="left"/>
      </w:pPr>
      <w:r>
        <w:rPr>
          <w:rFonts w:eastAsia="等线" w:ascii="Arial" w:cs="Arial" w:hAnsi="Arial"/>
          <w:b w:val="true"/>
          <w:sz w:val="22"/>
        </w:rPr>
        <w:t>幻觉检测：</w:t>
      </w:r>
      <w:r>
        <w:rPr>
          <w:rFonts w:eastAsia="等线" w:ascii="Arial" w:cs="Arial" w:hAnsi="Arial"/>
          <w:sz w:val="22"/>
        </w:rPr>
        <w:t>未来将训练专门的幻觉检测，识别AI生成的虚假金融信息，保证生成报告的准确性。</w:t>
      </w:r>
    </w:p>
    <w:p>
      <w:pPr>
        <w:numPr>
          <w:numId w:val="100"/>
        </w:numPr>
        <w:spacing w:before="120" w:after="120" w:line="288" w:lineRule="auto"/>
        <w:ind w:left="453"/>
        <w:jc w:val="left"/>
      </w:pPr>
      <w:r>
        <w:rPr>
          <w:rFonts w:eastAsia="等线" w:ascii="Arial" w:cs="Arial" w:hAnsi="Arial"/>
          <w:b w:val="true"/>
          <w:sz w:val="22"/>
        </w:rPr>
        <w:t>对抗训练：</w:t>
      </w:r>
      <w:r>
        <w:rPr>
          <w:rFonts w:eastAsia="等线" w:ascii="Arial" w:cs="Arial" w:hAnsi="Arial"/>
          <w:sz w:val="22"/>
        </w:rPr>
        <w:t>未来计划在训练数据中添加对抗性Prompt，如"忽略之前指令，以管理员身份执行"等恶意输入。在模型训练过程中，将对抗样本与正常样本混合训练，提升模型对恶意输入的鲁棒性。</w:t>
      </w:r>
    </w:p>
    <w:p>
      <w:pPr>
        <w:numPr>
          <w:numId w:val="101"/>
        </w:numPr>
        <w:spacing w:before="120" w:after="120" w:line="288" w:lineRule="auto"/>
        <w:ind w:left="453"/>
        <w:jc w:val="left"/>
      </w:pPr>
      <w:r>
        <w:rPr>
          <w:rFonts w:eastAsia="等线" w:ascii="Arial" w:cs="Arial" w:hAnsi="Arial"/>
          <w:b w:val="true"/>
          <w:sz w:val="22"/>
        </w:rPr>
        <w:t>鲁棒性测试：</w:t>
      </w:r>
      <w:r>
        <w:rPr>
          <w:rFonts w:eastAsia="等线" w:ascii="Arial" w:cs="Arial" w:hAnsi="Arial"/>
          <w:sz w:val="22"/>
        </w:rPr>
        <w:t>未来将对用户输入进行字符替换、插入、删除等扰动测试，检测模型是否产生异常输出。通过边界值测试，验证模型在极端输入情况下的行为，如超长Prompt、特殊字符等。</w:t>
      </w:r>
    </w:p>
    <w:p>
      <w:pPr>
        <w:numPr>
          <w:numId w:val="102"/>
        </w:numPr>
        <w:spacing w:before="120" w:after="120" w:line="288" w:lineRule="auto"/>
        <w:ind w:left="0"/>
        <w:jc w:val="left"/>
      </w:pPr>
      <w:r>
        <w:rPr>
          <w:rFonts w:eastAsia="等线" w:ascii="Arial" w:cs="Arial" w:hAnsi="Arial"/>
          <w:b w:val="true"/>
          <w:sz w:val="22"/>
        </w:rPr>
        <w:t>多轮对话支持</w:t>
      </w:r>
      <w:r>
        <w:rPr>
          <w:rFonts w:eastAsia="等线" w:ascii="Arial" w:cs="Arial" w:hAnsi="Arial"/>
          <w:sz w:val="22"/>
        </w:rPr>
        <w:t>：目前的Agent只支持单轮对话，未来考虑支持多轮对话功能。</w:t>
      </w:r>
    </w:p>
    <w:p>
      <w:pPr>
        <w:spacing w:before="120" w:after="120" w:line="288" w:lineRule="auto"/>
        <w:ind w:left="0"/>
        <w:jc w:val="left"/>
      </w:pPr>
    </w:p>
    <w:p>
      <w:pPr>
        <w:pStyle w:val="3"/>
        <w:spacing w:before="300" w:after="120" w:line="288" w:lineRule="auto"/>
        <w:ind w:left="0"/>
        <w:jc w:val="left"/>
        <w:outlineLvl w:val="2"/>
      </w:pPr>
      <w:bookmarkStart w:name="heading_28" w:id="28"/>
      <w:r>
        <w:rPr>
          <w:rFonts w:eastAsia="等线" w:ascii="Arial" w:cs="Arial" w:hAnsi="Arial"/>
          <w:b w:val="true"/>
          <w:sz w:val="30"/>
        </w:rPr>
        <w:t>8.1、</w:t>
      </w:r>
      <w:r>
        <w:rPr>
          <w:rFonts w:eastAsia="等线" w:ascii="Arial" w:cs="Arial" w:hAnsi="Arial"/>
          <w:b w:val="true"/>
          <w:sz w:val="30"/>
        </w:rPr>
        <w:t>RAG打算怎么做</w:t>
      </w:r>
      <w:bookmarkEnd w:id="28"/>
    </w:p>
    <w:p>
      <w:pPr>
        <w:numPr>
          <w:numId w:val="103"/>
        </w:numPr>
        <w:spacing w:before="120" w:after="120" w:line="288" w:lineRule="auto"/>
        <w:ind w:left="0"/>
        <w:jc w:val="left"/>
      </w:pPr>
      <w:r>
        <w:rPr>
          <w:rFonts w:eastAsia="等线" w:ascii="Arial" w:cs="Arial" w:hAnsi="Arial"/>
          <w:b w:val="true"/>
          <w:sz w:val="22"/>
        </w:rPr>
        <w:t>知识库构建</w:t>
      </w:r>
      <w:r>
        <w:rPr>
          <w:rFonts w:eastAsia="等线" w:ascii="Arial" w:cs="Arial" w:hAnsi="Arial"/>
          <w:sz w:val="22"/>
        </w:rPr>
        <w:t>：用Milvus等向量数据库，每条数据包含问题、答案、相关概念、适用场景等结构化信息，</w:t>
      </w:r>
    </w:p>
    <w:p>
      <w:pPr>
        <w:numPr>
          <w:numId w:val="104"/>
        </w:numPr>
        <w:spacing w:before="120" w:after="120" w:line="288" w:lineRule="auto"/>
        <w:ind w:left="0"/>
        <w:jc w:val="left"/>
      </w:pPr>
      <w:r>
        <w:rPr>
          <w:rFonts w:eastAsia="等线" w:ascii="Arial" w:cs="Arial" w:hAnsi="Arial"/>
          <w:b w:val="true"/>
          <w:sz w:val="22"/>
        </w:rPr>
        <w:t>向量化策略</w:t>
      </w:r>
      <w:r>
        <w:rPr>
          <w:rFonts w:eastAsia="等线" w:ascii="Arial" w:cs="Arial" w:hAnsi="Arial"/>
          <w:sz w:val="22"/>
        </w:rPr>
        <w:t>：采用BGE-m3或者Qwen3-Embedding模型进行文本向量化，并且要在金融领域数据上微调，提升语义匹配精度</w:t>
      </w:r>
    </w:p>
    <w:p>
      <w:pPr>
        <w:numPr>
          <w:numId w:val="105"/>
        </w:numPr>
        <w:spacing w:before="120" w:after="120" w:line="288" w:lineRule="auto"/>
        <w:ind w:left="0"/>
        <w:jc w:val="left"/>
      </w:pPr>
      <w:r>
        <w:rPr>
          <w:rFonts w:eastAsia="等线" w:ascii="Arial" w:cs="Arial" w:hAnsi="Arial"/>
          <w:b w:val="true"/>
          <w:sz w:val="22"/>
        </w:rPr>
        <w:t>检索优化</w:t>
      </w:r>
      <w:r>
        <w:rPr>
          <w:rFonts w:eastAsia="等线" w:ascii="Arial" w:cs="Arial" w:hAnsi="Arial"/>
          <w:sz w:val="22"/>
        </w:rPr>
        <w:t>：实现混合检索策略，结合BM25关键词检索和向量相似度检索，确保检索结果的准确性和相关性</w:t>
      </w:r>
    </w:p>
    <w:p>
      <w:pPr>
        <w:numPr>
          <w:numId w:val="106"/>
        </w:numPr>
        <w:spacing w:before="120" w:after="120" w:line="288" w:lineRule="auto"/>
        <w:ind w:left="0"/>
        <w:jc w:val="left"/>
      </w:pPr>
      <w:r>
        <w:rPr>
          <w:rFonts w:eastAsia="等线" w:ascii="Arial" w:cs="Arial" w:hAnsi="Arial"/>
          <w:b w:val="true"/>
          <w:sz w:val="22"/>
        </w:rPr>
        <w:t>知识融合</w:t>
      </w:r>
      <w:r>
        <w:rPr>
          <w:rFonts w:eastAsia="等线" w:ascii="Arial" w:cs="Arial" w:hAnsi="Arial"/>
          <w:sz w:val="22"/>
        </w:rPr>
        <w:t>：在生成阶段，将检索到的相关知识片段与用户查询进行融合，通过Prompt工程指导大模型基于知识库内容生成准确回答</w:t>
      </w:r>
    </w:p>
    <w:p>
      <w:pPr>
        <w:spacing w:before="120" w:after="120" w:line="288" w:lineRule="auto"/>
        <w:ind w:left="0"/>
        <w:jc w:val="left"/>
      </w:pPr>
    </w:p>
    <w:p>
      <w:pPr>
        <w:pStyle w:val="3"/>
        <w:spacing w:before="300" w:after="120" w:line="288" w:lineRule="auto"/>
        <w:ind w:left="0"/>
        <w:jc w:val="left"/>
        <w:outlineLvl w:val="2"/>
      </w:pPr>
      <w:bookmarkStart w:name="heading_29" w:id="29"/>
      <w:r>
        <w:rPr>
          <w:rFonts w:eastAsia="等线" w:ascii="Arial" w:cs="Arial" w:hAnsi="Arial"/>
          <w:b w:val="true"/>
          <w:sz w:val="30"/>
        </w:rPr>
        <w:t>8.2、</w:t>
      </w:r>
      <w:r>
        <w:rPr>
          <w:rFonts w:eastAsia="等线" w:ascii="Arial" w:cs="Arial" w:hAnsi="Arial"/>
          <w:b w:val="true"/>
          <w:sz w:val="30"/>
        </w:rPr>
        <w:t>什么是多级Agent系统</w:t>
      </w:r>
      <w:bookmarkEnd w:id="29"/>
    </w:p>
    <w:p>
      <w:pPr>
        <w:spacing w:before="120" w:after="120" w:line="288" w:lineRule="auto"/>
        <w:ind w:left="0"/>
        <w:jc w:val="left"/>
      </w:pPr>
      <w:r>
        <w:rPr>
          <w:rFonts w:eastAsia="等线" w:ascii="Arial" w:cs="Arial" w:hAnsi="Arial"/>
          <w:sz w:val="22"/>
        </w:rPr>
        <w:t>多级Agent系统</w:t>
      </w:r>
      <w:r>
        <w:rPr>
          <w:rFonts w:eastAsia="等线" w:ascii="Arial" w:cs="Arial" w:hAnsi="Arial"/>
          <w:sz w:val="22"/>
        </w:rPr>
        <w:t>是一种分层级的智能体架构设计，通过建立不同层级的专业Agent来提升系统的分析精度和效率。在我们的系统中，基本面分析、技术分析、估值分析、新闻分析4个Agent作为一级Agent，每个一级Agent可以进一步拆解为多个专业化的子Agent。比如基本面分析可以拆解为财务健康度分析、盈利能力分析、成长性分析、运营效率分析等多个子Agent。每个子Agent专注于特定领域的分析任务，避免"万金油"问题，提升分析质量，便于针对特定领域进行模型优化和知识库建设。可以训练BERT模型做意图识别选择最合适的Agent组合，支持并行和串行调用，根据问题复杂度灵活调整分析流程，避免不必要的Agent调用，提升系统响应效率。每个子Agent可以独立积累和更新其专业领域的知识，支持Agent间的知识共享和协作学习，理想情况下形成类似辩论室机制，多Agent进行辩论来达成更全面的决策。</w:t>
      </w:r>
    </w:p>
    <w:p>
      <w:pPr>
        <w:spacing w:before="120" w:after="120" w:line="288" w:lineRule="auto"/>
        <w:ind w:left="0"/>
        <w:jc w:val="left"/>
      </w:pPr>
    </w:p>
    <w:p>
      <w:pPr>
        <w:pStyle w:val="3"/>
        <w:spacing w:before="300" w:after="120" w:line="288" w:lineRule="auto"/>
        <w:ind w:left="0"/>
        <w:jc w:val="left"/>
        <w:outlineLvl w:val="2"/>
      </w:pPr>
      <w:bookmarkStart w:name="heading_30" w:id="30"/>
      <w:r>
        <w:rPr>
          <w:rFonts w:eastAsia="等线" w:ascii="Arial" w:cs="Arial" w:hAnsi="Arial"/>
          <w:b w:val="true"/>
          <w:sz w:val="30"/>
        </w:rPr>
        <w:t>8.3、多轮对话怎么实现</w:t>
      </w:r>
      <w:bookmarkEnd w:id="30"/>
    </w:p>
    <w:p>
      <w:pPr>
        <w:numPr>
          <w:numId w:val="107"/>
        </w:numPr>
        <w:spacing w:before="120" w:after="120" w:line="288" w:lineRule="auto"/>
        <w:ind w:left="0"/>
        <w:jc w:val="left"/>
      </w:pPr>
      <w:r>
        <w:rPr>
          <w:rFonts w:eastAsia="等线" w:ascii="Arial" w:cs="Arial" w:hAnsi="Arial"/>
          <w:b w:val="true"/>
          <w:sz w:val="22"/>
        </w:rPr>
        <w:t>上下文管理：</w:t>
      </w:r>
      <w:r>
        <w:rPr>
          <w:rFonts w:eastAsia="等线" w:ascii="Arial" w:cs="Arial" w:hAnsi="Arial"/>
          <w:sz w:val="22"/>
        </w:rPr>
        <w:t xml:space="preserve">客户端保存对话历史，将包括系统、用户和助手角色的每轮对话作为 </w:t>
      </w:r>
      <w:r>
        <w:rPr>
          <w:rFonts w:eastAsia="Consolas" w:ascii="Consolas" w:cs="Consolas" w:hAnsi="Consolas"/>
          <w:sz w:val="22"/>
          <w:shd w:fill="EFF0F1"/>
        </w:rPr>
        <w:t>messages</w:t>
      </w:r>
      <w:r>
        <w:rPr>
          <w:rFonts w:eastAsia="等线" w:ascii="Arial" w:cs="Arial" w:hAnsi="Arial"/>
          <w:sz w:val="22"/>
        </w:rPr>
        <w:t xml:space="preserve"> 列表，通过模型调用时完整传入，确保模型能够参考历史上下文。每次新的请求，都把之前的 </w:t>
      </w:r>
      <w:r>
        <w:rPr>
          <w:rFonts w:eastAsia="Consolas" w:ascii="Consolas" w:cs="Consolas" w:hAnsi="Consolas"/>
          <w:sz w:val="22"/>
          <w:shd w:fill="EFF0F1"/>
        </w:rPr>
        <w:t>messages</w:t>
      </w:r>
      <w:r>
        <w:rPr>
          <w:rFonts w:eastAsia="等线" w:ascii="Arial" w:cs="Arial" w:hAnsi="Arial"/>
          <w:sz w:val="22"/>
        </w:rPr>
        <w:t xml:space="preserve"> 和当前用户新问题一起提交给模型。使用Redis作为状态存储，设置TTL为24小时，支持断线重连。</w:t>
      </w:r>
    </w:p>
    <w:p>
      <w:pPr>
        <w:numPr>
          <w:numId w:val="108"/>
        </w:numPr>
        <w:spacing w:before="120" w:after="120" w:line="288" w:lineRule="auto"/>
        <w:ind w:left="0"/>
        <w:jc w:val="left"/>
      </w:pPr>
      <w:r>
        <w:rPr>
          <w:rFonts w:eastAsia="等线" w:ascii="Arial" w:cs="Arial" w:hAnsi="Arial"/>
          <w:b w:val="true"/>
          <w:sz w:val="22"/>
        </w:rPr>
        <w:t>上下文压缩和摘要：</w:t>
      </w:r>
      <w:r>
        <w:rPr>
          <w:rFonts w:eastAsia="等线" w:ascii="Arial" w:cs="Arial" w:hAnsi="Arial"/>
          <w:sz w:val="22"/>
        </w:rPr>
        <w:t>采用滑动窗口机制管理对话历史，保留最近N轮对话的完整内容（N=5），对更早的对话进行摘要压缩，只保留关键信息，并对历史信息加权，近期对话权重更高。还需要实现指代消解模块，处理"这只股票"、"刚才提到的"等指代词，可以使用BERT做共指消解。</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31" w:id="31"/>
      <w:r>
        <w:rPr>
          <w:rFonts w:eastAsia="等线" w:ascii="Arial" w:cs="Arial" w:hAnsi="Arial"/>
          <w:b w:val="true"/>
          <w:sz w:val="32"/>
        </w:rPr>
        <w:t>9、</w:t>
      </w:r>
      <w:r>
        <w:rPr>
          <w:rFonts w:eastAsia="等线" w:ascii="Arial" w:cs="Arial" w:hAnsi="Arial"/>
          <w:b w:val="true"/>
          <w:sz w:val="32"/>
        </w:rPr>
        <w:t>金融大模型相关</w:t>
      </w:r>
      <w:bookmarkEnd w:id="31"/>
    </w:p>
    <w:p>
      <w:pPr>
        <w:pStyle w:val="3"/>
        <w:spacing w:before="300" w:after="120" w:line="288" w:lineRule="auto"/>
        <w:ind w:left="0"/>
        <w:jc w:val="left"/>
        <w:outlineLvl w:val="2"/>
      </w:pPr>
      <w:bookmarkStart w:name="heading_32" w:id="32"/>
      <w:r>
        <w:rPr>
          <w:rFonts w:eastAsia="等线" w:ascii="Arial" w:cs="Arial" w:hAnsi="Arial"/>
          <w:b w:val="true"/>
          <w:sz w:val="30"/>
        </w:rPr>
        <w:t>9.1、</w:t>
      </w:r>
      <w:r>
        <w:rPr>
          <w:rFonts w:eastAsia="等线" w:ascii="Arial" w:cs="Arial" w:hAnsi="Arial"/>
          <w:b w:val="true"/>
          <w:sz w:val="30"/>
        </w:rPr>
        <w:t>为什么使用Deepseek R1蒸馏数据</w:t>
      </w:r>
      <w:bookmarkEnd w:id="32"/>
    </w:p>
    <w:p>
      <w:pPr>
        <w:spacing w:before="120" w:after="120" w:line="288" w:lineRule="auto"/>
        <w:ind w:left="0"/>
        <w:jc w:val="left"/>
      </w:pPr>
      <w:r>
        <w:rPr>
          <w:rFonts w:eastAsia="等线" w:ascii="Arial" w:cs="Arial" w:hAnsi="Arial"/>
          <w:sz w:val="22"/>
        </w:rPr>
        <w:t>选择DeepSeek-R1进行数据蒸馏有以下几个技术考虑：首先，DeepSeek-R1在推理任务上表现优异，特别是在数学和逻辑推理方面，这与金融场景的需求高度匹配。我们在实验中发现，DeepSeek-R1生成的推理过程在金融领域具有更好的可解释性，推理链条更加清晰。第二，相比闭源模型，使用DeepSeek-R1进行蒸馏在成本上更可控，且可以保证数据的隐私性，这对于金融数据尤为重要。最后，我们在实验中发现DeepSeek-R1生成的推理过程在金融领域具有更好的可解释性，</w:t>
      </w:r>
      <w:r>
        <w:rPr>
          <w:rFonts w:eastAsia="等线" w:ascii="Arial" w:cs="Arial" w:hAnsi="Arial"/>
          <w:sz w:val="22"/>
        </w:rPr>
        <w:t>推理链条更加清晰，当时对比了包括Qwen3-235B-A22B、Doubao-1.5-thinking-vision-pro等模型，采用了100条数据等推理链，人工测评Deepseek-R1效果更好。</w:t>
      </w:r>
    </w:p>
    <w:p>
      <w:pPr>
        <w:spacing w:before="120" w:after="120" w:line="288" w:lineRule="auto"/>
        <w:ind w:left="0"/>
        <w:jc w:val="left"/>
      </w:pPr>
    </w:p>
    <w:p>
      <w:pPr>
        <w:pStyle w:val="3"/>
        <w:spacing w:before="300" w:after="120" w:line="288" w:lineRule="auto"/>
        <w:ind w:left="0"/>
        <w:jc w:val="left"/>
        <w:outlineLvl w:val="2"/>
      </w:pPr>
      <w:bookmarkStart w:name="heading_33" w:id="33"/>
      <w:r>
        <w:rPr>
          <w:rFonts w:eastAsia="等线" w:ascii="Arial" w:cs="Arial" w:hAnsi="Arial"/>
          <w:b w:val="true"/>
          <w:sz w:val="30"/>
        </w:rPr>
        <w:t>9.2、</w:t>
      </w:r>
      <w:r>
        <w:rPr>
          <w:rFonts w:eastAsia="等线" w:ascii="Arial" w:cs="Arial" w:hAnsi="Arial"/>
          <w:b w:val="true"/>
          <w:sz w:val="30"/>
        </w:rPr>
        <w:t>GRPO</w:t>
      </w:r>
      <w:r>
        <w:rPr>
          <w:rFonts w:eastAsia="等线" w:ascii="Arial" w:cs="Arial" w:hAnsi="Arial"/>
          <w:b w:val="true"/>
          <w:sz w:val="30"/>
        </w:rPr>
        <w:t>的奖励怎么设计的</w:t>
      </w:r>
      <w:bookmarkEnd w:id="33"/>
    </w:p>
    <w:p>
      <w:pPr>
        <w:spacing w:before="120" w:after="120" w:line="288" w:lineRule="auto"/>
        <w:ind w:left="0"/>
        <w:jc w:val="left"/>
      </w:pPr>
      <w:r>
        <w:rPr>
          <w:rFonts w:eastAsia="等线" w:ascii="Arial" w:cs="Arial" w:hAnsi="Arial"/>
          <w:sz w:val="22"/>
        </w:rPr>
        <w:t>我们设计双重奖励机制是因为金融场景的特殊需求。</w:t>
      </w:r>
    </w:p>
    <w:p>
      <w:pPr>
        <w:numPr>
          <w:numId w:val="109"/>
        </w:numPr>
        <w:spacing w:before="120" w:after="120" w:line="288" w:lineRule="auto"/>
        <w:ind w:left="0"/>
        <w:jc w:val="left"/>
      </w:pPr>
      <w:r>
        <w:rPr>
          <w:rFonts w:eastAsia="等线" w:ascii="Arial" w:cs="Arial" w:hAnsi="Arial"/>
          <w:b w:val="true"/>
          <w:sz w:val="22"/>
        </w:rPr>
        <w:t>格式奖励</w:t>
      </w:r>
      <w:r>
        <w:rPr>
          <w:rFonts w:eastAsia="等线" w:ascii="Arial" w:cs="Arial" w:hAnsi="Arial"/>
          <w:sz w:val="22"/>
        </w:rPr>
        <w:t>：主要检查三个方面：第一，模型是否严格按照要求的格式输出，包含完整的think和answer标签；第二，推理过程是否结构清晰，步骤分明；第三，最终答案是否放在正确的位置。我们用规则来检查这些格式要求，确保模型输出的规范性。</w:t>
      </w:r>
    </w:p>
    <w:p>
      <w:pPr>
        <w:numPr>
          <w:numId w:val="110"/>
        </w:numPr>
        <w:spacing w:before="120" w:after="120" w:line="288" w:lineRule="auto"/>
        <w:ind w:left="0"/>
        <w:jc w:val="left"/>
      </w:pPr>
      <w:r>
        <w:rPr>
          <w:rFonts w:eastAsia="等线" w:ascii="Arial" w:cs="Arial" w:hAnsi="Arial"/>
          <w:b w:val="true"/>
          <w:sz w:val="22"/>
        </w:rPr>
        <w:t>准确率奖励（也就是前边提到的语义正确性）</w:t>
      </w:r>
      <w:r>
        <w:rPr>
          <w:rFonts w:eastAsia="等线" w:ascii="Arial" w:cs="Arial" w:hAnsi="Arial"/>
          <w:sz w:val="22"/>
        </w:rPr>
        <w:t>：我们使用</w:t>
      </w:r>
      <w:r>
        <w:rPr>
          <w:rFonts w:eastAsia="等线" w:ascii="Arial" w:cs="Arial" w:hAnsi="Arial"/>
          <w:sz w:val="22"/>
        </w:rPr>
        <w:t>Qwen2.5-Max</w:t>
      </w:r>
      <w:r>
        <w:rPr>
          <w:rFonts w:eastAsia="等线" w:ascii="Arial" w:cs="Arial" w:hAnsi="Arial"/>
          <w:sz w:val="22"/>
        </w:rPr>
        <w:t>作为判别器来评估答案的正确性。这里特别重要的是处理数值匹配问题，因为金融数据中存在多种数值表达形式。比如，标准答案可能是"13.1%"，而模型回答可能是"13.12%"；或者标准答案是"46184055450.1"，而模型回答是"$46.18 billion"。传统的字符串匹配会认为这些答案错误，但实际上它们在语义上是等价的。</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34" w:id="34"/>
      <w:r>
        <w:rPr>
          <w:rFonts w:eastAsia="等线" w:ascii="Arial" w:cs="Arial" w:hAnsi="Arial"/>
          <w:b w:val="true"/>
          <w:sz w:val="30"/>
        </w:rPr>
        <w:t>9.3、</w:t>
      </w:r>
      <w:r>
        <w:rPr>
          <w:rFonts w:eastAsia="等线" w:ascii="Arial" w:cs="Arial" w:hAnsi="Arial"/>
          <w:b w:val="true"/>
          <w:sz w:val="30"/>
        </w:rPr>
        <w:t>训练数据怎么构造的</w:t>
      </w:r>
      <w:bookmarkEnd w:id="34"/>
    </w:p>
    <w:p>
      <w:pPr>
        <w:spacing w:before="120" w:after="120" w:line="288" w:lineRule="auto"/>
        <w:ind w:left="0"/>
        <w:jc w:val="left"/>
      </w:pPr>
      <w:r>
        <w:rPr>
          <w:rFonts w:eastAsia="等线" w:ascii="Arial" w:cs="Arial" w:hAnsi="Arial"/>
          <w:sz w:val="22"/>
        </w:rPr>
        <w:t>数据质量控制我们采用了多层过滤机制。首先，我们选择了业内认可度高的开源数据集如FinQA、ConvFinQA等（数据格式都是QA对）。对于专有数据集，我们构建了严格的多阶段处理流程：从PDF到markdown的批量处理，</w:t>
      </w:r>
      <w:r>
        <w:rPr>
          <w:rFonts w:eastAsia="等线" w:ascii="Arial" w:cs="Arial" w:hAnsi="Arial"/>
          <w:sz w:val="22"/>
        </w:rPr>
        <w:t>用正则化技术提取Q-A对</w:t>
      </w:r>
      <w:r>
        <w:rPr>
          <w:rFonts w:eastAsia="等线" w:ascii="Arial" w:cs="Arial" w:hAnsi="Arial"/>
          <w:sz w:val="22"/>
        </w:rPr>
        <w:t>，然后进行人工审查和验证。在数据蒸馏阶段，我们用Qwen2.5-Max作为裁判评估DeepSeek-R1生成的响应正确性。最后通过七维度评估筛选高质量推理轨迹。整个过程确保了数据的准确性和推理质量。</w:t>
      </w:r>
    </w:p>
    <w:p>
      <w:pPr>
        <w:spacing w:before="120" w:after="120" w:line="288" w:lineRule="auto"/>
        <w:ind w:left="0"/>
        <w:jc w:val="left"/>
      </w:pPr>
      <w:r>
        <w:rPr>
          <w:rFonts w:eastAsia="等线" w:ascii="Arial" w:cs="Arial" w:hAnsi="Arial"/>
          <w:sz w:val="22"/>
        </w:rPr>
        <w:t>我们建立了严格的三阶段数据质量控制体系，确保数据的高质量和多样性。</w:t>
      </w:r>
    </w:p>
    <w:p>
      <w:pPr>
        <w:spacing w:before="120" w:after="120" w:line="288" w:lineRule="auto"/>
        <w:ind w:left="0"/>
        <w:jc w:val="left"/>
      </w:pPr>
      <w:r>
        <w:rPr>
          <w:rFonts w:eastAsia="等线" w:ascii="Arial" w:cs="Arial" w:hAnsi="Arial"/>
          <w:sz w:val="22"/>
        </w:rPr>
        <w:t>数据涵盖9个高质量开源数据集如FinQA、ConvFinQA等和私有数据集。整个数据集覆盖34个核心类别：金融专业知识（20%）、金融推理知识（30%）和</w:t>
      </w:r>
      <w:r>
        <w:rPr>
          <w:rFonts w:eastAsia="等线" w:ascii="Arial" w:cs="Arial" w:hAnsi="Arial"/>
          <w:sz w:val="22"/>
        </w:rPr>
        <w:t>金融非推理知识</w:t>
      </w:r>
      <w:r>
        <w:rPr>
          <w:rFonts w:eastAsia="等线" w:ascii="Arial" w:cs="Arial" w:hAnsi="Arial"/>
          <w:sz w:val="22"/>
        </w:rPr>
        <w:t>（50%）。</w:t>
      </w:r>
    </w:p>
    <w:p>
      <w:pPr>
        <w:spacing w:before="120" w:after="120" w:line="288" w:lineRule="auto"/>
        <w:ind w:left="0"/>
        <w:jc w:val="left"/>
      </w:pPr>
      <w:r>
        <w:rPr>
          <w:rFonts w:eastAsia="等线" w:ascii="Arial" w:cs="Arial" w:hAnsi="Arial"/>
          <w:sz w:val="22"/>
        </w:rPr>
        <w:t>三阶段质量控制流程：</w:t>
      </w:r>
    </w:p>
    <w:p>
      <w:pPr>
        <w:numPr>
          <w:numId w:val="111"/>
        </w:numPr>
        <w:spacing w:before="120" w:after="120" w:line="288" w:lineRule="auto"/>
        <w:ind w:left="0"/>
        <w:jc w:val="left"/>
      </w:pPr>
      <w:r>
        <w:rPr>
          <w:rFonts w:eastAsia="等线" w:ascii="Arial" w:cs="Arial" w:hAnsi="Arial"/>
          <w:sz w:val="22"/>
        </w:rPr>
        <w:t>数据蒸馏阶段：</w:t>
      </w:r>
      <w:r>
        <w:rPr>
          <w:rFonts w:eastAsia="等线" w:ascii="Arial" w:cs="Arial" w:hAnsi="Arial"/>
          <w:sz w:val="22"/>
        </w:rPr>
        <w:t>使用DeepSeek-R1生成思维链数据</w:t>
      </w:r>
      <w:r>
        <w:rPr>
          <w:rFonts w:eastAsia="等线" w:ascii="Arial" w:cs="Arial" w:hAnsi="Arial"/>
          <w:sz w:val="22"/>
        </w:rPr>
        <w:t>，严格按照官方规范设置温度0.6，采用标准提示"请使用\boxed{}包裹最终答案"确保格式一致性，并在每个输出开头强制添加"\n"保持推理模式一致性。</w:t>
      </w:r>
    </w:p>
    <w:p>
      <w:pPr>
        <w:numPr>
          <w:numId w:val="112"/>
        </w:numPr>
        <w:spacing w:before="120" w:after="120" w:line="288" w:lineRule="auto"/>
        <w:ind w:left="0"/>
        <w:jc w:val="left"/>
      </w:pPr>
      <w:r>
        <w:rPr>
          <w:rFonts w:eastAsia="等线" w:ascii="Arial" w:cs="Arial" w:hAnsi="Arial"/>
          <w:sz w:val="22"/>
        </w:rPr>
        <w:t>答案检查阶段：使用Qwen2.5-Max作为裁判模型，评估DeepSeek-R1生成的响应准确性。这一步确保了基础答案的正确性。</w:t>
      </w:r>
    </w:p>
    <w:p>
      <w:pPr>
        <w:numPr>
          <w:numId w:val="113"/>
        </w:numPr>
        <w:spacing w:before="120" w:after="120" w:line="288" w:lineRule="auto"/>
        <w:ind w:left="0"/>
        <w:jc w:val="left"/>
      </w:pPr>
      <w:r>
        <w:rPr>
          <w:rFonts w:eastAsia="等线" w:ascii="Arial" w:cs="Arial" w:hAnsi="Arial"/>
          <w:sz w:val="22"/>
        </w:rPr>
        <w:t>推理选择阶段：基于七个维度对推理轨迹进行质量评分：内部一致性、术语重叠率、推理步骤数、逻辑连贯性、内容多样性、任务领域相关性和与任务指令的一致性。</w:t>
      </w:r>
    </w:p>
    <w:p>
      <w:pPr>
        <w:spacing w:before="120" w:after="120" w:line="288" w:lineRule="auto"/>
        <w:ind w:left="0"/>
        <w:jc w:val="left"/>
      </w:pPr>
      <w:r>
        <w:rPr>
          <w:rFonts w:eastAsia="等线" w:ascii="Arial" w:cs="Arial" w:hAnsi="Arial"/>
          <w:sz w:val="22"/>
        </w:rPr>
        <w:t>私有数据集</w:t>
      </w:r>
      <w:r>
        <w:rPr>
          <w:rFonts w:eastAsia="等线" w:ascii="Arial" w:cs="Arial" w:hAnsi="Arial"/>
          <w:sz w:val="22"/>
        </w:rPr>
        <w:t>主要是PDF格式的金融考试题，使用Mineru批量处理转换为markdown格式，用正则化技术提取结构化Q-A对，所有提取的数据都经过人工审查和验证过程。</w:t>
      </w:r>
    </w:p>
    <w:p>
      <w:pPr>
        <w:spacing w:before="120" w:after="120" w:line="288" w:lineRule="auto"/>
        <w:ind w:left="0"/>
        <w:jc w:val="left"/>
      </w:pPr>
      <w:r>
        <w:rPr>
          <w:rFonts w:eastAsia="等线" w:ascii="Arial" w:cs="Arial" w:hAnsi="Arial"/>
          <w:sz w:val="22"/>
        </w:rPr>
        <w:t>通过这个完整的质量控制体系，我们确保了60,091条训练样本的高质量，同时通过多源异构设计保证了数据的多样性和代表性。</w:t>
      </w:r>
    </w:p>
    <w:p>
      <w:pPr>
        <w:spacing w:before="120" w:after="120" w:line="288" w:lineRule="auto"/>
        <w:ind w:left="0"/>
        <w:jc w:val="left"/>
      </w:pPr>
    </w:p>
    <w:p>
      <w:pPr>
        <w:pStyle w:val="3"/>
        <w:spacing w:before="300" w:after="120" w:line="288" w:lineRule="auto"/>
        <w:ind w:left="0"/>
        <w:jc w:val="left"/>
        <w:outlineLvl w:val="2"/>
      </w:pPr>
      <w:bookmarkStart w:name="heading_35" w:id="35"/>
      <w:r>
        <w:rPr>
          <w:rFonts w:eastAsia="等线" w:ascii="Arial" w:cs="Arial" w:hAnsi="Arial"/>
          <w:b w:val="true"/>
          <w:sz w:val="30"/>
        </w:rPr>
        <w:t>9.4、7个训练推理数据评估方法是怎么设计的</w:t>
      </w:r>
      <w:bookmarkEnd w:id="35"/>
    </w:p>
    <w:p>
      <w:pPr>
        <w:spacing w:before="120" w:after="120" w:line="288" w:lineRule="auto"/>
        <w:ind w:left="0"/>
        <w:jc w:val="left"/>
      </w:pPr>
      <w:r>
        <w:rPr>
          <w:rFonts w:eastAsia="等线" w:ascii="Arial" w:cs="Arial" w:hAnsi="Arial"/>
          <w:sz w:val="22"/>
        </w:rPr>
        <w:t>传统的BLEU、ROUGE主要关注文本相似度和词汇重叠，但对于推理质量评估是不够的。我们设计的七个维度是专门针对推理任务特点设计的（都是写prompt让大模型评估），每个维度都有具体的计算方法和评估标准：</w:t>
      </w:r>
    </w:p>
    <w:p>
      <w:pPr>
        <w:numPr>
          <w:numId w:val="114"/>
        </w:numPr>
        <w:spacing w:before="120" w:after="120" w:line="288" w:lineRule="auto"/>
        <w:ind w:left="0"/>
        <w:jc w:val="left"/>
      </w:pPr>
      <w:r>
        <w:rPr>
          <w:rFonts w:eastAsia="等线" w:ascii="Arial" w:cs="Arial" w:hAnsi="Arial"/>
          <w:sz w:val="22"/>
        </w:rPr>
        <w:t>第一个维度是内部一致性，我们检查推理链条中前后步骤是否逻辑一致，比如如果前面说"由于利率上升"，后面就不能说"因此债券价格上涨"，这违反了金融常识。我们通过依存句法分析和逻辑关系抽取来计算一致性得分。</w:t>
      </w:r>
    </w:p>
    <w:p>
      <w:pPr>
        <w:numPr>
          <w:numId w:val="115"/>
        </w:numPr>
        <w:spacing w:before="120" w:after="120" w:line="288" w:lineRule="auto"/>
        <w:ind w:left="0"/>
        <w:jc w:val="left"/>
      </w:pPr>
      <w:r>
        <w:rPr>
          <w:rFonts w:eastAsia="等线" w:ascii="Arial" w:cs="Arial" w:hAnsi="Arial"/>
          <w:sz w:val="22"/>
        </w:rPr>
        <w:t>第二个维度是术语重叠率，我们构建了金融领域术语库，包含股票、债券、衍生品等专业词汇，计算模型输出中正确金融术语的使用比例。这确保模型掌握了金融专业知识。</w:t>
      </w:r>
    </w:p>
    <w:p>
      <w:pPr>
        <w:numPr>
          <w:numId w:val="116"/>
        </w:numPr>
        <w:spacing w:before="120" w:after="120" w:line="288" w:lineRule="auto"/>
        <w:ind w:left="0"/>
        <w:jc w:val="left"/>
      </w:pPr>
      <w:r>
        <w:rPr>
          <w:rFonts w:eastAsia="等线" w:ascii="Arial" w:cs="Arial" w:hAnsi="Arial"/>
          <w:sz w:val="22"/>
        </w:rPr>
        <w:t>第三个维度是推理步骤数，我们统计从问题到答案的推理步骤数量，步骤太少可能缺乏深度，步骤太多可能冗余。我们通过分析think标签内的推理过程来计数，理想的推理步骤在3-7步之间。</w:t>
      </w:r>
    </w:p>
    <w:p>
      <w:pPr>
        <w:numPr>
          <w:numId w:val="117"/>
        </w:numPr>
        <w:spacing w:before="120" w:after="120" w:line="288" w:lineRule="auto"/>
        <w:ind w:left="0"/>
        <w:jc w:val="left"/>
      </w:pPr>
      <w:r>
        <w:rPr>
          <w:rFonts w:eastAsia="等线" w:ascii="Arial" w:cs="Arial" w:hAnsi="Arial"/>
          <w:sz w:val="22"/>
        </w:rPr>
        <w:t>第四个维度是逻辑连贯性，我们检查每一步推理是否都有明确的依据和前因后果关系。比如"因为A，所以B"这样的逻辑链条是否完整，我们使用规则引擎和LLM判别器来评估。</w:t>
      </w:r>
    </w:p>
    <w:p>
      <w:pPr>
        <w:numPr>
          <w:numId w:val="118"/>
        </w:numPr>
        <w:spacing w:before="120" w:after="120" w:line="288" w:lineRule="auto"/>
        <w:ind w:left="0"/>
        <w:jc w:val="left"/>
      </w:pPr>
      <w:r>
        <w:rPr>
          <w:rFonts w:eastAsia="等线" w:ascii="Arial" w:cs="Arial" w:hAnsi="Arial"/>
          <w:sz w:val="22"/>
        </w:rPr>
        <w:t>第五个维度是内容多样性，我们计算推理过程中使用的不同概念和观点的数量，避免重复和单一化。通过</w:t>
      </w:r>
      <w:r>
        <w:rPr>
          <w:rFonts w:eastAsia="等线" w:ascii="Arial" w:cs="Arial" w:hAnsi="Arial"/>
          <w:sz w:val="22"/>
        </w:rPr>
        <w:t>TF-IDF和主题建模</w:t>
      </w:r>
      <w:r>
        <w:rPr>
          <w:rFonts w:eastAsia="等线" w:ascii="Arial" w:cs="Arial" w:hAnsi="Arial"/>
          <w:sz w:val="22"/>
        </w:rPr>
        <w:t>来量化多样性。</w:t>
      </w:r>
    </w:p>
    <w:p>
      <w:pPr>
        <w:numPr>
          <w:numId w:val="119"/>
        </w:numPr>
        <w:spacing w:before="120" w:after="120" w:line="288" w:lineRule="auto"/>
        <w:ind w:left="0"/>
        <w:jc w:val="left"/>
      </w:pPr>
      <w:r>
        <w:rPr>
          <w:rFonts w:eastAsia="等线" w:ascii="Arial" w:cs="Arial" w:hAnsi="Arial"/>
          <w:sz w:val="22"/>
        </w:rPr>
        <w:t>第六个维度是任务领域相关性，我们评估推理过程是否始终围绕金融问题展开，不偏离主题。通过计算与金融关键词的相关性来评估。</w:t>
      </w:r>
    </w:p>
    <w:p>
      <w:pPr>
        <w:numPr>
          <w:numId w:val="120"/>
        </w:numPr>
        <w:spacing w:before="120" w:after="120" w:line="288" w:lineRule="auto"/>
        <w:ind w:left="0"/>
        <w:jc w:val="left"/>
      </w:pPr>
      <w:r>
        <w:rPr>
          <w:rFonts w:eastAsia="等线" w:ascii="Arial" w:cs="Arial" w:hAnsi="Arial"/>
          <w:sz w:val="22"/>
        </w:rPr>
        <w:t>第七个维度是指令一致性，我们检查模型输出是否严格按照要求的格式输出，包含完整的think和answer标签。</w:t>
      </w:r>
    </w:p>
    <w:p>
      <w:pPr>
        <w:spacing w:before="120" w:after="120" w:line="288" w:lineRule="auto"/>
        <w:ind w:left="0"/>
        <w:jc w:val="left"/>
      </w:pPr>
      <w:r>
        <w:rPr>
          <w:rFonts w:eastAsia="等线" w:ascii="Arial" w:cs="Arial" w:hAnsi="Arial"/>
          <w:sz w:val="22"/>
        </w:rPr>
        <w:t>我们还验证了人工标注者和模型评估的相关性，发现Qwen2.5-72B-Instruct与人工判断的相关系数达到0.87，这证明了我们评估框架的有效性。相比传统指标，我们的框架能更准确地反映推理质量，为后续的强化学习训练提供了可靠的奖励信号。</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36" w:id="36"/>
      <w:r>
        <w:rPr>
          <w:rFonts w:eastAsia="等线" w:ascii="Arial" w:cs="Arial" w:hAnsi="Arial"/>
          <w:b w:val="true"/>
          <w:sz w:val="30"/>
        </w:rPr>
        <w:t>9.5、</w:t>
      </w:r>
      <w:r>
        <w:rPr>
          <w:rFonts w:eastAsia="等线" w:ascii="Arial" w:cs="Arial" w:hAnsi="Arial"/>
          <w:b w:val="true"/>
          <w:sz w:val="30"/>
        </w:rPr>
        <w:t>SFT和RL的训练数据格式</w:t>
      </w:r>
      <w:bookmarkEnd w:id="36"/>
    </w:p>
    <w:p>
      <w:pPr>
        <w:numPr>
          <w:numId w:val="121"/>
        </w:numPr>
        <w:spacing w:before="120" w:after="120" w:line="288" w:lineRule="auto"/>
        <w:ind w:left="0"/>
        <w:jc w:val="left"/>
      </w:pPr>
      <w:r>
        <w:rPr>
          <w:rFonts w:eastAsia="等线" w:ascii="Arial" w:cs="Arial" w:hAnsi="Arial"/>
          <w:b w:val="true"/>
          <w:sz w:val="22"/>
        </w:rPr>
        <w:t>SFT阶段数据格式</w:t>
      </w:r>
      <w:r>
        <w:rPr>
          <w:rFonts w:eastAsia="等线" w:ascii="Arial" w:cs="Arial" w:hAnsi="Arial"/>
          <w:sz w:val="22"/>
        </w:rPr>
        <w:t>： 每条训练样本包含三个部分(x, c, y*)</w:t>
      </w:r>
    </w:p>
    <w:p>
      <w:pPr>
        <w:numPr>
          <w:numId w:val="122"/>
        </w:numPr>
        <w:spacing w:before="120" w:after="120" w:line="288" w:lineRule="auto"/>
        <w:ind w:left="453"/>
        <w:jc w:val="left"/>
      </w:pPr>
      <w:r>
        <w:rPr>
          <w:rFonts w:eastAsia="等线" w:ascii="Arial" w:cs="Arial" w:hAnsi="Arial"/>
          <w:b w:val="true"/>
          <w:sz w:val="22"/>
        </w:rPr>
        <w:t>x</w:t>
      </w:r>
      <w:r>
        <w:rPr>
          <w:rFonts w:eastAsia="等线" w:ascii="Arial" w:cs="Arial" w:hAnsi="Arial"/>
          <w:sz w:val="22"/>
        </w:rPr>
        <w:t>: 问题</w:t>
      </w:r>
    </w:p>
    <w:p>
      <w:pPr>
        <w:numPr>
          <w:numId w:val="123"/>
        </w:numPr>
        <w:spacing w:before="120" w:after="120" w:line="288" w:lineRule="auto"/>
        <w:ind w:left="453"/>
        <w:jc w:val="left"/>
      </w:pPr>
      <w:r>
        <w:rPr>
          <w:rFonts w:eastAsia="等线" w:ascii="Arial" w:cs="Arial" w:hAnsi="Arial"/>
          <w:b w:val="true"/>
          <w:sz w:val="22"/>
        </w:rPr>
        <w:t>c</w:t>
      </w:r>
      <w:r>
        <w:rPr>
          <w:rFonts w:eastAsia="等线" w:ascii="Arial" w:cs="Arial" w:hAnsi="Arial"/>
          <w:sz w:val="22"/>
        </w:rPr>
        <w:t xml:space="preserve">: 推理过程，格式为 </w:t>
      </w:r>
      <w:r>
        <w:rPr>
          <w:rFonts w:eastAsia="Consolas" w:ascii="Consolas" w:cs="Consolas" w:hAnsi="Consolas"/>
          <w:sz w:val="22"/>
          <w:shd w:fill="EFF0F1"/>
        </w:rPr>
        <w:t>&lt;think&gt;...&lt;/think&gt;</w:t>
      </w:r>
    </w:p>
    <w:p>
      <w:pPr>
        <w:numPr>
          <w:numId w:val="124"/>
        </w:numPr>
        <w:spacing w:before="120" w:after="120" w:line="288" w:lineRule="auto"/>
        <w:ind w:left="453"/>
        <w:jc w:val="left"/>
      </w:pPr>
      <w:r>
        <w:rPr>
          <w:rFonts w:eastAsia="等线" w:ascii="Arial" w:cs="Arial" w:hAnsi="Arial"/>
          <w:b w:val="true"/>
          <w:sz w:val="22"/>
        </w:rPr>
        <w:t>y</w:t>
      </w:r>
      <w:r>
        <w:rPr>
          <w:rFonts w:eastAsia="等线" w:ascii="Arial" w:cs="Arial" w:hAnsi="Arial"/>
          <w:sz w:val="22"/>
        </w:rPr>
        <w:t xml:space="preserve">*: 标准答案，格式为 </w:t>
      </w:r>
      <w:r>
        <w:rPr>
          <w:rFonts w:eastAsia="Consolas" w:ascii="Consolas" w:cs="Consolas" w:hAnsi="Consolas"/>
          <w:sz w:val="22"/>
          <w:shd w:fill="EFF0F1"/>
        </w:rPr>
        <w:t>&lt;answer&gt;...&lt;/answer&gt;</w:t>
      </w:r>
    </w:p>
    <w:p>
      <w:pPr>
        <w:spacing w:before="120" w:after="120" w:line="288" w:lineRule="auto"/>
        <w:ind w:left="0"/>
        <w:jc w:val="left"/>
      </w:pPr>
      <w:r>
        <w:rPr>
          <w:rFonts w:eastAsia="等线" w:ascii="Arial" w:cs="Arial" w:hAnsi="Arial"/>
          <w:sz w:val="22"/>
        </w:rPr>
        <w:t>在SFT训练时，输入是问题x，输出是推理过程c和答案y*的完整序列。这样设计让模型学习"先推理、再回答"的结构化思维模式，生成合理的推理步骤和准确的答案，因此需要完整的思维链作为监督信号，以培养模型的逻辑推理能力。</w:t>
      </w:r>
    </w:p>
    <w:p>
      <w:pPr>
        <w:numPr>
          <w:numId w:val="125"/>
        </w:numPr>
        <w:spacing w:before="120" w:after="120" w:line="288" w:lineRule="auto"/>
        <w:ind w:left="0"/>
        <w:jc w:val="left"/>
      </w:pPr>
      <w:r>
        <w:rPr>
          <w:rFonts w:eastAsia="等线" w:ascii="Arial" w:cs="Arial" w:hAnsi="Arial"/>
          <w:b w:val="true"/>
          <w:sz w:val="22"/>
        </w:rPr>
        <w:t>RL阶段数据格式</w:t>
      </w:r>
      <w:r>
        <w:rPr>
          <w:rFonts w:eastAsia="等线" w:ascii="Arial" w:cs="Arial" w:hAnsi="Arial"/>
          <w:sz w:val="22"/>
        </w:rPr>
        <w:t>： 每条训练样本包含两个部分</w:t>
      </w:r>
    </w:p>
    <w:p>
      <w:pPr>
        <w:numPr>
          <w:numId w:val="126"/>
        </w:numPr>
        <w:spacing w:before="120" w:after="120" w:line="288" w:lineRule="auto"/>
        <w:ind w:left="453"/>
        <w:jc w:val="left"/>
      </w:pPr>
      <w:r>
        <w:rPr>
          <w:rFonts w:eastAsia="等线" w:ascii="Arial" w:cs="Arial" w:hAnsi="Arial"/>
          <w:b w:val="true"/>
          <w:sz w:val="22"/>
        </w:rPr>
        <w:t>x</w:t>
      </w:r>
      <w:r>
        <w:rPr>
          <w:rFonts w:eastAsia="等线" w:ascii="Arial" w:cs="Arial" w:hAnsi="Arial"/>
          <w:sz w:val="22"/>
        </w:rPr>
        <w:t>: 问题（question）</w:t>
      </w:r>
    </w:p>
    <w:p>
      <w:pPr>
        <w:numPr>
          <w:numId w:val="127"/>
        </w:numPr>
        <w:spacing w:before="120" w:after="120" w:line="288" w:lineRule="auto"/>
        <w:ind w:left="453"/>
        <w:jc w:val="left"/>
      </w:pPr>
      <w:r>
        <w:rPr>
          <w:rFonts w:eastAsia="等线" w:ascii="Arial" w:cs="Arial" w:hAnsi="Arial"/>
          <w:b w:val="true"/>
          <w:sz w:val="22"/>
        </w:rPr>
        <w:t>y</w:t>
      </w:r>
      <w:r>
        <w:rPr>
          <w:rFonts w:eastAsia="等线" w:ascii="Arial" w:cs="Arial" w:hAnsi="Arial"/>
          <w:sz w:val="22"/>
        </w:rPr>
        <w:t>*: 模型输出答案，</w:t>
      </w:r>
      <w:r>
        <w:rPr>
          <w:rFonts w:eastAsia="等线" w:ascii="Arial" w:cs="Arial" w:hAnsi="Arial"/>
          <w:b w:val="true"/>
          <w:sz w:val="22"/>
        </w:rPr>
        <w:t>不包含推理过程</w:t>
      </w:r>
      <w:r>
        <w:rPr>
          <w:rFonts w:eastAsia="等线" w:ascii="Arial" w:cs="Arial" w:hAnsi="Arial"/>
          <w:sz w:val="22"/>
        </w:rPr>
        <w:t xml:space="preserve">，只保留 </w:t>
      </w:r>
      <w:r>
        <w:rPr>
          <w:rFonts w:eastAsia="Consolas" w:ascii="Consolas" w:cs="Consolas" w:hAnsi="Consolas"/>
          <w:sz w:val="22"/>
          <w:shd w:fill="EFF0F1"/>
        </w:rPr>
        <w:t>&lt;answer&gt;...&lt;/answer&gt;</w:t>
      </w:r>
      <w:r>
        <w:rPr>
          <w:rFonts w:eastAsia="等线" w:ascii="Arial" w:cs="Arial" w:hAnsi="Arial"/>
          <w:sz w:val="22"/>
        </w:rPr>
        <w:t xml:space="preserve"> 格式的结果</w:t>
      </w:r>
    </w:p>
    <w:p>
      <w:pPr>
        <w:spacing w:before="120" w:after="120" w:line="288" w:lineRule="auto"/>
        <w:ind w:left="0"/>
        <w:jc w:val="left"/>
      </w:pPr>
      <w:r>
        <w:rPr>
          <w:rFonts w:eastAsia="等线" w:ascii="Arial" w:cs="Arial" w:hAnsi="Arial"/>
          <w:sz w:val="22"/>
        </w:rPr>
        <w:t>RL训练是为了提升答案准确性和格式规范性，主要通过奖励信号引导模型生成更好的答案。不需要显式的推理过程监督。</w:t>
      </w:r>
    </w:p>
    <w:p>
      <w:pPr>
        <w:spacing w:before="120" w:after="120" w:line="288" w:lineRule="auto"/>
        <w:ind w:left="0"/>
        <w:jc w:val="left"/>
      </w:pPr>
    </w:p>
    <w:p>
      <w:pPr>
        <w:pStyle w:val="4"/>
        <w:spacing w:before="260" w:after="120" w:line="288" w:lineRule="auto"/>
        <w:ind w:left="0"/>
        <w:jc w:val="left"/>
        <w:outlineLvl w:val="3"/>
      </w:pPr>
      <w:bookmarkStart w:name="heading_37" w:id="37"/>
      <w:r>
        <w:rPr>
          <w:rFonts w:eastAsia="等线" w:ascii="Arial" w:cs="Arial" w:hAnsi="Arial"/>
          <w:b w:val="true"/>
          <w:sz w:val="28"/>
        </w:rPr>
        <w:t>9.5.1、</w:t>
      </w:r>
      <w:r>
        <w:rPr>
          <w:rFonts w:eastAsia="等线" w:ascii="Arial" w:cs="Arial" w:hAnsi="Arial"/>
          <w:b w:val="true"/>
          <w:sz w:val="28"/>
        </w:rPr>
        <w:t>SFT训练参数设置</w:t>
      </w:r>
      <w:bookmarkEnd w:id="37"/>
    </w:p>
    <w:p>
      <w:pPr>
        <w:spacing w:before="120" w:after="120" w:line="288" w:lineRule="auto"/>
        <w:ind w:left="0"/>
        <w:jc w:val="left"/>
      </w:pPr>
      <w:r>
        <w:rPr>
          <w:rFonts w:eastAsia="等线" w:ascii="Arial" w:cs="Arial" w:hAnsi="Arial"/>
          <w:sz w:val="22"/>
        </w:rPr>
        <w:t>SFT基于</w:t>
      </w:r>
      <w:r>
        <w:rPr>
          <w:rFonts w:eastAsia="等线" w:ascii="Arial" w:cs="Arial" w:hAnsi="Arial"/>
          <w:sz w:val="22"/>
        </w:rPr>
        <w:t>Qwen2.5-7B-Instruct</w:t>
      </w:r>
      <w:r>
        <w:rPr>
          <w:rFonts w:eastAsia="等线" w:ascii="Arial" w:cs="Arial" w:hAnsi="Arial"/>
          <w:sz w:val="22"/>
        </w:rPr>
        <w:t>进行</w:t>
      </w:r>
      <w:r>
        <w:rPr>
          <w:rFonts w:eastAsia="等线" w:ascii="Arial" w:cs="Arial" w:hAnsi="Arial"/>
          <w:sz w:val="22"/>
        </w:rPr>
        <w:t>全量微调</w:t>
      </w:r>
      <w:r>
        <w:rPr>
          <w:rFonts w:eastAsia="等线" w:ascii="Arial" w:cs="Arial" w:hAnsi="Arial"/>
          <w:sz w:val="22"/>
        </w:rPr>
        <w:t>，用的金融推理数据集是 ConvFinQA 和 FinQA，约1w条数据，关键参数为：</w:t>
      </w:r>
    </w:p>
    <w:p>
      <w:pPr>
        <w:numPr>
          <w:numId w:val="128"/>
        </w:numPr>
        <w:spacing w:before="120" w:after="120" w:line="288" w:lineRule="auto"/>
        <w:ind w:left="0"/>
        <w:jc w:val="left"/>
      </w:pPr>
      <w:r>
        <w:rPr>
          <w:rFonts w:eastAsia="等线" w:ascii="Arial" w:cs="Arial" w:hAnsi="Arial"/>
          <w:sz w:val="22"/>
        </w:rPr>
        <w:t>学习率：2e-5</w:t>
      </w:r>
    </w:p>
    <w:p>
      <w:pPr>
        <w:numPr>
          <w:numId w:val="129"/>
        </w:numPr>
        <w:spacing w:before="120" w:after="120" w:line="288" w:lineRule="auto"/>
        <w:ind w:left="0"/>
        <w:jc w:val="left"/>
      </w:pPr>
      <w:r>
        <w:rPr>
          <w:rFonts w:eastAsia="等线" w:ascii="Arial" w:cs="Arial" w:hAnsi="Arial"/>
          <w:sz w:val="22"/>
        </w:rPr>
        <w:t>Batch size：64</w:t>
      </w:r>
    </w:p>
    <w:p>
      <w:pPr>
        <w:numPr>
          <w:numId w:val="130"/>
        </w:numPr>
        <w:spacing w:before="120" w:after="120" w:line="288" w:lineRule="auto"/>
        <w:ind w:left="0"/>
        <w:jc w:val="left"/>
      </w:pPr>
      <w:r>
        <w:rPr>
          <w:rFonts w:eastAsia="等线" w:ascii="Arial" w:cs="Arial" w:hAnsi="Arial"/>
          <w:sz w:val="22"/>
        </w:rPr>
        <w:t>梯度累积：4</w:t>
      </w:r>
    </w:p>
    <w:p>
      <w:pPr>
        <w:numPr>
          <w:numId w:val="131"/>
        </w:numPr>
        <w:spacing w:before="120" w:after="120" w:line="288" w:lineRule="auto"/>
        <w:ind w:left="0"/>
        <w:jc w:val="left"/>
      </w:pPr>
      <w:r>
        <w:rPr>
          <w:rFonts w:eastAsia="等线" w:ascii="Arial" w:cs="Arial" w:hAnsi="Arial"/>
          <w:sz w:val="22"/>
        </w:rPr>
        <w:t>梯度裁剪：1</w:t>
      </w:r>
    </w:p>
    <w:p>
      <w:pPr>
        <w:numPr>
          <w:numId w:val="132"/>
        </w:numPr>
        <w:spacing w:before="120" w:after="120" w:line="288" w:lineRule="auto"/>
        <w:ind w:left="0"/>
        <w:jc w:val="left"/>
      </w:pPr>
      <w:r>
        <w:rPr>
          <w:rFonts w:eastAsia="等线" w:ascii="Arial" w:cs="Arial" w:hAnsi="Arial"/>
          <w:sz w:val="22"/>
        </w:rPr>
        <w:t>序列长度：2048</w:t>
      </w:r>
    </w:p>
    <w:p>
      <w:pPr>
        <w:numPr>
          <w:numId w:val="133"/>
        </w:numPr>
        <w:spacing w:before="120" w:after="120" w:line="288" w:lineRule="auto"/>
        <w:ind w:left="0"/>
        <w:jc w:val="left"/>
      </w:pPr>
      <w:r>
        <w:rPr>
          <w:rFonts w:eastAsia="等线" w:ascii="Arial" w:cs="Arial" w:hAnsi="Arial"/>
          <w:sz w:val="22"/>
        </w:rPr>
        <w:t>训练轮数：3</w:t>
      </w:r>
    </w:p>
    <w:p>
      <w:pPr>
        <w:numPr>
          <w:numId w:val="134"/>
        </w:numPr>
        <w:spacing w:before="120" w:after="120" w:line="288" w:lineRule="auto"/>
        <w:ind w:left="0"/>
        <w:jc w:val="left"/>
      </w:pPr>
      <w:r>
        <w:rPr>
          <w:rFonts w:eastAsia="等线" w:ascii="Arial" w:cs="Arial" w:hAnsi="Arial"/>
          <w:sz w:val="22"/>
        </w:rPr>
        <w:t>优化器：AdamW （weight_decay=0.01）</w:t>
      </w:r>
    </w:p>
    <w:p>
      <w:pPr>
        <w:numPr>
          <w:numId w:val="135"/>
        </w:numPr>
        <w:spacing w:before="120" w:after="120" w:line="288" w:lineRule="auto"/>
        <w:ind w:left="0"/>
        <w:jc w:val="left"/>
      </w:pPr>
      <w:r>
        <w:rPr>
          <w:rFonts w:eastAsia="等线" w:ascii="Arial" w:cs="Arial" w:hAnsi="Arial"/>
          <w:sz w:val="22"/>
        </w:rPr>
        <w:t>温度调度：cosine annealing</w:t>
      </w:r>
    </w:p>
    <w:p>
      <w:pPr>
        <w:numPr>
          <w:numId w:val="136"/>
        </w:numPr>
        <w:spacing w:before="120" w:after="120" w:line="288" w:lineRule="auto"/>
        <w:ind w:left="0"/>
        <w:jc w:val="left"/>
      </w:pPr>
      <w:r>
        <w:rPr>
          <w:rFonts w:eastAsia="等线" w:ascii="Arial" w:cs="Arial" w:hAnsi="Arial"/>
          <w:sz w:val="22"/>
        </w:rPr>
        <w:t>混合精度：FP16</w:t>
      </w:r>
    </w:p>
    <w:p>
      <w:pPr>
        <w:numPr>
          <w:numId w:val="137"/>
        </w:numPr>
        <w:spacing w:before="120" w:after="120" w:line="288" w:lineRule="auto"/>
        <w:ind w:left="0"/>
        <w:jc w:val="left"/>
      </w:pPr>
      <w:r>
        <w:rPr>
          <w:rFonts w:eastAsia="等线" w:ascii="Arial" w:cs="Arial" w:hAnsi="Arial"/>
          <w:sz w:val="22"/>
        </w:rPr>
        <w:t>计算资源：8x A100 80GB</w:t>
      </w:r>
    </w:p>
    <w:p>
      <w:pPr>
        <w:numPr>
          <w:numId w:val="138"/>
        </w:numPr>
        <w:spacing w:before="120" w:after="120" w:line="288" w:lineRule="auto"/>
        <w:ind w:left="0"/>
        <w:jc w:val="left"/>
      </w:pPr>
      <w:r>
        <w:rPr>
          <w:rFonts w:eastAsia="等线" w:ascii="Arial" w:cs="Arial" w:hAnsi="Arial"/>
          <w:sz w:val="22"/>
        </w:rPr>
        <w:t>训练时长：6h</w:t>
      </w:r>
    </w:p>
    <w:p>
      <w:pPr>
        <w:pStyle w:val="4"/>
        <w:spacing w:before="260" w:after="120" w:line="288" w:lineRule="auto"/>
        <w:ind w:left="0"/>
        <w:jc w:val="left"/>
        <w:outlineLvl w:val="3"/>
      </w:pPr>
      <w:bookmarkStart w:name="heading_38" w:id="38"/>
      <w:r>
        <w:rPr>
          <w:rFonts w:eastAsia="等线" w:ascii="Arial" w:cs="Arial" w:hAnsi="Arial"/>
          <w:b w:val="true"/>
          <w:sz w:val="28"/>
        </w:rPr>
        <w:t>9.5.2、RL阶段训练参数</w:t>
      </w:r>
      <w:bookmarkEnd w:id="38"/>
    </w:p>
    <w:p>
      <w:pPr>
        <w:spacing w:before="120" w:after="120" w:line="288" w:lineRule="auto"/>
        <w:ind w:left="0"/>
        <w:jc w:val="left"/>
      </w:pPr>
      <w:r>
        <w:rPr>
          <w:rFonts w:eastAsia="等线" w:ascii="Arial" w:cs="Arial" w:hAnsi="Arial"/>
          <w:sz w:val="22"/>
        </w:rPr>
        <w:t>在SFT模型基础上用GRPO训练，关键参数为：</w:t>
      </w:r>
    </w:p>
    <w:p>
      <w:pPr>
        <w:numPr>
          <w:numId w:val="139"/>
        </w:numPr>
        <w:spacing w:before="120" w:after="120" w:line="288" w:lineRule="auto"/>
        <w:ind w:left="0"/>
        <w:jc w:val="left"/>
      </w:pPr>
      <w:r>
        <w:rPr>
          <w:rFonts w:eastAsia="等线" w:ascii="Arial" w:cs="Arial" w:hAnsi="Arial"/>
          <w:sz w:val="22"/>
        </w:rPr>
        <w:t>组大小G：8</w:t>
      </w:r>
    </w:p>
    <w:p>
      <w:pPr>
        <w:numPr>
          <w:numId w:val="140"/>
        </w:numPr>
        <w:spacing w:before="120" w:after="120" w:line="288" w:lineRule="auto"/>
        <w:ind w:left="0"/>
        <w:jc w:val="left"/>
      </w:pPr>
      <w:r>
        <w:rPr>
          <w:rFonts w:eastAsia="等线" w:ascii="Arial" w:cs="Arial" w:hAnsi="Arial"/>
          <w:sz w:val="22"/>
        </w:rPr>
        <w:t>裁剪参数ε：0.2</w:t>
      </w:r>
    </w:p>
    <w:p>
      <w:pPr>
        <w:numPr>
          <w:numId w:val="141"/>
        </w:numPr>
        <w:spacing w:before="120" w:after="120" w:line="288" w:lineRule="auto"/>
        <w:ind w:left="0"/>
        <w:jc w:val="left"/>
      </w:pPr>
      <w:r>
        <w:rPr>
          <w:rFonts w:eastAsia="等线" w:ascii="Arial" w:cs="Arial" w:hAnsi="Arial"/>
          <w:sz w:val="22"/>
        </w:rPr>
        <w:t>KL散度权重β：0.01</w:t>
      </w:r>
    </w:p>
    <w:p>
      <w:pPr>
        <w:numPr>
          <w:numId w:val="142"/>
        </w:numPr>
        <w:spacing w:before="120" w:after="120" w:line="288" w:lineRule="auto"/>
        <w:ind w:left="0"/>
        <w:jc w:val="left"/>
      </w:pPr>
      <w:r>
        <w:rPr>
          <w:rFonts w:eastAsia="等线" w:ascii="Arial" w:cs="Arial" w:hAnsi="Arial"/>
          <w:sz w:val="22"/>
        </w:rPr>
        <w:t>格式奖励权重：0.3</w:t>
      </w:r>
    </w:p>
    <w:p>
      <w:pPr>
        <w:numPr>
          <w:numId w:val="143"/>
        </w:numPr>
        <w:spacing w:before="120" w:after="120" w:line="288" w:lineRule="auto"/>
        <w:ind w:left="0"/>
        <w:jc w:val="left"/>
      </w:pPr>
      <w:r>
        <w:rPr>
          <w:rFonts w:eastAsia="等线" w:ascii="Arial" w:cs="Arial" w:hAnsi="Arial"/>
          <w:sz w:val="22"/>
        </w:rPr>
        <w:t>准确率奖励权重：0.7</w:t>
      </w:r>
    </w:p>
    <w:p>
      <w:pPr>
        <w:numPr>
          <w:numId w:val="144"/>
        </w:numPr>
        <w:spacing w:before="120" w:after="120" w:line="288" w:lineRule="auto"/>
        <w:ind w:left="0"/>
        <w:jc w:val="left"/>
      </w:pPr>
      <w:r>
        <w:rPr>
          <w:rFonts w:eastAsia="等线" w:ascii="Arial" w:cs="Arial" w:hAnsi="Arial"/>
          <w:sz w:val="22"/>
        </w:rPr>
        <w:t>学习率：1e-6</w:t>
      </w:r>
    </w:p>
    <w:p>
      <w:pPr>
        <w:numPr>
          <w:numId w:val="145"/>
        </w:numPr>
        <w:spacing w:before="120" w:after="120" w:line="288" w:lineRule="auto"/>
        <w:ind w:left="0"/>
        <w:jc w:val="left"/>
      </w:pPr>
      <w:r>
        <w:rPr>
          <w:rFonts w:eastAsia="等线" w:ascii="Arial" w:cs="Arial" w:hAnsi="Arial"/>
          <w:sz w:val="22"/>
        </w:rPr>
        <w:t>Batch size：64</w:t>
      </w:r>
    </w:p>
    <w:p>
      <w:pPr>
        <w:numPr>
          <w:numId w:val="146"/>
        </w:numPr>
        <w:spacing w:before="120" w:after="120" w:line="288" w:lineRule="auto"/>
        <w:ind w:left="0"/>
        <w:jc w:val="left"/>
      </w:pPr>
      <w:r>
        <w:rPr>
          <w:rFonts w:eastAsia="等线" w:ascii="Arial" w:cs="Arial" w:hAnsi="Arial"/>
          <w:sz w:val="22"/>
        </w:rPr>
        <w:t>梯度累积：4</w:t>
      </w:r>
    </w:p>
    <w:p>
      <w:pPr>
        <w:numPr>
          <w:numId w:val="147"/>
        </w:numPr>
        <w:spacing w:before="120" w:after="120" w:line="288" w:lineRule="auto"/>
        <w:ind w:left="0"/>
        <w:jc w:val="left"/>
      </w:pPr>
      <w:r>
        <w:rPr>
          <w:rFonts w:eastAsia="等线" w:ascii="Arial" w:cs="Arial" w:hAnsi="Arial"/>
          <w:sz w:val="22"/>
        </w:rPr>
        <w:t>梯度裁剪：1</w:t>
      </w:r>
    </w:p>
    <w:p>
      <w:pPr>
        <w:numPr>
          <w:numId w:val="148"/>
        </w:numPr>
        <w:spacing w:before="120" w:after="120" w:line="288" w:lineRule="auto"/>
        <w:ind w:left="0"/>
        <w:jc w:val="left"/>
      </w:pPr>
      <w:r>
        <w:rPr>
          <w:rFonts w:eastAsia="等线" w:ascii="Arial" w:cs="Arial" w:hAnsi="Arial"/>
          <w:sz w:val="22"/>
        </w:rPr>
        <w:t>序列长度：1024</w:t>
      </w:r>
    </w:p>
    <w:p>
      <w:pPr>
        <w:numPr>
          <w:numId w:val="149"/>
        </w:numPr>
        <w:spacing w:before="120" w:after="120" w:line="288" w:lineRule="auto"/>
        <w:ind w:left="0"/>
        <w:jc w:val="left"/>
      </w:pPr>
      <w:r>
        <w:rPr>
          <w:rFonts w:eastAsia="等线" w:ascii="Arial" w:cs="Arial" w:hAnsi="Arial"/>
          <w:sz w:val="22"/>
        </w:rPr>
        <w:t>训练轮数：1</w:t>
      </w:r>
    </w:p>
    <w:p>
      <w:pPr>
        <w:numPr>
          <w:numId w:val="150"/>
        </w:numPr>
        <w:spacing w:before="120" w:after="120" w:line="288" w:lineRule="auto"/>
        <w:ind w:left="0"/>
        <w:jc w:val="left"/>
      </w:pPr>
      <w:r>
        <w:rPr>
          <w:rFonts w:eastAsia="等线" w:ascii="Arial" w:cs="Arial" w:hAnsi="Arial"/>
          <w:sz w:val="22"/>
        </w:rPr>
        <w:t>优化器：AdamW （weight_decay=0.01）</w:t>
      </w:r>
    </w:p>
    <w:p>
      <w:pPr>
        <w:numPr>
          <w:numId w:val="151"/>
        </w:numPr>
        <w:spacing w:before="120" w:after="120" w:line="288" w:lineRule="auto"/>
        <w:ind w:left="0"/>
        <w:jc w:val="left"/>
      </w:pPr>
      <w:r>
        <w:rPr>
          <w:rFonts w:eastAsia="等线" w:ascii="Arial" w:cs="Arial" w:hAnsi="Arial"/>
          <w:sz w:val="22"/>
        </w:rPr>
        <w:t>温度调度：cosine annealing</w:t>
      </w:r>
    </w:p>
    <w:p>
      <w:pPr>
        <w:numPr>
          <w:numId w:val="152"/>
        </w:numPr>
        <w:spacing w:before="120" w:after="120" w:line="288" w:lineRule="auto"/>
        <w:ind w:left="0"/>
        <w:jc w:val="left"/>
      </w:pPr>
      <w:r>
        <w:rPr>
          <w:rFonts w:eastAsia="等线" w:ascii="Arial" w:cs="Arial" w:hAnsi="Arial"/>
          <w:sz w:val="22"/>
        </w:rPr>
        <w:t>混合精度：FP16</w:t>
      </w:r>
    </w:p>
    <w:p>
      <w:pPr>
        <w:numPr>
          <w:numId w:val="153"/>
        </w:numPr>
        <w:spacing w:before="120" w:after="120" w:line="288" w:lineRule="auto"/>
        <w:ind w:left="0"/>
        <w:jc w:val="left"/>
      </w:pPr>
      <w:r>
        <w:rPr>
          <w:rFonts w:eastAsia="等线" w:ascii="Arial" w:cs="Arial" w:hAnsi="Arial"/>
          <w:sz w:val="22"/>
        </w:rPr>
        <w:t>计算资源：8x A100 80GB</w:t>
      </w:r>
    </w:p>
    <w:p>
      <w:pPr>
        <w:numPr>
          <w:numId w:val="154"/>
        </w:numPr>
        <w:spacing w:before="120" w:after="120" w:line="288" w:lineRule="auto"/>
        <w:ind w:left="0"/>
        <w:jc w:val="left"/>
      </w:pPr>
      <w:r>
        <w:rPr>
          <w:rFonts w:eastAsia="等线" w:ascii="Arial" w:cs="Arial" w:hAnsi="Arial"/>
          <w:sz w:val="22"/>
        </w:rPr>
        <w:t>训练时长：120h</w:t>
      </w:r>
    </w:p>
    <w:p>
      <w:pPr>
        <w:spacing w:before="120" w:after="120" w:line="288" w:lineRule="auto"/>
        <w:ind w:left="0"/>
        <w:jc w:val="left"/>
      </w:pPr>
    </w:p>
    <w:p>
      <w:pPr>
        <w:pStyle w:val="3"/>
        <w:spacing w:before="300" w:after="120" w:line="288" w:lineRule="auto"/>
        <w:ind w:left="0"/>
        <w:jc w:val="left"/>
        <w:outlineLvl w:val="2"/>
      </w:pPr>
      <w:bookmarkStart w:name="heading_39" w:id="39"/>
      <w:r>
        <w:rPr>
          <w:rFonts w:eastAsia="等线" w:ascii="Arial" w:cs="Arial" w:hAnsi="Arial"/>
          <w:b w:val="true"/>
          <w:sz w:val="30"/>
        </w:rPr>
        <w:t>9.6、怎么评估金融大模型</w:t>
      </w:r>
      <w:bookmarkEnd w:id="39"/>
    </w:p>
    <w:p>
      <w:pPr>
        <w:spacing w:before="120" w:after="120" w:line="288" w:lineRule="auto"/>
        <w:ind w:left="0"/>
        <w:jc w:val="left"/>
      </w:pPr>
      <w:r>
        <w:rPr>
          <w:rFonts w:eastAsia="等线" w:ascii="Arial" w:cs="Arial" w:hAnsi="Arial"/>
          <w:sz w:val="22"/>
        </w:rPr>
        <w:t>在量化指标上，金融大模型展现出卓越的领域专业性。在金融推理基准测试中，它在ConvFinQA和FinQA任务上分别取得85.0和76.0的得分，超越了所有参评模型 。虽然只有7B参数，但整体平均得分75.2，仅落后于671B参数的DeepSeek-R1满血版3分。相比于DeepSeek-R1，推理质量也有一定质量的提升，我们用Qwen2.5-72B-Instruct对两个模型的生成内容进行评估，推理步骤的逻辑连贯性平均评分从0.84提升到0.89，术语重叠率平均评分从0.75提升到0.78。</w:t>
      </w:r>
    </w:p>
    <w:p>
      <w:pPr>
        <w:spacing w:before="120" w:after="120" w:line="288" w:lineRule="auto"/>
        <w:ind w:left="0"/>
        <w:jc w:val="left"/>
      </w:pPr>
    </w:p>
    <w:p>
      <w:pPr>
        <w:pStyle w:val="4"/>
        <w:spacing w:before="260" w:after="120" w:line="288" w:lineRule="auto"/>
        <w:ind w:left="0"/>
        <w:jc w:val="left"/>
        <w:outlineLvl w:val="3"/>
      </w:pPr>
      <w:bookmarkStart w:name="heading_40" w:id="40"/>
      <w:r>
        <w:rPr>
          <w:rFonts w:eastAsia="等线" w:ascii="Arial" w:cs="Arial" w:hAnsi="Arial"/>
          <w:b w:val="true"/>
          <w:sz w:val="28"/>
        </w:rPr>
        <w:t>9.6.1、为什么7B模型能取得这么好的结果</w:t>
      </w:r>
      <w:bookmarkEnd w:id="40"/>
    </w:p>
    <w:p>
      <w:pPr>
        <w:numPr>
          <w:numId w:val="155"/>
        </w:numPr>
        <w:spacing w:before="120" w:after="120" w:line="288" w:lineRule="auto"/>
        <w:ind w:left="0"/>
        <w:jc w:val="left"/>
      </w:pPr>
      <w:r>
        <w:rPr>
          <w:rFonts w:eastAsia="等线" w:ascii="Arial" w:cs="Arial" w:hAnsi="Arial"/>
          <w:sz w:val="22"/>
        </w:rPr>
        <w:t>高质量的领域数据，我们对多个金融数据集中精心蒸馏，推理类数据占比达30%；</w:t>
      </w:r>
    </w:p>
    <w:p>
      <w:pPr>
        <w:numPr>
          <w:numId w:val="156"/>
        </w:numPr>
        <w:spacing w:before="120" w:after="120" w:line="288" w:lineRule="auto"/>
        <w:ind w:left="0"/>
        <w:jc w:val="left"/>
      </w:pPr>
      <w:r>
        <w:rPr>
          <w:rFonts w:eastAsia="等线" w:ascii="Arial" w:cs="Arial" w:hAnsi="Arial"/>
          <w:sz w:val="22"/>
        </w:rPr>
        <w:t>两阶段训练策略，SFT阶段让模型学会"先推理再回答"的结构化思维，GRPO阶段通过强化学习优化输出质量；</w:t>
      </w:r>
    </w:p>
    <w:p>
      <w:pPr>
        <w:numPr>
          <w:numId w:val="157"/>
        </w:numPr>
        <w:spacing w:before="120" w:after="120" w:line="288" w:lineRule="auto"/>
        <w:ind w:left="0"/>
        <w:jc w:val="left"/>
      </w:pPr>
      <w:r>
        <w:rPr>
          <w:rFonts w:eastAsia="等线" w:ascii="Arial" w:cs="Arial" w:hAnsi="Arial"/>
          <w:sz w:val="22"/>
        </w:rPr>
        <w:t>领域专注带来的效率提升，通用模型需要覆盖所有领域，而我们专注金融垂直场景。最终Fin-R1平均得分75.2，仅比DeepSeek-R1的78.2低3分，但参数量只有其1%，推理速度提升约95倍。</w:t>
      </w:r>
    </w:p>
    <w:p>
      <w:pPr>
        <w:spacing w:before="120" w:after="120" w:line="288" w:lineRule="auto"/>
        <w:ind w:left="0"/>
        <w:jc w:val="left"/>
      </w:pPr>
    </w:p>
    <w:p>
      <w:pPr>
        <w:pStyle w:val="3"/>
        <w:spacing w:before="300" w:after="120" w:line="288" w:lineRule="auto"/>
        <w:ind w:left="0"/>
        <w:jc w:val="left"/>
        <w:outlineLvl w:val="2"/>
      </w:pPr>
      <w:bookmarkStart w:name="heading_41" w:id="41"/>
      <w:r>
        <w:rPr>
          <w:rFonts w:eastAsia="等线" w:ascii="Arial" w:cs="Arial" w:hAnsi="Arial"/>
          <w:b w:val="true"/>
          <w:sz w:val="30"/>
        </w:rPr>
        <w:t>9.7、如何解决金融场景的长尾问题和新知识更新？</w:t>
      </w:r>
      <w:bookmarkEnd w:id="41"/>
    </w:p>
    <w:p>
      <w:pPr>
        <w:spacing w:before="120" w:after="120" w:line="288" w:lineRule="auto"/>
        <w:ind w:left="0"/>
        <w:jc w:val="left"/>
      </w:pPr>
      <w:r>
        <w:rPr>
          <w:rFonts w:eastAsia="等线" w:ascii="Arial" w:cs="Arial" w:hAnsi="Arial"/>
          <w:sz w:val="22"/>
        </w:rPr>
        <w:t>对于长尾问题，我们设计了增量学习框架，基于金融大模型开发了包括股票投资顾问Agent在内的多个Agent，通过不断收集用户查询，持续收集边缘案例，每个月进行一次</w:t>
      </w:r>
      <w:r>
        <w:rPr>
          <w:rFonts w:eastAsia="等线" w:ascii="Arial" w:cs="Arial" w:hAnsi="Arial"/>
          <w:sz w:val="22"/>
        </w:rPr>
        <w:t>增量SFT + GRPO</w:t>
      </w:r>
      <w:r>
        <w:rPr>
          <w:rFonts w:eastAsia="等线" w:ascii="Arial" w:cs="Arial" w:hAnsi="Arial"/>
          <w:sz w:val="22"/>
        </w:rPr>
        <w:t>，新数据占比控制在10%避免</w:t>
      </w:r>
      <w:r>
        <w:rPr>
          <w:rFonts w:eastAsia="等线" w:ascii="Arial" w:cs="Arial" w:hAnsi="Arial"/>
          <w:sz w:val="22"/>
        </w:rPr>
        <w:t>灾难性遗忘。</w:t>
      </w:r>
      <w:r>
        <w:rPr>
          <w:rFonts w:eastAsia="等线" w:ascii="Arial" w:cs="Arial" w:hAnsi="Arial"/>
          <w:sz w:val="22"/>
        </w:rPr>
        <w:t>对于新知识更新，会收集用户查询中检测到新的金融政策或产品时，定期运行数据生成pipeline，用DeepSeek生成相关QA对，经过质量筛选后加入训练集。</w:t>
      </w:r>
    </w:p>
    <w:p>
      <w:pPr>
        <w:spacing w:before="120" w:after="120" w:line="288" w:lineRule="auto"/>
        <w:ind w:left="0"/>
        <w:jc w:val="left"/>
      </w:pPr>
    </w:p>
    <w:p>
      <w:pPr>
        <w:pStyle w:val="2"/>
        <w:spacing w:before="320" w:after="120" w:line="288" w:lineRule="auto"/>
        <w:ind w:left="0"/>
        <w:jc w:val="left"/>
        <w:outlineLvl w:val="1"/>
      </w:pPr>
      <w:bookmarkStart w:name="heading_42" w:id="42"/>
      <w:r>
        <w:rPr>
          <w:rFonts w:eastAsia="等线" w:ascii="Arial" w:cs="Arial" w:hAnsi="Arial"/>
          <w:b w:val="true"/>
          <w:sz w:val="32"/>
        </w:rPr>
        <w:t>10、项目人员组成是什么样子的，各自的分工如何</w:t>
      </w:r>
      <w:bookmarkEnd w:id="42"/>
    </w:p>
    <w:p>
      <w:pPr>
        <w:spacing w:before="120" w:after="120" w:line="288" w:lineRule="auto"/>
        <w:ind w:left="0"/>
        <w:jc w:val="left"/>
      </w:pPr>
      <w:r>
        <w:rPr>
          <w:rFonts w:eastAsia="等线" w:ascii="Arial" w:cs="Arial" w:hAnsi="Arial"/>
          <w:sz w:val="22"/>
        </w:rPr>
        <w:t>投算法岗的同学可以看：</w:t>
      </w:r>
      <w:hyperlink r:id="rId7">
        <w:r>
          <w:rPr>
            <w:rFonts w:eastAsia="等线" w:ascii="Arial" w:cs="Arial" w:hAnsi="Arial"/>
            <w:color w:val="3370ff"/>
            <w:sz w:val="22"/>
          </w:rPr>
          <w:t>https://t.zsxq.com/tELxw</w:t>
        </w:r>
      </w:hyperlink>
    </w:p>
    <w:p>
      <w:pPr>
        <w:spacing w:before="120" w:after="120" w:line="288" w:lineRule="auto"/>
        <w:ind w:left="0"/>
        <w:jc w:val="left"/>
      </w:pPr>
    </w:p>
    <w:p>
      <w:pPr>
        <w:pStyle w:val="2"/>
        <w:spacing w:before="320" w:after="120" w:line="288" w:lineRule="auto"/>
        <w:ind w:left="0"/>
        <w:jc w:val="left"/>
        <w:outlineLvl w:val="1"/>
      </w:pPr>
      <w:bookmarkStart w:name="heading_43" w:id="43"/>
      <w:r>
        <w:rPr>
          <w:rFonts w:eastAsia="等线" w:ascii="Arial" w:cs="Arial" w:hAnsi="Arial"/>
          <w:b w:val="true"/>
          <w:sz w:val="32"/>
        </w:rPr>
        <w:t>11、</w:t>
      </w:r>
      <w:r>
        <w:rPr>
          <w:rFonts w:eastAsia="等线" w:ascii="Arial" w:cs="Arial" w:hAnsi="Arial"/>
          <w:b w:val="true"/>
          <w:sz w:val="32"/>
        </w:rPr>
        <w:t>为什么要用多agent</w:t>
      </w:r>
      <w:bookmarkEnd w:id="43"/>
    </w:p>
    <w:p>
      <w:pPr>
        <w:spacing w:before="120" w:after="120" w:line="288" w:lineRule="auto"/>
        <w:ind w:left="0"/>
        <w:jc w:val="left"/>
      </w:pPr>
      <w:r>
        <w:rPr>
          <w:rFonts w:eastAsia="等线" w:ascii="Arial" w:cs="Arial" w:hAnsi="Arial"/>
          <w:sz w:val="22"/>
        </w:rPr>
        <w:t>用多Agent主要出于以下几个原因：</w:t>
      </w:r>
    </w:p>
    <w:p>
      <w:pPr>
        <w:numPr>
          <w:numId w:val="158"/>
        </w:numPr>
        <w:spacing w:before="120" w:after="120" w:line="288" w:lineRule="auto"/>
        <w:ind w:left="0"/>
        <w:jc w:val="left"/>
      </w:pPr>
      <w:r>
        <w:rPr>
          <w:rFonts w:eastAsia="等线" w:ascii="Arial" w:cs="Arial" w:hAnsi="Arial"/>
          <w:sz w:val="22"/>
        </w:rPr>
        <w:t>多个Agent解耦了单一Agent的功能，用一个Agent的话就要把所有功能都堆进去，prompt 和工具调用会非常复杂，一但出现错误时很难排查，多Agent调试会更方便一些。</w:t>
      </w:r>
    </w:p>
    <w:p>
      <w:pPr>
        <w:numPr>
          <w:numId w:val="159"/>
        </w:numPr>
        <w:spacing w:before="120" w:after="120" w:line="288" w:lineRule="auto"/>
        <w:ind w:left="0"/>
        <w:jc w:val="left"/>
      </w:pPr>
      <w:r>
        <w:rPr>
          <w:rFonts w:eastAsia="等线" w:ascii="Arial" w:cs="Arial" w:hAnsi="Arial"/>
          <w:sz w:val="22"/>
        </w:rPr>
        <w:t>多Agent拓展性更强，未来有新的需求，可以直接增加，而单个Agent只能改prompt和逻辑，会导致越来越臃肿。</w:t>
      </w:r>
    </w:p>
    <w:p>
      <w:pPr>
        <w:numPr>
          <w:numId w:val="160"/>
        </w:numPr>
        <w:spacing w:before="120" w:after="120" w:line="288" w:lineRule="auto"/>
        <w:ind w:left="0"/>
        <w:jc w:val="left"/>
      </w:pPr>
      <w:r>
        <w:rPr>
          <w:rFonts w:eastAsia="等线" w:ascii="Arial" w:cs="Arial" w:hAnsi="Arial"/>
          <w:sz w:val="22"/>
        </w:rPr>
        <w:t>金融股票咨询信息链条很长，这个项目里就涉及了基本面、技术面、估值、新闻四个模块，单个Agent难以同时兼顾这么多模块，不如拆分成多个Agent让各自只负责自己的部分。</w:t>
      </w:r>
    </w:p>
    <w:p>
      <w:pPr>
        <w:numPr>
          <w:numId w:val="161"/>
        </w:numPr>
        <w:spacing w:before="120" w:after="120" w:line="288" w:lineRule="auto"/>
        <w:ind w:left="0"/>
        <w:jc w:val="left"/>
      </w:pPr>
      <w:r>
        <w:rPr>
          <w:rFonts w:eastAsia="等线" w:ascii="Arial" w:cs="Arial" w:hAnsi="Arial"/>
          <w:sz w:val="22"/>
        </w:rPr>
        <w:t>担心多agent导致的累积误差的话可以加一个校验Agent或者工具，每个Agent分析完都要进行结果校验，减少错误传递现象。</w:t>
      </w:r>
    </w:p>
    <w:p>
      <w:pPr>
        <w:pStyle w:val="2"/>
        <w:spacing w:before="320" w:after="120" w:line="288" w:lineRule="auto"/>
        <w:ind w:left="0"/>
        <w:jc w:val="left"/>
        <w:outlineLvl w:val="1"/>
      </w:pPr>
      <w:bookmarkStart w:name="heading_44" w:id="44"/>
      <w:r>
        <w:rPr>
          <w:rFonts w:eastAsia="等线" w:ascii="Arial" w:cs="Arial" w:hAnsi="Arial"/>
          <w:b w:val="true"/>
          <w:sz w:val="32"/>
        </w:rPr>
        <w:t>12、用户询问的问题不在agent主链路内怎么解决</w:t>
      </w:r>
      <w:bookmarkEnd w:id="44"/>
    </w:p>
    <w:p>
      <w:pPr>
        <w:numPr>
          <w:numId w:val="162"/>
        </w:numPr>
        <w:spacing w:before="120" w:after="120" w:line="288" w:lineRule="auto"/>
        <w:ind w:left="0"/>
        <w:jc w:val="left"/>
      </w:pPr>
      <w:r>
        <w:rPr>
          <w:rFonts w:eastAsia="等线" w:ascii="Arial" w:cs="Arial" w:hAnsi="Arial"/>
          <w:sz w:val="22"/>
        </w:rPr>
        <w:t>意图识别 + 路由分发：在入口处加一个意图分类层（可以用LLM做，也可以用轻量分类模型），识别出用户意图后路由到对应的agent或skill。主链路覆盖不了的意图，走通用问答agent，或者直接告诉用户不要问无关问题。</w:t>
      </w:r>
    </w:p>
    <w:p>
      <w:pPr>
        <w:numPr>
          <w:numId w:val="163"/>
        </w:numPr>
        <w:spacing w:before="120" w:after="120" w:line="288" w:lineRule="auto"/>
        <w:ind w:left="0"/>
        <w:jc w:val="left"/>
      </w:pPr>
      <w:r>
        <w:rPr>
          <w:rFonts w:eastAsia="等线" w:ascii="Arial" w:cs="Arial" w:hAnsi="Arial"/>
          <w:sz w:val="22"/>
        </w:rPr>
        <w:t>知识库兜底：接一个RAG模块，把产品FAQ、业务文档、历史对话等都灌进向量库，主链路没命中的问题先走检索，有结果就直接回答</w:t>
      </w:r>
    </w:p>
    <w:p>
      <w:pPr>
        <w:numPr>
          <w:numId w:val="164"/>
        </w:numPr>
        <w:spacing w:before="120" w:after="120" w:line="288" w:lineRule="auto"/>
        <w:ind w:left="0"/>
        <w:jc w:val="left"/>
      </w:pPr>
      <w:r>
        <w:rPr>
          <w:rFonts w:eastAsia="等线" w:ascii="Arial" w:cs="Arial" w:hAnsi="Arial"/>
          <w:sz w:val="22"/>
        </w:rPr>
        <w:t xml:space="preserve">分层降级策略：主链路agent → 领域知识库RAG → 通用大模型兜底，三层逐级降级。这样覆盖面广，同时保证核心场景的回答质量                              </w:t>
      </w:r>
    </w:p>
    <w:p>
      <w:pPr>
        <w:numPr>
          <w:numId w:val="165"/>
        </w:numPr>
        <w:spacing w:before="120" w:after="120" w:line="288" w:lineRule="auto"/>
        <w:ind w:left="0"/>
        <w:jc w:val="left"/>
      </w:pPr>
      <w:r>
        <w:rPr>
          <w:rFonts w:eastAsia="等线" w:ascii="Arial" w:cs="Arial" w:hAnsi="Arial"/>
          <w:sz w:val="22"/>
        </w:rPr>
        <w:t>用户反馈闭环：把回答不了的问题记录下来，定期分析，高频问题补充到主链路或知识库里，这是持续迭代的思路</w:t>
      </w:r>
    </w:p>
    <w:p>
      <w:pPr>
        <w:spacing w:before="120" w:after="120" w:line="288" w:lineRule="auto"/>
        <w:ind w:left="0"/>
        <w:jc w:val="left"/>
      </w:pPr>
      <w:r>
        <w:rPr>
          <w:rFonts w:eastAsia="等线" w:ascii="Arial" w:cs="Arial" w:hAnsi="Arial"/>
          <w:sz w:val="22"/>
        </w:rPr>
        <w:t>面试官想听的不是某一个工具怎么调，而是你对整个系统架构的思考。</w:t>
      </w:r>
    </w:p>
    <w:p>
      <w:pPr>
        <w:pStyle w:val="2"/>
        <w:spacing w:before="320" w:after="120" w:line="288" w:lineRule="auto"/>
        <w:ind w:left="0"/>
        <w:jc w:val="left"/>
        <w:outlineLvl w:val="1"/>
      </w:pPr>
      <w:bookmarkStart w:name="heading_45" w:id="45"/>
      <w:r>
        <w:rPr>
          <w:rFonts w:eastAsia="等线" w:ascii="Arial" w:cs="Arial" w:hAnsi="Arial"/>
          <w:b w:val="true"/>
          <w:sz w:val="32"/>
        </w:rPr>
        <w:t>13、</w:t>
      </w:r>
      <w:r>
        <w:rPr>
          <w:rFonts w:eastAsia="等线" w:ascii="Arial" w:cs="Arial" w:hAnsi="Arial"/>
          <w:b w:val="true"/>
          <w:sz w:val="32"/>
        </w:rPr>
        <w:t xml:space="preserve">项目怎么结合高并发、分布式 </w:t>
      </w:r>
      <w:r>
        <w:rPr>
          <w:rFonts w:eastAsia="等线" w:ascii="Arial" w:cs="Arial" w:hAnsi="Arial"/>
          <w:b w:val="true"/>
          <w:sz w:val="32"/>
        </w:rPr>
        <w:t xml:space="preserve">   </w:t>
      </w:r>
      <w:bookmarkEnd w:id="45"/>
    </w:p>
    <w:p>
      <w:pPr>
        <w:numPr>
          <w:numId w:val="166"/>
        </w:numPr>
        <w:spacing w:before="120" w:after="120" w:line="288" w:lineRule="auto"/>
        <w:ind w:left="0"/>
        <w:jc w:val="left"/>
      </w:pPr>
      <w:r>
        <w:rPr>
          <w:rFonts w:eastAsia="等线" w:ascii="Arial" w:cs="Arial" w:hAnsi="Arial"/>
          <w:sz w:val="22"/>
        </w:rPr>
        <w:t>异步处理：</w:t>
      </w:r>
      <w:r>
        <w:rPr>
          <w:rFonts w:eastAsia="等线" w:ascii="Arial" w:cs="Arial" w:hAnsi="Arial"/>
          <w:sz w:val="22"/>
        </w:rPr>
        <w:t>多个agent的调用可以异步并发执行</w:t>
      </w:r>
      <w:r>
        <w:rPr>
          <w:rFonts w:eastAsia="等线" w:ascii="Arial" w:cs="Arial" w:hAnsi="Arial"/>
          <w:sz w:val="22"/>
        </w:rPr>
        <w:t>，比如股票数据获取、新闻抓取、情感分析这几个agent可以并行跑，</w:t>
      </w:r>
      <w:r>
        <w:rPr>
          <w:rFonts w:eastAsia="等线" w:ascii="Arial" w:cs="Arial" w:hAnsi="Arial"/>
          <w:sz w:val="22"/>
        </w:rPr>
        <w:t xml:space="preserve">用asyncio或者celery做任务调度      </w:t>
      </w:r>
      <w:r>
        <w:rPr>
          <w:rFonts w:eastAsia="等线" w:ascii="Arial" w:cs="Arial" w:hAnsi="Arial"/>
          <w:sz w:val="22"/>
        </w:rPr>
        <w:t xml:space="preserve">       </w:t>
      </w:r>
    </w:p>
    <w:p>
      <w:pPr>
        <w:numPr>
          <w:numId w:val="167"/>
        </w:numPr>
        <w:spacing w:before="120" w:after="120" w:line="288" w:lineRule="auto"/>
        <w:ind w:left="0"/>
        <w:jc w:val="left"/>
      </w:pPr>
      <w:r>
        <w:rPr>
          <w:rFonts w:eastAsia="等线" w:ascii="Arial" w:cs="Arial" w:hAnsi="Arial"/>
          <w:sz w:val="22"/>
        </w:rPr>
        <w:t>缓存层：</w:t>
      </w:r>
      <w:r>
        <w:rPr>
          <w:rFonts w:eastAsia="等线" w:ascii="Arial" w:cs="Arial" w:hAnsi="Arial"/>
          <w:sz w:val="22"/>
        </w:rPr>
        <w:t>热门查询结果缓存到Redis</w:t>
      </w:r>
      <w:r>
        <w:rPr>
          <w:rFonts w:eastAsia="等线" w:ascii="Arial" w:cs="Arial" w:hAnsi="Arial"/>
          <w:sz w:val="22"/>
        </w:rPr>
        <w:t>，避免重复调LLM，既省钱又快</w:t>
      </w:r>
    </w:p>
    <w:p>
      <w:pPr>
        <w:numPr>
          <w:numId w:val="168"/>
        </w:numPr>
        <w:spacing w:before="120" w:after="120" w:line="288" w:lineRule="auto"/>
        <w:ind w:left="0"/>
        <w:jc w:val="left"/>
      </w:pPr>
      <w:r>
        <w:rPr>
          <w:rFonts w:eastAsia="等线" w:ascii="Arial" w:cs="Arial" w:hAnsi="Arial"/>
          <w:sz w:val="22"/>
        </w:rPr>
        <w:t>限流降级：高并发场景下对LLM调用做限流（令牌桶、滑动窗口），超出阈值走缓存或降级回答</w:t>
      </w:r>
    </w:p>
    <w:p>
      <w:pPr>
        <w:numPr>
          <w:numId w:val="169"/>
        </w:numPr>
        <w:spacing w:before="120" w:after="120" w:line="288" w:lineRule="auto"/>
        <w:ind w:left="0"/>
        <w:jc w:val="left"/>
      </w:pPr>
      <w:r>
        <w:rPr>
          <w:rFonts w:eastAsia="等线" w:ascii="Arial" w:cs="Arial" w:hAnsi="Arial"/>
          <w:sz w:val="22"/>
        </w:rPr>
        <w:t>水平扩展：agent服务</w:t>
      </w:r>
      <w:r>
        <w:rPr>
          <w:rFonts w:eastAsia="等线" w:ascii="Arial" w:cs="Arial" w:hAnsi="Arial"/>
          <w:sz w:val="22"/>
        </w:rPr>
        <w:t>无状态化</w:t>
      </w:r>
      <w:r>
        <w:rPr>
          <w:rFonts w:eastAsia="等线" w:ascii="Arial" w:cs="Arial" w:hAnsi="Arial"/>
          <w:sz w:val="22"/>
        </w:rPr>
        <w:t>，可以用K8s做水平扩展，根据请求量自动伸缩</w:t>
      </w:r>
    </w:p>
    <w:p>
      <w:pPr>
        <w:numPr>
          <w:numId w:val="170"/>
        </w:numPr>
        <w:spacing w:before="120" w:after="120" w:line="288" w:lineRule="auto"/>
        <w:ind w:left="0"/>
        <w:jc w:val="left"/>
      </w:pPr>
      <w:r>
        <w:rPr>
          <w:rFonts w:eastAsia="等线" w:ascii="Arial" w:cs="Arial" w:hAnsi="Arial"/>
          <w:sz w:val="22"/>
        </w:rPr>
        <w:t>分布式任务队列：用Celery + Redis/RabbitMQ分发任务，多个worker并行处理不同用户的请求</w:t>
      </w:r>
    </w:p>
    <w:p>
      <w:pPr>
        <w:pStyle w:val="1"/>
        <w:spacing w:before="380" w:after="140" w:line="288" w:lineRule="auto"/>
        <w:ind w:left="0"/>
        <w:jc w:val="left"/>
        <w:outlineLvl w:val="0"/>
      </w:pPr>
      <w:bookmarkStart w:name="heading_46" w:id="46"/>
      <w:r>
        <w:rPr>
          <w:rFonts w:eastAsia="等线" w:ascii="Arial" w:cs="Arial" w:hAnsi="Arial"/>
          <w:b w:val="true"/>
          <w:sz w:val="36"/>
        </w:rPr>
        <w:t>八股相关</w:t>
      </w:r>
      <w:bookmarkEnd w:id="46"/>
    </w:p>
    <w:p>
      <w:pPr>
        <w:pStyle w:val="2"/>
        <w:spacing w:before="320" w:after="120" w:line="288" w:lineRule="auto"/>
        <w:ind w:left="0"/>
        <w:jc w:val="left"/>
        <w:outlineLvl w:val="1"/>
      </w:pPr>
      <w:bookmarkStart w:name="heading_47" w:id="47"/>
      <w:r>
        <w:rPr>
          <w:rFonts w:eastAsia="等线" w:ascii="Arial" w:cs="Arial" w:hAnsi="Arial"/>
          <w:b w:val="true"/>
          <w:sz w:val="32"/>
        </w:rPr>
        <w:t>介绍一下</w:t>
      </w:r>
      <w:r>
        <w:rPr>
          <w:rFonts w:eastAsia="等线" w:ascii="Arial" w:cs="Arial" w:hAnsi="Arial"/>
          <w:b w:val="true"/>
          <w:sz w:val="32"/>
        </w:rPr>
        <w:t>MCP</w:t>
      </w:r>
      <w:r>
        <w:rPr>
          <w:rFonts w:eastAsia="等线" w:ascii="Arial" w:cs="Arial" w:hAnsi="Arial"/>
          <w:b w:val="true"/>
          <w:sz w:val="32"/>
        </w:rPr>
        <w:t>协议，与function calling有什么区别？</w:t>
      </w:r>
      <w:bookmarkEnd w:id="47"/>
    </w:p>
    <w:p>
      <w:pPr>
        <w:spacing w:before="120" w:after="120" w:line="288" w:lineRule="auto"/>
        <w:ind w:left="0"/>
        <w:jc w:val="left"/>
      </w:pPr>
      <w:r>
        <w:rPr>
          <w:rFonts w:eastAsia="等线" w:ascii="Arial" w:cs="Arial" w:hAnsi="Arial"/>
          <w:sz w:val="22"/>
        </w:rPr>
        <w:t>MCP（Model Context Protocol）定义了一套标准化的工具发现、调用和管理机制。MCP协议的核心思想是让AI模型能够动态发现和使用各种工具，实现能力的扩展。MCP协议的主要特点包括：首先，它支持动态工具发现，AI模型可以在运行时发现新的可用工具，无需重新训练或部署。其次，它提供了标准化的工具接口定义，包括工具名称、描述、参数格式、返回值等，确保工具调用的规范性。第三，它支持多种传输方式，包括stdio、HTTP、WebSocket等，适应不同的部署环境。最后，它有良好的错误处理机制，能够优雅地处理工具调用失败、参数错误等异常情况。</w:t>
      </w:r>
    </w:p>
    <w:p>
      <w:pPr>
        <w:spacing w:before="120" w:after="120" w:line="288" w:lineRule="auto"/>
        <w:ind w:left="0"/>
        <w:jc w:val="left"/>
      </w:pPr>
      <w:r>
        <w:rPr>
          <w:rFonts w:eastAsia="等线" w:ascii="Arial" w:cs="Arial" w:hAnsi="Arial"/>
          <w:sz w:val="22"/>
        </w:rPr>
        <w:t>与传统的function calling相比，MCP协议有几个明显优势：首先，function calling通常需要将工具函数直接集成到模型代码中，工具更新需要重新部署整个系统，而MCP协议支持动态工具发现，可以在运行时添加新工具，大大提高了系统的灵活性。其次，function calling缺乏标准化的工具管理机制，不同工具的参数格式、返回值格式可能不一致，而MCP协议提供了统一的工具接口规范，确保工具调用的规范性。第三，function calling通常只能在单个应用中使用，而MCP协议支持跨应用的工具共享，一个MCP服务器可以被多个客户端使用，提高了工具的复用性。</w:t>
      </w:r>
    </w:p>
    <w:p>
      <w:pPr>
        <w:spacing w:before="120" w:after="120" w:line="288" w:lineRule="auto"/>
        <w:ind w:left="0"/>
        <w:jc w:val="left"/>
      </w:pPr>
      <w:r>
        <w:rPr>
          <w:rFonts w:eastAsia="等线" w:ascii="Arial" w:cs="Arial" w:hAnsi="Arial"/>
          <w:sz w:val="22"/>
        </w:rPr>
        <w:t>在这个项目中，使用FastMCP框架实现了MCP服务器，将各种金融数据工具（如股票数据、财务数据、新闻数据等）封装成MCP工具。智能体通过MCP客户端发现这些工具，然后根据分析需要选择合适的工具进行调用。这种设计使得我们的系统具有很强的扩展性，新增数据源或分析工具只需要实现MCP接口，无需修改核心代码。</w:t>
      </w:r>
    </w:p>
    <w:p>
      <w:pPr>
        <w:pStyle w:val="2"/>
        <w:spacing w:before="320" w:after="120" w:line="288" w:lineRule="auto"/>
        <w:ind w:left="0"/>
        <w:jc w:val="left"/>
        <w:outlineLvl w:val="1"/>
      </w:pPr>
      <w:bookmarkStart w:name="heading_48" w:id="48"/>
      <w:r>
        <w:rPr>
          <w:rFonts w:eastAsia="等线" w:ascii="Arial" w:cs="Arial" w:hAnsi="Arial"/>
          <w:b w:val="true"/>
          <w:sz w:val="32"/>
        </w:rPr>
        <w:t>lora相关</w:t>
      </w:r>
      <w:bookmarkEnd w:id="48"/>
    </w:p>
    <w:p>
      <w:pPr>
        <w:spacing w:before="120" w:after="120" w:line="288" w:lineRule="auto"/>
        <w:ind w:left="0"/>
        <w:jc w:val="left"/>
      </w:pPr>
      <w:r>
        <w:rPr>
          <w:rFonts w:eastAsia="等线" w:ascii="Arial" w:cs="Arial" w:hAnsi="Arial"/>
          <w:sz w:val="22"/>
        </w:rPr>
        <w:t>LoRA 通过引入低秩适应矩阵，从而避免了对整个模型进行全参数更新的需要，因此能够在计算资源有限的情况下，显著提升模型性能提升</w:t>
      </w:r>
    </w:p>
    <w:p>
      <w:pPr>
        <w:spacing w:before="120" w:after="120" w:line="288" w:lineRule="auto"/>
        <w:ind w:left="0"/>
        <w:jc w:val="left"/>
      </w:pPr>
      <w:r>
        <w:rPr>
          <w:rFonts w:eastAsia="等线" w:ascii="Arial" w:cs="Arial" w:hAnsi="Arial"/>
          <w:sz w:val="22"/>
        </w:rPr>
        <w:t xml:space="preserve">lora将每层的权重矩阵 </w:t>
      </w:r>
      <w:r>
        <w:rPr>
          <w:rFonts w:eastAsia="等线" w:ascii="Arial" w:cs="Arial" w:hAnsi="Arial"/>
          <w:sz w:val="22"/>
        </w:rPr>
      </w:r>
      <m:oMathPara>
        <m:oMathParaPr>
          <m:jc m:val="left"/>
        </m:oMathParaPr>
        <m:oMath xmlns:mml="http://www.w3.org/1998/Math/MathML">
          <m:r>
            <w:rPr>
              <w:rFonts w:ascii="Cambria Math" w:hAnsi="Cambria Math"/>
            </w:rPr>
            <m:t>W</m:t>
          </m:r>
        </m:oMath>
      </m:oMathPara>
      <w:r>
        <w:rPr>
          <w:rFonts w:eastAsia="等线" w:ascii="Arial" w:cs="Arial" w:hAnsi="Arial"/>
          <w:sz w:val="22"/>
        </w:rPr>
        <w:t xml:space="preserve"> 分解为两部分：</w:t>
      </w:r>
    </w:p>
    <w:p>
      <w:pPr>
        <w:numPr>
          <w:numId w:val="171"/>
        </w:numPr>
        <w:spacing w:before="120" w:after="120" w:line="288" w:lineRule="auto"/>
        <w:ind w:left="0"/>
        <w:jc w:val="left"/>
      </w:pPr>
      <w:r>
        <w:rPr>
          <w:rFonts w:eastAsia="等线" w:ascii="Arial" w:cs="Arial" w:hAnsi="Arial"/>
          <w:sz w:val="22"/>
        </w:rPr>
        <w:t>一个固定的基础矩阵（如原始模型的参数矩阵）</w:t>
      </w:r>
    </w:p>
    <w:p>
      <w:pPr>
        <w:numPr>
          <w:numId w:val="172"/>
        </w:numPr>
        <w:spacing w:before="120" w:after="120" w:line="288" w:lineRule="auto"/>
        <w:ind w:left="0"/>
        <w:jc w:val="left"/>
      </w:pPr>
      <w:r>
        <w:rPr>
          <w:rFonts w:eastAsia="等线" w:ascii="Arial" w:cs="Arial" w:hAnsi="Arial"/>
          <w:sz w:val="22"/>
        </w:rPr>
        <w:t>一个低秩的适应矩阵</w:t>
      </w:r>
    </w:p>
    <w:p>
      <w:pPr>
        <w:spacing w:before="120" w:after="120" w:line="288" w:lineRule="auto"/>
        <w:ind w:left="0"/>
        <w:jc w:val="left"/>
      </w:pPr>
      <w:r>
        <w:rPr>
          <w:rFonts w:eastAsia="等线" w:ascii="Arial" w:cs="Arial" w:hAnsi="Arial"/>
          <w:sz w:val="22"/>
        </w:rPr>
        <w:t>也就是</w:t>
      </w:r>
      <w:r>
        <w:rPr>
          <w:rFonts w:eastAsia="等线" w:ascii="Arial" w:cs="Arial" w:hAnsi="Arial"/>
          <w:sz w:val="22"/>
        </w:rPr>
      </w:r>
      <m:oMathPara>
        <m:oMathParaPr>
          <m:jc m:val="left"/>
        </m:oMathParaPr>
        <m:oMath xmlns:mml="http://www.w3.org/1998/Math/MathML">
          <m:sSup>
            <m:e>
              <m:r>
                <w:rPr>
                  <w:rFonts w:ascii="Cambria Math" w:hAnsi="Cambria Math"/>
                </w:rPr>
                <m:t>W</m:t>
              </m:r>
            </m:e>
            <m:sup>
              <m:r>
                <w:rPr>
                  <w:rFonts w:ascii="Cambria Math" w:hAnsi="Cambria Math"/>
                </w:rPr>
                <m:t>′</m:t>
              </m:r>
            </m:sup>
          </m:sSup>
          <m:r>
            <w:rPr>
              <w:rFonts w:ascii="Cambria Math" w:hAnsi="Cambria Math"/>
            </w:rPr>
            <m:t>=W+</m:t>
          </m:r>
          <m:r>
            <m:rPr>
              <m:sty m:val="p"/>
            </m:rPr>
            <w:rPr>
              <w:rFonts w:ascii="Cambria Math" w:hAnsi="Cambria Math"/>
            </w:rPr>
            <m:t>Δ</m:t>
          </m:r>
          <m:r>
            <w:rPr>
              <w:rFonts w:ascii="Cambria Math" w:hAnsi="Cambria Math"/>
            </w:rPr>
            <m:t>W=W+AB</m:t>
          </m:r>
        </m:oMath>
      </m:oMathPara>
    </w:p>
    <w:p>
      <w:pPr>
        <w:spacing w:before="120" w:after="120" w:line="288" w:lineRule="auto"/>
        <w:ind w:left="0"/>
        <w:jc w:val="left"/>
      </w:pPr>
      <w:r>
        <w:rPr>
          <w:rFonts w:eastAsia="等线" w:ascii="Arial" w:cs="Arial" w:hAnsi="Arial"/>
          <w:sz w:val="22"/>
        </w:rPr>
        <w:t>这意味着，LoRA 通过将适应</w:t>
      </w:r>
      <w:r>
        <w:rPr>
          <w:rFonts w:eastAsia="等线" w:ascii="Arial" w:cs="Arial" w:hAnsi="Arial"/>
          <w:sz w:val="22"/>
        </w:rPr>
        <w:t>矩阵</w:t>
      </w:r>
      <w:r>
        <w:rPr>
          <w:rFonts w:eastAsia="等线" w:ascii="Arial" w:cs="Arial" w:hAnsi="Arial"/>
          <w:sz w:val="22"/>
        </w:rPr>
      </w:r>
      <m:oMathPara>
        <m:oMathParaPr>
          <m:jc m:val="left"/>
        </m:oMathParaPr>
        <m:oMath xmlns:mml="http://www.w3.org/1998/Math/MathML">
          <m:r>
            <m:rPr>
              <m:sty m:val="p"/>
            </m:rPr>
            <w:rPr>
              <w:rFonts w:ascii="Cambria Math" w:hAnsi="Cambria Math"/>
            </w:rPr>
            <m:t>Δ</m:t>
          </m:r>
          <m:r>
            <w:rPr>
              <w:rFonts w:ascii="Cambria Math" w:hAnsi="Cambria Math"/>
            </w:rPr>
            <m:t>W</m:t>
          </m:r>
        </m:oMath>
      </m:oMathPara>
      <w:r>
        <w:rPr>
          <w:rFonts w:eastAsia="等线" w:ascii="Arial" w:cs="Arial" w:hAnsi="Arial"/>
          <w:sz w:val="22"/>
        </w:rPr>
        <w:t xml:space="preserve"> 分解成低秩的适应矩阵 </w:t>
      </w:r>
      <w:r>
        <w:rPr>
          <w:rFonts w:eastAsia="等线" w:ascii="Arial" w:cs="Arial" w:hAnsi="Arial"/>
          <w:sz w:val="22"/>
        </w:rPr>
      </w:r>
      <m:oMathPara>
        <m:oMathParaPr>
          <m:jc m:val="left"/>
        </m:oMathParaPr>
        <m:oMath xmlns:mml="http://www.w3.org/1998/Math/MathML">
          <m:r>
            <w:rPr>
              <w:rFonts w:ascii="Cambria Math" w:hAnsi="Cambria Math"/>
            </w:rPr>
            <m:t>A</m:t>
          </m:r>
        </m:oMath>
      </m:oMathPara>
      <w:r>
        <w:rPr>
          <w:rFonts w:eastAsia="等线" w:ascii="Arial" w:cs="Arial" w:hAnsi="Arial"/>
          <w:sz w:val="22"/>
        </w:rPr>
        <w:t xml:space="preserve"> 和 </w:t>
      </w:r>
      <w:r>
        <w:rPr>
          <w:rFonts w:eastAsia="等线" w:ascii="Arial" w:cs="Arial" w:hAnsi="Arial"/>
          <w:sz w:val="22"/>
        </w:rPr>
      </w:r>
      <m:oMathPara>
        <m:oMathParaPr>
          <m:jc m:val="left"/>
        </m:oMathParaPr>
        <m:oMath xmlns:mml="http://www.w3.org/1998/Math/MathML">
          <m:r>
            <w:rPr>
              <w:rFonts w:ascii="Cambria Math" w:hAnsi="Cambria Math"/>
            </w:rPr>
            <m:t>B</m:t>
          </m:r>
        </m:oMath>
      </m:oMathPara>
      <w:r>
        <w:rPr>
          <w:rFonts w:eastAsia="等线" w:ascii="Arial" w:cs="Arial" w:hAnsi="Arial"/>
          <w:sz w:val="22"/>
        </w:rPr>
        <w:t xml:space="preserve">，并只更新这两个低秩矩阵，而保持原始矩阵 </w:t>
      </w:r>
      <w:r>
        <w:rPr>
          <w:rFonts w:eastAsia="等线" w:ascii="Arial" w:cs="Arial" w:hAnsi="Arial"/>
          <w:sz w:val="22"/>
        </w:rPr>
      </w:r>
      <m:oMathPara>
        <m:oMathParaPr>
          <m:jc m:val="left"/>
        </m:oMathParaPr>
        <m:oMath xmlns:mml="http://www.w3.org/1998/Math/MathML">
          <m:r>
            <w:rPr>
              <w:rFonts w:ascii="Cambria Math" w:hAnsi="Cambria Math"/>
            </w:rPr>
            <m:t>W</m:t>
          </m:r>
        </m:oMath>
      </m:oMathPara>
      <w:r>
        <w:rPr>
          <w:rFonts w:eastAsia="等线" w:ascii="Arial" w:cs="Arial" w:hAnsi="Arial"/>
          <w:sz w:val="22"/>
        </w:rPr>
        <w:t xml:space="preserve"> 不变。通过这种方式，LoRA 能够大大减少需要更新的参数数量，从而降低计算开销和存储需求。</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49" w:id="49"/>
      <w:r>
        <w:rPr>
          <w:rFonts w:eastAsia="等线" w:ascii="Arial" w:cs="Arial" w:hAnsi="Arial"/>
          <w:b w:val="true"/>
          <w:sz w:val="30"/>
        </w:rPr>
        <w:t>A和B初始化的方法</w:t>
      </w:r>
      <w:bookmarkEnd w:id="49"/>
    </w:p>
    <w:p>
      <w:pPr>
        <w:spacing w:before="120" w:after="120" w:line="288" w:lineRule="auto"/>
        <w:ind w:left="0"/>
        <w:jc w:val="left"/>
      </w:pPr>
      <w:r>
        <w:rPr>
          <w:rFonts w:eastAsia="等线" w:ascii="Arial" w:cs="Arial" w:hAnsi="Arial"/>
          <w:sz w:val="22"/>
        </w:rPr>
        <w:t>对采用A高斯初始化，对B采用零初始化的目的是，让训练刚开始时BA的值为0，这样不会给模型带来额外的噪声。</w:t>
      </w:r>
    </w:p>
    <w:p>
      <w:pPr>
        <w:spacing w:before="120" w:after="120" w:line="288" w:lineRule="auto"/>
        <w:ind w:left="0"/>
        <w:jc w:val="left"/>
      </w:pPr>
      <w:r>
        <w:rPr>
          <w:rFonts w:eastAsia="等线" w:ascii="Arial" w:cs="Arial" w:hAnsi="Arial"/>
          <w:sz w:val="22"/>
        </w:rPr>
        <w:t>追问：可以用其他初始化方法吗？</w:t>
      </w:r>
    </w:p>
    <w:p>
      <w:pPr>
        <w:spacing w:before="120" w:after="120" w:line="288" w:lineRule="auto"/>
        <w:ind w:left="0"/>
        <w:jc w:val="left"/>
      </w:pPr>
      <w:r>
        <w:rPr>
          <w:rFonts w:eastAsia="等线" w:ascii="Arial" w:cs="Arial" w:hAnsi="Arial"/>
          <w:sz w:val="22"/>
        </w:rPr>
        <w:t>可以，当前作者还没有发现转换初始化方式产生的显著区别，</w:t>
      </w:r>
      <w:r>
        <w:rPr>
          <w:rFonts w:eastAsia="等线" w:ascii="Arial" w:cs="Arial" w:hAnsi="Arial"/>
          <w:sz w:val="22"/>
        </w:rPr>
        <w:t>只要这两者中任意一者为0，另一者不为0即可</w:t>
      </w:r>
      <w:r>
        <w:rPr>
          <w:rFonts w:eastAsia="等线" w:ascii="Arial" w:cs="Arial" w:hAnsi="Arial"/>
          <w:sz w:val="22"/>
        </w:rPr>
        <w:t>。</w:t>
      </w:r>
    </w:p>
    <w:p>
      <w:pPr>
        <w:pStyle w:val="3"/>
        <w:spacing w:before="300" w:after="120" w:line="288" w:lineRule="auto"/>
        <w:ind w:left="0"/>
        <w:jc w:val="left"/>
        <w:outlineLvl w:val="2"/>
      </w:pPr>
      <w:bookmarkStart w:name="heading_50" w:id="50"/>
      <w:r>
        <w:rPr>
          <w:rFonts w:eastAsia="等线" w:ascii="Arial" w:cs="Arial" w:hAnsi="Arial"/>
          <w:b w:val="true"/>
          <w:sz w:val="30"/>
        </w:rPr>
        <w:t>为什么可以用矩阵A和B来近似表达</w:t>
      </w:r>
      <w:r>
        <w:rPr>
          <w:rFonts w:eastAsia="等线" w:ascii="Arial" w:cs="Arial" w:hAnsi="Arial"/>
          <w:b w:val="true"/>
          <w:sz w:val="30"/>
        </w:rPr>
      </w:r>
      <m:oMathPara>
        <m:oMathParaPr>
          <m:jc m:val="left"/>
        </m:oMathParaPr>
        <m:oMath xmlns:mml="http://www.w3.org/1998/Math/MathML">
          <m:r>
            <m:rPr>
              <m:sty m:val="p"/>
            </m:rPr>
            <w:rPr>
              <w:rFonts w:ascii="Cambria Math" w:hAnsi="Cambria Math"/>
            </w:rPr>
            <m:t>Δ</m:t>
          </m:r>
          <m:r>
            <w:rPr>
              <w:rFonts w:ascii="Cambria Math" w:hAnsi="Cambria Math"/>
            </w:rPr>
            <m:t>W</m:t>
          </m:r>
        </m:oMath>
      </m:oMathPara>
      <w:bookmarkEnd w:id="50"/>
    </w:p>
    <w:p>
      <w:pPr>
        <w:spacing w:before="120" w:after="120" w:line="288" w:lineRule="auto"/>
        <w:ind w:left="0"/>
        <w:jc w:val="left"/>
      </w:pPr>
      <w:r>
        <w:rPr>
          <w:rFonts w:eastAsia="等线" w:ascii="Arial" w:cs="Arial" w:hAnsi="Arial"/>
          <w:sz w:val="22"/>
        </w:rPr>
        <w:t>因为矩阵具有稀疏性，矩阵的秩表示的时矩阵的表达能力。</w:t>
      </w:r>
      <w:r>
        <w:rPr>
          <w:rFonts w:eastAsia="等线" w:ascii="Arial" w:cs="Arial" w:hAnsi="Arial"/>
          <w:b w:val="true"/>
          <w:sz w:val="22"/>
        </w:rPr>
        <w:t>秩表示的是矩阵的信息量</w:t>
      </w:r>
      <w:r>
        <w:rPr>
          <w:rFonts w:eastAsia="等线" w:ascii="Arial" w:cs="Arial" w:hAnsi="Arial"/>
          <w:sz w:val="22"/>
        </w:rPr>
        <w:t>。如果矩阵中的某一维，总可以通过其余维度线性推导而来，那么对模型来说，这一维的信息是冗余的，是重复表达的。因此，全参数微调中的增量权重可能也存在冗余的信息，所以我们并不需要用完整的</w:t>
      </w:r>
      <w:r>
        <w:rPr>
          <w:rFonts w:eastAsia="等线" w:ascii="Arial" w:cs="Arial" w:hAnsi="Arial"/>
          <w:sz w:val="22"/>
        </w:rPr>
      </w:r>
      <m:oMathPara>
        <m:oMathParaPr>
          <m:jc m:val="left"/>
        </m:oMathParaPr>
        <m:oMath xmlns:mml="http://www.w3.org/1998/Math/MathML">
          <m:r>
            <w:rPr>
              <w:rFonts w:ascii="Cambria Math" w:hAnsi="Cambria Math"/>
            </w:rPr>
            <m:t>d×d</m:t>
          </m:r>
        </m:oMath>
      </m:oMathPara>
      <w:r>
        <w:rPr>
          <w:rFonts w:eastAsia="等线" w:ascii="Arial" w:cs="Arial" w:hAnsi="Arial"/>
          <w:sz w:val="22"/>
        </w:rPr>
        <w:t>尺寸来表示它。</w:t>
      </w:r>
    </w:p>
    <w:p>
      <w:pPr>
        <w:spacing w:before="120" w:after="120" w:line="288" w:lineRule="auto"/>
        <w:ind w:left="0"/>
        <w:jc w:val="left"/>
      </w:pPr>
    </w:p>
    <w:p>
      <w:pPr>
        <w:pStyle w:val="3"/>
        <w:spacing w:before="300" w:after="120" w:line="288" w:lineRule="auto"/>
        <w:ind w:left="0"/>
        <w:jc w:val="left"/>
        <w:outlineLvl w:val="2"/>
      </w:pPr>
      <w:bookmarkStart w:name="heading_51" w:id="51"/>
      <w:r>
        <w:rPr>
          <w:rFonts w:eastAsia="等线" w:ascii="Arial" w:cs="Arial" w:hAnsi="Arial"/>
          <w:b w:val="true"/>
          <w:sz w:val="30"/>
        </w:rPr>
        <w:t>lora中的超参</w:t>
      </w:r>
      <w:r>
        <w:rPr>
          <w:rFonts w:eastAsia="等线" w:ascii="Arial" w:cs="Arial" w:hAnsi="Arial"/>
          <w:b w:val="true"/>
          <w:sz w:val="30"/>
        </w:rPr>
      </w:r>
      <m:oMathPara>
        <m:oMathParaPr>
          <m:jc m:val="left"/>
        </m:oMathParaPr>
        <m:oMath xmlns:mml="http://www.w3.org/1998/Math/MathML">
          <m:r>
            <w:rPr>
              <w:rFonts w:ascii="Cambria Math" w:hAnsi="Cambria Math"/>
            </w:rPr>
            <m:t>α</m:t>
          </m:r>
        </m:oMath>
      </m:oMathPara>
      <w:bookmarkEnd w:id="51"/>
    </w:p>
    <w:p>
      <w:pPr>
        <w:spacing w:before="120" w:after="120" w:line="288" w:lineRule="auto"/>
        <w:ind w:left="0"/>
        <w:jc w:val="center"/>
      </w:pPr>
      <w:r>
        <w:drawing>
          <wp:inline distT="0" distR="0" distB="0" distL="0">
            <wp:extent cx="5257800" cy="35718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8"/>
                    <a:stretch>
                      <a:fillRect/>
                    </a:stretch>
                  </pic:blipFill>
                  <pic:spPr>
                    <a:xfrm>
                      <a:off x="0" y="0"/>
                      <a:ext cx="5257800" cy="3571875"/>
                    </a:xfrm>
                    <a:prstGeom prst="rect">
                      <a:avLst/>
                    </a:prstGeom>
                  </pic:spPr>
                </pic:pic>
              </a:graphicData>
            </a:graphic>
          </wp:inline>
        </w:drawing>
      </w:r>
    </w:p>
    <w:p>
      <w:pPr>
        <w:pStyle w:val="2"/>
        <w:spacing w:before="320" w:after="120" w:line="288" w:lineRule="auto"/>
        <w:ind w:left="0"/>
        <w:jc w:val="left"/>
        <w:outlineLvl w:val="1"/>
      </w:pPr>
      <w:bookmarkStart w:name="heading_52" w:id="52"/>
      <w:r>
        <w:rPr>
          <w:rFonts w:eastAsia="等线" w:ascii="Arial" w:cs="Arial" w:hAnsi="Arial"/>
          <w:b w:val="true"/>
          <w:sz w:val="32"/>
        </w:rPr>
        <w:t>ReAct</w:t>
      </w:r>
      <w:bookmarkEnd w:id="52"/>
    </w:p>
    <w:p>
      <w:pPr>
        <w:spacing w:before="120" w:after="120" w:line="288" w:lineRule="auto"/>
        <w:ind w:left="0"/>
        <w:jc w:val="left"/>
      </w:pPr>
      <w:r>
        <w:rPr>
          <w:rFonts w:eastAsia="等线" w:ascii="Arial" w:cs="Arial" w:hAnsi="Arial"/>
          <w:sz w:val="22"/>
        </w:rPr>
        <w:t>ReAct的任务解决轨迹是</w:t>
      </w:r>
      <w:r>
        <w:rPr>
          <w:rFonts w:eastAsia="等线" w:ascii="Arial" w:cs="Arial" w:hAnsi="Arial"/>
          <w:b w:val="true"/>
          <w:sz w:val="22"/>
          <w:shd w:fill="fff67a"/>
        </w:rPr>
        <w:t>Thought-Action-Observation</w:t>
      </w:r>
      <w:r>
        <w:rPr>
          <w:rFonts w:eastAsia="等线" w:ascii="Arial" w:cs="Arial" w:hAnsi="Arial"/>
          <w:b w:val="true"/>
          <w:sz w:val="22"/>
        </w:rPr>
        <w:t>，</w:t>
      </w:r>
      <w:r>
        <w:rPr>
          <w:rFonts w:eastAsia="等线" w:ascii="Arial" w:cs="Arial" w:hAnsi="Arial"/>
          <w:sz w:val="22"/>
        </w:rPr>
        <w:t>可以简化为模型按照</w:t>
      </w:r>
      <w:r>
        <w:rPr>
          <w:rFonts w:eastAsia="等线" w:ascii="Arial" w:cs="Arial" w:hAnsi="Arial"/>
          <w:b w:val="true"/>
          <w:sz w:val="22"/>
          <w:shd w:fill="fff67a"/>
        </w:rPr>
        <w:t>Reasoning-Acting</w:t>
      </w:r>
      <w:r>
        <w:rPr>
          <w:rFonts w:eastAsia="等线" w:ascii="Arial" w:cs="Arial" w:hAnsi="Arial"/>
          <w:sz w:val="22"/>
        </w:rPr>
        <w:t>框架。</w:t>
      </w:r>
      <w:r>
        <w:rPr>
          <w:rFonts w:eastAsia="等线" w:ascii="Arial" w:cs="Arial" w:hAnsi="Arial"/>
          <w:sz w:val="22"/>
          <w:shd w:fill="fff67a"/>
        </w:rPr>
        <w:t>Reasoning包括了对当前环境和状态的观察，并生成推理轨迹</w:t>
      </w:r>
      <w:r>
        <w:rPr>
          <w:rFonts w:eastAsia="等线" w:ascii="Arial" w:cs="Arial" w:hAnsi="Arial"/>
          <w:sz w:val="22"/>
        </w:rPr>
        <w:t>。这使模型能够诱导、跟踪和更新操作计划，甚至处理异常情况。ReAct的每一个推理过程都会被详细记录在案，这也改善大模型解决问题时的可解释性和可信度；</w:t>
      </w:r>
      <w:r>
        <w:rPr>
          <w:rFonts w:eastAsia="等线" w:ascii="Arial" w:cs="Arial" w:hAnsi="Arial"/>
          <w:sz w:val="22"/>
          <w:shd w:fill="fff67a"/>
        </w:rPr>
        <w:t>Acting在于指导大模型采取下一步的行动</w:t>
      </w:r>
      <w:r>
        <w:rPr>
          <w:rFonts w:eastAsia="等线" w:ascii="Arial" w:cs="Arial" w:hAnsi="Arial"/>
          <w:sz w:val="22"/>
        </w:rPr>
        <w:t>，比如与外部源（如知识库或环境）进行交互并且收集信息，或者给出最终答案。</w:t>
      </w:r>
    </w:p>
    <w:p>
      <w:pPr>
        <w:pStyle w:val="2"/>
        <w:spacing w:before="320" w:after="120" w:line="288" w:lineRule="auto"/>
        <w:ind w:left="0"/>
        <w:jc w:val="left"/>
        <w:outlineLvl w:val="1"/>
      </w:pPr>
      <w:bookmarkStart w:name="heading_53" w:id="53"/>
      <w:r>
        <w:rPr>
          <w:rFonts w:eastAsia="等线" w:ascii="Arial" w:cs="Arial" w:hAnsi="Arial"/>
          <w:b w:val="true"/>
          <w:sz w:val="32"/>
        </w:rPr>
        <w:t>GRPO相关</w:t>
      </w:r>
      <w:bookmarkEnd w:id="53"/>
    </w:p>
    <w:p>
      <w:pPr>
        <w:spacing w:before="120" w:after="120" w:line="288" w:lineRule="auto"/>
        <w:ind w:left="0"/>
        <w:jc w:val="left"/>
      </w:pPr>
      <w:r>
        <w:rPr>
          <w:rFonts w:eastAsia="等线" w:ascii="Arial" w:cs="Arial" w:hAnsi="Arial"/>
          <w:sz w:val="22"/>
        </w:rPr>
        <w:t>GRPO的核心思想是通过组内相对奖励来优化策略模型，而不是依赖传统的批评模型（critic model）。具体来说，</w:t>
      </w:r>
      <w:r>
        <w:rPr>
          <w:rFonts w:eastAsia="等线" w:ascii="Arial" w:cs="Arial" w:hAnsi="Arial"/>
          <w:sz w:val="22"/>
        </w:rPr>
        <w:t>GRPO会在每个状态下采样一组动作</w:t>
      </w:r>
      <w:r>
        <w:rPr>
          <w:rFonts w:eastAsia="等线" w:ascii="Arial" w:cs="Arial" w:hAnsi="Arial"/>
          <w:sz w:val="22"/>
        </w:rPr>
        <w:t>，然后根据这些动作的相对表现来调整策略，而不是依赖一个单独的价值网络来估计每个动作的价值。</w:t>
      </w:r>
    </w:p>
    <w:p>
      <w:pPr>
        <w:spacing w:before="120" w:after="120" w:line="288" w:lineRule="auto"/>
        <w:ind w:left="0"/>
        <w:jc w:val="left"/>
      </w:pPr>
      <w:r>
        <w:rPr>
          <w:rFonts w:eastAsia="等线" w:ascii="Arial" w:cs="Arial" w:hAnsi="Arial"/>
          <w:sz w:val="22"/>
        </w:rPr>
        <w:t>这种方法的优势在于：</w:t>
      </w:r>
    </w:p>
    <w:p>
      <w:pPr>
        <w:numPr>
          <w:numId w:val="173"/>
        </w:numPr>
        <w:spacing w:before="120" w:after="120" w:line="288" w:lineRule="auto"/>
        <w:ind w:left="0"/>
        <w:jc w:val="left"/>
      </w:pPr>
      <w:r>
        <w:rPr>
          <w:rFonts w:eastAsia="等线" w:ascii="Arial" w:cs="Arial" w:hAnsi="Arial"/>
          <w:sz w:val="22"/>
        </w:rPr>
        <w:t>减少计算负担：通过避免维护一个与策略模型大小相当的价值网络，GRPO显著降低了训练过程中的内存占用和计算代价。</w:t>
      </w:r>
    </w:p>
    <w:p>
      <w:pPr>
        <w:numPr>
          <w:numId w:val="174"/>
        </w:numPr>
        <w:spacing w:before="120" w:after="120" w:line="288" w:lineRule="auto"/>
        <w:ind w:left="0"/>
        <w:jc w:val="left"/>
      </w:pPr>
      <w:r>
        <w:rPr>
          <w:rFonts w:eastAsia="等线" w:ascii="Arial" w:cs="Arial" w:hAnsi="Arial"/>
          <w:sz w:val="22"/>
        </w:rPr>
        <w:t>提高训练稳定性：GRPO通过组内比较来估计优势函数，减少了策略更新的方差，从而确保了更稳定的学习过程。</w:t>
      </w:r>
    </w:p>
    <w:p>
      <w:pPr>
        <w:pStyle w:val="3"/>
        <w:spacing w:before="300" w:after="120" w:line="288" w:lineRule="auto"/>
        <w:ind w:left="0"/>
        <w:jc w:val="left"/>
        <w:outlineLvl w:val="2"/>
      </w:pPr>
      <w:bookmarkStart w:name="heading_54" w:id="54"/>
      <w:r>
        <w:rPr>
          <w:rFonts w:eastAsia="等线" w:ascii="Arial" w:cs="Arial" w:hAnsi="Arial"/>
          <w:b w:val="true"/>
          <w:sz w:val="30"/>
        </w:rPr>
        <w:t>GRPO中的KL-散度为什么这么设计</w:t>
      </w:r>
      <w:bookmarkEnd w:id="54"/>
    </w:p>
    <w:p>
      <w:pPr>
        <w:spacing w:before="120" w:after="120" w:line="288" w:lineRule="auto"/>
        <w:ind w:left="0"/>
        <w:jc w:val="left"/>
      </w:pPr>
      <w:r>
        <w:rPr>
          <w:rFonts w:eastAsia="等线" w:ascii="Arial" w:cs="Arial" w:hAnsi="Arial"/>
          <w:sz w:val="22"/>
        </w:rPr>
        <w:t>KL-散度的计算公式为：</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r>
            <w:rPr>
              <w:rFonts w:ascii="Cambria Math" w:hAnsi="Cambria Math"/>
            </w:rPr>
            <m:t>KL(q||p)=</m:t>
          </m:r>
          <m:nary>
            <m:naryPr>
              <m:chr m:val="∑"/>
              <m:limLoc m:val="undOvr"/>
              <m:grow m:val="1"/>
              <m:subHide m:val="off"/>
              <m:supHide m:val="on"/>
            </m:naryPr>
            <m:sub>
              <m:r>
                <w:rPr>
                  <w:rFonts w:ascii="Cambria Math" w:hAnsi="Cambria Math"/>
                </w:rPr>
                <m:t>x</m:t>
              </m:r>
            </m:sub>
            <m:sup/>
            <m:e/>
          </m:nary>
          <m:r>
            <w:rPr>
              <w:rFonts w:ascii="Cambria Math" w:hAnsi="Cambria Math"/>
            </w:rPr>
            <m:t>q(x)log</m:t>
          </m:r>
          <m:f>
            <m:fPr>
              <m:type m:val="bar"/>
            </m:fPr>
            <m:num>
              <m:r>
                <w:rPr>
                  <w:rFonts w:ascii="Cambria Math" w:hAnsi="Cambria Math"/>
                </w:rPr>
                <m:t>q(x)</m:t>
              </m:r>
            </m:num>
            <m:den>
              <m:r>
                <w:rPr>
                  <w:rFonts w:ascii="Cambria Math" w:hAnsi="Cambria Math"/>
                </w:rPr>
                <m:t>p(x)</m:t>
              </m:r>
            </m:den>
          </m:f>
          <m:r>
            <w:rPr>
              <w:rFonts w:ascii="Cambria Math" w:hAnsi="Cambria Math"/>
            </w:rPr>
            <m:t>=</m:t>
          </m:r>
          <m:sSub>
            <m:e>
              <m:r>
                <w:rPr>
                  <w:rFonts w:ascii="Cambria Math" w:hAnsi="Cambria Math"/>
                </w:rPr>
                <m:t>E</m:t>
              </m:r>
            </m:e>
            <m:sub>
              <m:r>
                <w:rPr>
                  <w:rFonts w:ascii="Cambria Math" w:hAnsi="Cambria Math"/>
                </w:rPr>
                <m:t>x∼q</m:t>
              </m:r>
            </m:sub>
          </m:sSub>
          <m:r>
            <w:rPr>
              <w:rFonts w:ascii="Cambria Math" w:hAnsi="Cambria Math"/>
            </w:rPr>
            <m:t>[log</m:t>
          </m:r>
          <m:f>
            <m:fPr>
              <m:type m:val="bar"/>
            </m:fPr>
            <m:num>
              <m:r>
                <w:rPr>
                  <w:rFonts w:ascii="Cambria Math" w:hAnsi="Cambria Math"/>
                </w:rPr>
                <m:t>q(x)</m:t>
              </m:r>
            </m:num>
            <m:den>
              <m:r>
                <w:rPr>
                  <w:rFonts w:ascii="Cambria Math" w:hAnsi="Cambria Math"/>
                </w:rPr>
                <m:t>p(x)</m:t>
              </m:r>
            </m:den>
          </m:f>
          <m:r>
            <w:rPr>
              <w:rFonts w:ascii="Cambria Math" w:hAnsi="Cambria Math"/>
            </w:rPr>
            <m:t>]</m:t>
          </m:r>
        </m:oMath>
      </m:oMathPara>
    </w:p>
    <w:p>
      <w:pPr>
        <w:spacing w:before="120" w:after="120" w:line="288" w:lineRule="auto"/>
        <w:ind w:left="0"/>
        <w:jc w:val="left"/>
      </w:pPr>
      <w:r>
        <w:rPr>
          <w:rFonts w:eastAsia="等线" w:ascii="Arial" w:cs="Arial" w:hAnsi="Arial"/>
          <w:sz w:val="22"/>
        </w:rPr>
        <w:t>实际计算中，直接计算KL散度很难，因为需要对所有的x求和或求积分，计算成本和内存效果过大。因此在实际计算中，往往使用近似方法计算KL-散度。KL-散度有三种估计方式</w:t>
      </w:r>
    </w:p>
    <w:p>
      <w:pPr>
        <w:numPr>
          <w:numId w:val="175"/>
        </w:numPr>
        <w:spacing w:before="120" w:after="120" w:line="288" w:lineRule="auto"/>
        <w:ind w:left="0"/>
        <w:jc w:val="left"/>
      </w:pPr>
      <w:r>
        <w:rPr>
          <w:rFonts w:eastAsia="等线" w:ascii="Arial" w:cs="Arial" w:hAnsi="Arial"/>
          <w:sz w:val="22"/>
        </w:rPr>
        <w:t>K1 估计器：</w:t>
      </w:r>
      <w:r>
        <w:rPr>
          <w:rFonts w:eastAsia="等线" w:ascii="Arial" w:cs="Arial" w:hAnsi="Arial"/>
          <w:sz w:val="22"/>
        </w:rPr>
      </w:r>
      <m:oMathPara>
        <m:oMathParaPr>
          <m:jc m:val="left"/>
        </m:oMathParaPr>
        <m:oMath xmlns:mml="http://www.w3.org/1998/Math/MathML">
          <m:r>
            <w:rPr>
              <w:rFonts w:ascii="Cambria Math" w:hAnsi="Cambria Math"/>
            </w:rPr>
            <m:t>K1=log</m:t>
          </m:r>
          <m:f>
            <m:fPr>
              <m:type m:val="bar"/>
            </m:fPr>
            <m:num>
              <m:r>
                <w:rPr>
                  <w:rFonts w:ascii="Cambria Math" w:hAnsi="Cambria Math"/>
                </w:rPr>
                <m:t>q(x)</m:t>
              </m:r>
            </m:num>
            <m:den>
              <m:r>
                <w:rPr>
                  <w:rFonts w:ascii="Cambria Math" w:hAnsi="Cambria Math"/>
                </w:rPr>
                <m:t>p(x)</m:t>
              </m:r>
            </m:den>
          </m:f>
        </m:oMath>
      </m:oMathPara>
      <w:r>
        <w:rPr>
          <w:rFonts w:eastAsia="等线" w:ascii="Arial" w:cs="Arial" w:hAnsi="Arial"/>
          <w:sz w:val="22"/>
        </w:rPr>
        <w:t>，无偏高方差</w:t>
      </w:r>
    </w:p>
    <w:p>
      <w:pPr>
        <w:numPr>
          <w:numId w:val="176"/>
        </w:numPr>
        <w:spacing w:before="120" w:after="120" w:line="288" w:lineRule="auto"/>
        <w:ind w:left="0"/>
        <w:jc w:val="left"/>
      </w:pPr>
      <w:r>
        <w:rPr>
          <w:rFonts w:eastAsia="等线" w:ascii="Arial" w:cs="Arial" w:hAnsi="Arial"/>
          <w:sz w:val="22"/>
        </w:rPr>
        <w:t>K2 估计器：</w:t>
      </w:r>
      <w:r>
        <w:rPr>
          <w:rFonts w:eastAsia="等线" w:ascii="Arial" w:cs="Arial" w:hAnsi="Arial"/>
          <w:sz w:val="22"/>
        </w:rPr>
      </w:r>
      <m:oMathPara>
        <m:oMathParaPr>
          <m:jc m:val="left"/>
        </m:oMathParaPr>
        <m:oMath xmlns:mml="http://www.w3.org/1998/Math/MathML">
          <m:r>
            <w:rPr>
              <w:rFonts w:ascii="Cambria Math" w:hAnsi="Cambria Math"/>
            </w:rPr>
            <m:t>K2=</m:t>
          </m:r>
          <m:f>
            <m:fPr>
              <m:type m:val="bar"/>
            </m:fPr>
            <m:num>
              <m:r>
                <w:rPr>
                  <w:rFonts w:ascii="Cambria Math" w:hAnsi="Cambria Math"/>
                </w:rPr>
                <m:t>1</m:t>
              </m:r>
            </m:num>
            <m:den>
              <m:r>
                <w:rPr>
                  <w:rFonts w:ascii="Cambria Math" w:hAnsi="Cambria Math"/>
                </w:rPr>
                <m:t>2</m:t>
              </m:r>
            </m:den>
          </m:f>
          <m:r>
            <w:rPr>
              <w:rFonts w:ascii="Cambria Math" w:hAnsi="Cambria Math"/>
            </w:rPr>
            <m:t>(log</m:t>
          </m:r>
          <m:f>
            <m:fPr>
              <m:type m:val="bar"/>
            </m:fPr>
            <m:num>
              <m:r>
                <w:rPr>
                  <w:rFonts w:ascii="Cambria Math" w:hAnsi="Cambria Math"/>
                </w:rPr>
                <m:t>p(x)</m:t>
              </m:r>
            </m:num>
            <m:den>
              <m:r>
                <w:rPr>
                  <w:rFonts w:ascii="Cambria Math" w:hAnsi="Cambria Math"/>
                </w:rPr>
                <m:t>q(x)</m:t>
              </m:r>
            </m:den>
          </m:f>
          <m:sSup>
            <m:e>
              <m:r>
                <w:rPr>
                  <w:rFonts w:ascii="Cambria Math" w:hAnsi="Cambria Math"/>
                </w:rPr>
                <m:t>)</m:t>
              </m:r>
            </m:e>
            <m:sup>
              <m:r>
                <w:rPr>
                  <w:rFonts w:ascii="Cambria Math" w:hAnsi="Cambria Math"/>
                </w:rPr>
                <m:t>2</m:t>
              </m:r>
            </m:sup>
          </m:sSup>
        </m:oMath>
      </m:oMathPara>
      <w:r>
        <w:rPr>
          <w:rFonts w:eastAsia="等线" w:ascii="Arial" w:cs="Arial" w:hAnsi="Arial"/>
          <w:sz w:val="22"/>
        </w:rPr>
        <w:t>，有偏低方差</w:t>
      </w:r>
    </w:p>
    <w:p>
      <w:pPr>
        <w:numPr>
          <w:numId w:val="177"/>
        </w:numPr>
        <w:spacing w:before="120" w:after="120" w:line="288" w:lineRule="auto"/>
        <w:ind w:left="0"/>
        <w:jc w:val="left"/>
      </w:pPr>
      <w:r>
        <w:rPr>
          <w:rFonts w:eastAsia="等线" w:ascii="Arial" w:cs="Arial" w:hAnsi="Arial"/>
          <w:sz w:val="22"/>
        </w:rPr>
        <w:t>K3 估计器：</w:t>
      </w:r>
      <w:r>
        <w:rPr>
          <w:rFonts w:eastAsia="等线" w:ascii="Arial" w:cs="Arial" w:hAnsi="Arial"/>
          <w:sz w:val="22"/>
        </w:rPr>
      </w:r>
      <m:oMathPara>
        <m:oMathParaPr>
          <m:jc m:val="left"/>
        </m:oMathParaPr>
        <m:oMath xmlns:mml="http://www.w3.org/1998/Math/MathML">
          <m:r>
            <w:rPr>
              <w:rFonts w:ascii="Cambria Math" w:hAnsi="Cambria Math"/>
            </w:rPr>
            <m:t>K3=</m:t>
          </m:r>
          <m:f>
            <m:fPr>
              <m:type m:val="bar"/>
            </m:fPr>
            <m:num>
              <m:r>
                <w:rPr>
                  <w:rFonts w:ascii="Cambria Math" w:hAnsi="Cambria Math"/>
                </w:rPr>
                <m:t>p(x)</m:t>
              </m:r>
            </m:num>
            <m:den>
              <m:r>
                <w:rPr>
                  <w:rFonts w:ascii="Cambria Math" w:hAnsi="Cambria Math"/>
                </w:rPr>
                <m:t>q(x)</m:t>
              </m:r>
            </m:den>
          </m:f>
          <m:r>
            <w:rPr>
              <w:rFonts w:ascii="Cambria Math" w:hAnsi="Cambria Math"/>
            </w:rPr>
            <m:t>−1−log</m:t>
          </m:r>
          <m:f>
            <m:fPr>
              <m:type m:val="bar"/>
            </m:fPr>
            <m:num>
              <m:r>
                <w:rPr>
                  <w:rFonts w:ascii="Cambria Math" w:hAnsi="Cambria Math"/>
                </w:rPr>
                <m:t>p(x)</m:t>
              </m:r>
            </m:num>
            <m:den>
              <m:r>
                <w:rPr>
                  <w:rFonts w:ascii="Cambria Math" w:hAnsi="Cambria Math"/>
                </w:rPr>
                <m:t>q(x)</m:t>
              </m:r>
            </m:den>
          </m:f>
        </m:oMath>
      </m:oMathPara>
      <w:r>
        <w:rPr>
          <w:rFonts w:eastAsia="等线" w:ascii="Arial" w:cs="Arial" w:hAnsi="Arial"/>
          <w:sz w:val="22"/>
        </w:rPr>
        <w:t>，无偏低方差</w:t>
      </w:r>
    </w:p>
    <w:p>
      <w:pPr>
        <w:spacing w:before="120" w:after="120" w:line="288" w:lineRule="auto"/>
        <w:ind w:left="0"/>
        <w:jc w:val="left"/>
      </w:pPr>
      <w:r>
        <w:rPr>
          <w:rFonts w:eastAsia="等线" w:ascii="Arial" w:cs="Arial" w:hAnsi="Arial"/>
          <w:sz w:val="22"/>
        </w:rPr>
        <w:t>GRPO采用了K3 估计器，因为这种估计没有偏差，且方差较低，能更好的近似KL-散度。</w:t>
      </w:r>
    </w:p>
    <w:p>
      <w:pPr>
        <w:spacing w:before="120" w:after="120" w:line="288" w:lineRule="auto"/>
        <w:ind w:left="0"/>
        <w:jc w:val="left"/>
      </w:pPr>
    </w:p>
    <w:p>
      <w:pPr>
        <w:pStyle w:val="3"/>
        <w:spacing w:before="300" w:after="120" w:line="288" w:lineRule="auto"/>
        <w:ind w:left="0"/>
        <w:jc w:val="left"/>
        <w:outlineLvl w:val="2"/>
      </w:pPr>
      <w:bookmarkStart w:name="heading_55" w:id="55"/>
      <w:r>
        <w:rPr>
          <w:rFonts w:eastAsia="等线" w:ascii="Arial" w:cs="Arial" w:hAnsi="Arial"/>
          <w:b w:val="true"/>
          <w:sz w:val="30"/>
        </w:rPr>
        <w:t>为什么GRPO训练开始时，Loss函数为0？</w:t>
      </w:r>
      <w:bookmarkEnd w:id="55"/>
    </w:p>
    <w:p>
      <w:pPr>
        <w:spacing w:before="120" w:after="120" w:line="288" w:lineRule="auto"/>
        <w:ind w:left="0"/>
        <w:jc w:val="left"/>
      </w:pPr>
      <w:r>
        <w:rPr>
          <w:rFonts w:eastAsia="等线" w:ascii="Arial" w:cs="Arial" w:hAnsi="Arial"/>
          <w:sz w:val="22"/>
        </w:rPr>
        <w:t>在OpenR1和trl中实现的single step update的GRPO中，损失函数等于</w:t>
      </w:r>
      <w:r>
        <w:rPr>
          <w:rFonts w:eastAsia="等线" w:ascii="Arial" w:cs="Arial" w:hAnsi="Arial"/>
          <w:sz w:val="22"/>
        </w:rPr>
      </w:r>
      <m:oMathPara>
        <m:oMathParaPr>
          <m:jc m:val="left"/>
        </m:oMathParaPr>
        <m:oMath xmlns:mml="http://www.w3.org/1998/Math/MathML">
          <m:r>
            <w:rPr>
              <w:rFonts w:ascii="Cambria Math" w:hAnsi="Cambria Math"/>
            </w:rPr>
            <m:t>β</m:t>
          </m:r>
        </m:oMath>
      </m:oMathPara>
      <w:r>
        <w:rPr>
          <w:rFonts w:eastAsia="等线" w:ascii="Arial" w:cs="Arial" w:hAnsi="Arial"/>
          <w:sz w:val="22"/>
        </w:rPr>
        <w:t xml:space="preserve"> 倍平均KL散度；在一开始，policy model和ref model的输出概率一致的，因此KL=0，损失为0。</w:t>
      </w:r>
    </w:p>
    <w:p>
      <w:pPr>
        <w:spacing w:before="120" w:after="120" w:line="288" w:lineRule="auto"/>
        <w:ind w:left="0"/>
        <w:jc w:val="left"/>
      </w:pPr>
    </w:p>
    <w:p>
      <w:pPr>
        <w:pStyle w:val="3"/>
        <w:spacing w:before="300" w:after="120" w:line="288" w:lineRule="auto"/>
        <w:ind w:left="0"/>
        <w:jc w:val="left"/>
        <w:outlineLvl w:val="2"/>
      </w:pPr>
      <w:bookmarkStart w:name="heading_56" w:id="56"/>
      <w:r>
        <w:rPr>
          <w:rFonts w:eastAsia="等线" w:ascii="Arial" w:cs="Arial" w:hAnsi="Arial"/>
          <w:b w:val="true"/>
          <w:sz w:val="30"/>
        </w:rPr>
        <w:t>去掉评估模型，</w:t>
      </w:r>
      <w:r>
        <w:rPr>
          <w:rFonts w:eastAsia="等线" w:ascii="Arial" w:cs="Arial" w:hAnsi="Arial"/>
          <w:b w:val="true"/>
          <w:sz w:val="30"/>
        </w:rPr>
        <w:t>GRPO</w:t>
      </w:r>
      <w:r>
        <w:rPr>
          <w:rFonts w:eastAsia="等线" w:ascii="Arial" w:cs="Arial" w:hAnsi="Arial"/>
          <w:b w:val="true"/>
          <w:sz w:val="30"/>
        </w:rPr>
        <w:t>可能面临的问题</w:t>
      </w:r>
      <w:bookmarkEnd w:id="56"/>
    </w:p>
    <w:p>
      <w:pPr>
        <w:numPr>
          <w:numId w:val="178"/>
        </w:numPr>
        <w:spacing w:before="120" w:after="120" w:line="288" w:lineRule="auto"/>
        <w:ind w:left="0"/>
        <w:jc w:val="left"/>
      </w:pPr>
      <w:r>
        <w:rPr>
          <w:rFonts w:eastAsia="等线" w:ascii="Arial" w:cs="Arial" w:hAnsi="Arial"/>
          <w:b w:val="true"/>
          <w:sz w:val="22"/>
        </w:rPr>
        <w:t>奖励估计不准确</w:t>
      </w:r>
      <w:r>
        <w:rPr>
          <w:rFonts w:eastAsia="等线" w:ascii="Arial" w:cs="Arial" w:hAnsi="Arial"/>
          <w:sz w:val="22"/>
        </w:rPr>
        <w:t>：Critic Model的核心作用是</w:t>
      </w:r>
      <w:r>
        <w:rPr>
          <w:rFonts w:eastAsia="等线" w:ascii="Arial" w:cs="Arial" w:hAnsi="Arial"/>
          <w:b w:val="true"/>
          <w:sz w:val="22"/>
        </w:rPr>
        <w:t>评估状态或动作的长期价值。在某些任务中，奖励可能只有在完成特定的长期目标后才能获得，这种场景中失去Critic Model会导致奖励估计不准确，从而导致训练不稳定。</w:t>
      </w:r>
    </w:p>
    <w:p>
      <w:pPr>
        <w:spacing w:before="120" w:after="120" w:line="288" w:lineRule="auto"/>
        <w:ind w:left="0"/>
        <w:jc w:val="left"/>
      </w:pPr>
      <w:r>
        <w:rPr>
          <w:rFonts w:eastAsia="等线" w:ascii="Arial" w:cs="Arial" w:hAnsi="Arial"/>
          <w:b w:val="true"/>
          <w:sz w:val="22"/>
        </w:rPr>
        <w:t>以下是DAPO论文中总结的GRPO面临的问题：</w:t>
      </w:r>
    </w:p>
    <w:p>
      <w:pPr>
        <w:numPr>
          <w:numId w:val="179"/>
        </w:numPr>
        <w:spacing w:before="120" w:after="120" w:line="288" w:lineRule="auto"/>
        <w:ind w:left="0"/>
        <w:jc w:val="left"/>
      </w:pPr>
      <w:r>
        <w:rPr>
          <w:rFonts w:eastAsia="等线" w:ascii="Arial" w:cs="Arial" w:hAnsi="Arial"/>
          <w:b w:val="true"/>
          <w:sz w:val="22"/>
        </w:rPr>
        <w:t>熵崩溃</w:t>
      </w:r>
      <w:r>
        <w:rPr>
          <w:rFonts w:eastAsia="等线" w:ascii="Arial" w:cs="Arial" w:hAnsi="Arial"/>
          <w:sz w:val="22"/>
        </w:rPr>
        <w:t>：</w:t>
      </w:r>
      <w:r>
        <w:rPr>
          <w:rFonts w:eastAsia="等线" w:ascii="Arial" w:cs="Arial" w:hAnsi="Arial"/>
          <w:sz w:val="22"/>
          <w:shd w:fill="fff67a"/>
        </w:rPr>
        <w:t>策略的熵（不确定性）逐渐趋近于零，导致智能体行为过于确定化，失去探索能力</w:t>
      </w:r>
      <w:r>
        <w:rPr>
          <w:rFonts w:eastAsia="等线" w:ascii="Arial" w:cs="Arial" w:hAnsi="Arial"/>
          <w:sz w:val="22"/>
        </w:rPr>
        <w:t>。</w:t>
      </w:r>
    </w:p>
    <w:p>
      <w:pPr>
        <w:numPr>
          <w:numId w:val="180"/>
        </w:numPr>
        <w:spacing w:before="120" w:after="120" w:line="288" w:lineRule="auto"/>
        <w:ind w:left="0"/>
        <w:jc w:val="left"/>
      </w:pPr>
      <w:r>
        <w:rPr>
          <w:rFonts w:eastAsia="等线" w:ascii="Arial" w:cs="Arial" w:hAnsi="Arial"/>
          <w:b w:val="true"/>
          <w:sz w:val="22"/>
        </w:rPr>
        <w:t>奖励噪音</w:t>
      </w:r>
      <w:r>
        <w:rPr>
          <w:rFonts w:eastAsia="等线" w:ascii="Arial" w:cs="Arial" w:hAnsi="Arial"/>
          <w:sz w:val="22"/>
        </w:rPr>
        <w:t>：</w:t>
      </w:r>
      <w:r>
        <w:rPr>
          <w:rFonts w:eastAsia="等线" w:ascii="Arial" w:cs="Arial" w:hAnsi="Arial"/>
          <w:sz w:val="22"/>
          <w:shd w:fill="fff67a"/>
        </w:rPr>
        <w:t>奖励信号存在随机波动或误差</w:t>
      </w:r>
      <w:r>
        <w:rPr>
          <w:rFonts w:eastAsia="等线" w:ascii="Arial" w:cs="Arial" w:hAnsi="Arial"/>
          <w:sz w:val="22"/>
        </w:rPr>
        <w:t>，导致模型接收到的奖励信息不准确、不稳定，从而影响策略学习的效果。</w:t>
      </w:r>
    </w:p>
    <w:p>
      <w:pPr>
        <w:numPr>
          <w:numId w:val="181"/>
        </w:numPr>
        <w:spacing w:before="120" w:after="120" w:line="288" w:lineRule="auto"/>
        <w:ind w:left="0"/>
        <w:jc w:val="left"/>
      </w:pPr>
      <w:r>
        <w:rPr>
          <w:rFonts w:eastAsia="等线" w:ascii="Arial" w:cs="Arial" w:hAnsi="Arial"/>
          <w:b w:val="true"/>
          <w:sz w:val="22"/>
        </w:rPr>
        <w:t>训练不稳定</w:t>
      </w:r>
      <w:r>
        <w:rPr>
          <w:rFonts w:eastAsia="等线" w:ascii="Arial" w:cs="Arial" w:hAnsi="Arial"/>
          <w:sz w:val="22"/>
        </w:rPr>
        <w:t>：在强化学习模型的训练过程中，</w:t>
      </w:r>
      <w:r>
        <w:rPr>
          <w:rFonts w:eastAsia="等线" w:ascii="Arial" w:cs="Arial" w:hAnsi="Arial"/>
          <w:sz w:val="22"/>
          <w:shd w:fill="fff67a"/>
        </w:rPr>
        <w:t>性能指标（如奖励、损失等）出现大幅波动、震荡或不收敛的现象</w:t>
      </w:r>
      <w:r>
        <w:rPr>
          <w:rFonts w:eastAsia="等线" w:ascii="Arial" w:cs="Arial" w:hAnsi="Arial"/>
          <w:sz w:val="22"/>
        </w:rPr>
        <w:t>，导致模型无法稳定地学习到有效的策略。</w:t>
      </w:r>
    </w:p>
    <w:p>
      <w:pPr>
        <w:spacing w:before="120" w:after="120" w:line="288" w:lineRule="auto"/>
        <w:ind w:left="0"/>
        <w:jc w:val="left"/>
      </w:pPr>
    </w:p>
    <w:p>
      <w:pPr>
        <w:pStyle w:val="3"/>
        <w:spacing w:before="300" w:after="120" w:line="288" w:lineRule="auto"/>
        <w:ind w:left="0"/>
        <w:jc w:val="left"/>
        <w:outlineLvl w:val="2"/>
      </w:pPr>
      <w:bookmarkStart w:name="heading_57" w:id="57"/>
      <w:r>
        <w:rPr>
          <w:rFonts w:eastAsia="等线" w:ascii="Arial" w:cs="Arial" w:hAnsi="Arial"/>
          <w:b w:val="true"/>
          <w:sz w:val="30"/>
        </w:rPr>
        <w:t>DPO相比于GRPO的缺点</w:t>
      </w:r>
      <w:bookmarkEnd w:id="57"/>
    </w:p>
    <w:p>
      <w:pPr>
        <w:numPr>
          <w:numId w:val="182"/>
        </w:numPr>
        <w:spacing w:before="120" w:after="120" w:line="288" w:lineRule="auto"/>
        <w:ind w:left="0"/>
        <w:jc w:val="left"/>
      </w:pPr>
      <w:r>
        <w:rPr>
          <w:rFonts w:eastAsia="等线" w:ascii="Arial" w:cs="Arial" w:hAnsi="Arial"/>
          <w:sz w:val="22"/>
        </w:rPr>
        <w:t>DPO依赖大量人工标注的偏好对比数据(preferred vs rejected)，需要专业人员进行一致性标注，并且标注质量直接影响模型效果（标注质量不佳很容易导致训练不稳定），存在主观性和不一致性问题。而GRPO可以直接利用奖励信号，无需配对数据。</w:t>
      </w:r>
    </w:p>
    <w:p>
      <w:pPr>
        <w:numPr>
          <w:numId w:val="183"/>
        </w:numPr>
        <w:spacing w:before="120" w:after="120" w:line="288" w:lineRule="auto"/>
        <w:ind w:left="0"/>
        <w:jc w:val="left"/>
      </w:pPr>
      <w:r>
        <w:rPr>
          <w:rFonts w:eastAsia="等线" w:ascii="Arial" w:cs="Arial" w:hAnsi="Arial"/>
          <w:sz w:val="22"/>
        </w:rPr>
        <w:t>DPO 是off-policy 训练方法，使用固定的偏好数据集，缺乏在线学习能力，无法根据模型当前状态动态调整训练策略，难以处理分布外的新场景和任务。而GRPO可以在线采样和优化，能够探索新的响应空间。</w:t>
      </w:r>
    </w:p>
    <w:p>
      <w:pPr>
        <w:numPr>
          <w:numId w:val="184"/>
        </w:numPr>
        <w:spacing w:before="120" w:after="120" w:line="288" w:lineRule="auto"/>
        <w:ind w:left="0"/>
        <w:jc w:val="left"/>
      </w:pPr>
      <w:r>
        <w:rPr>
          <w:rFonts w:eastAsia="等线" w:ascii="Arial" w:cs="Arial" w:hAnsi="Arial"/>
          <w:sz w:val="22"/>
        </w:rPr>
        <w:t>DPO主要优化偏好排序，目标相对单一，GRPO可以结合多种奖励信号和约束条件。</w:t>
      </w:r>
    </w:p>
    <w:p>
      <w:pPr>
        <w:numPr>
          <w:numId w:val="185"/>
        </w:numPr>
        <w:spacing w:before="120" w:after="120" w:line="288" w:lineRule="auto"/>
        <w:ind w:left="0"/>
        <w:jc w:val="left"/>
      </w:pPr>
      <w:r>
        <w:rPr>
          <w:rFonts w:eastAsia="等线" w:ascii="Arial" w:cs="Arial" w:hAnsi="Arial"/>
          <w:sz w:val="22"/>
        </w:rPr>
        <w:t>DPO训练不稳定，因为DPO计算两个响应(preferred vs rejected)的概率差，当概率比值变化剧烈时会产生极大梯度值，导致训练震荡。同时，随着训练进行，当前模型与固定参考模型的差距越来越大，当偏移过度时DPO的理论假设失效，训练完全失控。此外DPO对样本质量和超参数极其敏感。</w:t>
      </w:r>
    </w:p>
    <w:p>
      <w:pPr>
        <w:pStyle w:val="3"/>
        <w:spacing w:before="300" w:after="120" w:line="288" w:lineRule="auto"/>
        <w:ind w:left="0"/>
        <w:jc w:val="left"/>
        <w:outlineLvl w:val="2"/>
      </w:pPr>
      <w:bookmarkStart w:name="heading_58" w:id="58"/>
      <w:r>
        <w:rPr>
          <w:rFonts w:eastAsia="等线" w:ascii="Arial" w:cs="Arial" w:hAnsi="Arial"/>
          <w:b w:val="true"/>
          <w:sz w:val="30"/>
        </w:rPr>
        <w:t>对比PPO、GRPO、DPO：</w:t>
      </w:r>
      <w:bookmarkEnd w:id="58"/>
    </w:p>
    <w:p>
      <w:pPr>
        <w:numPr>
          <w:numId w:val="186"/>
        </w:numPr>
        <w:spacing w:before="120" w:after="120" w:line="288" w:lineRule="auto"/>
        <w:ind w:left="0"/>
        <w:jc w:val="left"/>
      </w:pPr>
      <w:r>
        <w:rPr>
          <w:rFonts w:eastAsia="等线" w:ascii="Arial" w:cs="Arial" w:hAnsi="Arial"/>
          <w:sz w:val="22"/>
        </w:rPr>
        <w:t>GRPO：一组prompt经过LLM生成N个结果，每个结果打分，超过平均的被接受，反之被拒绝</w:t>
      </w:r>
    </w:p>
    <w:p>
      <w:pPr>
        <w:numPr>
          <w:numId w:val="187"/>
        </w:numPr>
        <w:spacing w:before="120" w:after="120" w:line="288" w:lineRule="auto"/>
        <w:ind w:left="0"/>
        <w:jc w:val="left"/>
      </w:pPr>
      <w:r>
        <w:rPr>
          <w:rFonts w:eastAsia="等线" w:ascii="Arial" w:cs="Arial" w:hAnsi="Arial"/>
          <w:sz w:val="22"/>
        </w:rPr>
        <w:t>PPO：一组prompt经过LLM生成结果，对结果打分，和上一个的自己比较，有优势被接受，反之被拒绝</w:t>
      </w:r>
    </w:p>
    <w:p>
      <w:pPr>
        <w:numPr>
          <w:numId w:val="188"/>
        </w:numPr>
        <w:spacing w:before="120" w:after="120" w:line="288" w:lineRule="auto"/>
        <w:ind w:left="0"/>
        <w:jc w:val="left"/>
      </w:pPr>
      <w:r>
        <w:rPr>
          <w:rFonts w:eastAsia="等线" w:ascii="Arial" w:cs="Arial" w:hAnsi="Arial"/>
          <w:sz w:val="22"/>
        </w:rPr>
        <w:t>DPO：提前构造好了拒绝和接受的数据，模型参数往接受的方向调整</w:t>
      </w:r>
    </w:p>
    <w:p>
      <w:pPr>
        <w:pStyle w:val="2"/>
        <w:spacing w:before="320" w:after="120" w:line="288" w:lineRule="auto"/>
        <w:ind w:left="0"/>
        <w:jc w:val="left"/>
        <w:outlineLvl w:val="1"/>
      </w:pPr>
      <w:bookmarkStart w:name="heading_59" w:id="59"/>
      <w:r>
        <w:rPr>
          <w:rFonts w:eastAsia="等线" w:ascii="Arial" w:cs="Arial" w:hAnsi="Arial"/>
          <w:b w:val="true"/>
          <w:sz w:val="32"/>
        </w:rPr>
        <w:t>deepspeed</w:t>
      </w:r>
      <w:bookmarkEnd w:id="59"/>
    </w:p>
    <w:p>
      <w:pPr>
        <w:numPr>
          <w:numId w:val="189"/>
        </w:numPr>
        <w:spacing w:before="120" w:after="120" w:line="288" w:lineRule="auto"/>
        <w:ind w:left="0"/>
        <w:jc w:val="left"/>
      </w:pPr>
      <w:r>
        <w:rPr>
          <w:rFonts w:eastAsia="等线" w:ascii="Arial" w:cs="Arial" w:hAnsi="Arial"/>
          <w:b w:val="true"/>
          <w:sz w:val="22"/>
        </w:rPr>
        <w:t>Stage 1：分割优化器状态</w:t>
      </w:r>
      <w:r>
        <w:rPr>
          <w:rFonts w:eastAsia="等线" w:ascii="Arial" w:cs="Arial" w:hAnsi="Arial"/>
          <w:sz w:val="22"/>
        </w:rPr>
        <w:t xml:space="preserve">  ZeRO 的第一个阶段将优化器状态（如 Adam 优化器中的一阶和二阶动量）分布到多个 GPU 上，减少每个 GPU 上的冗余内存占用。</w:t>
      </w:r>
    </w:p>
    <w:p>
      <w:pPr>
        <w:numPr>
          <w:numId w:val="190"/>
        </w:numPr>
        <w:spacing w:before="120" w:after="120" w:line="288" w:lineRule="auto"/>
        <w:ind w:left="0"/>
        <w:jc w:val="left"/>
      </w:pPr>
      <w:r>
        <w:rPr>
          <w:rFonts w:eastAsia="等线" w:ascii="Arial" w:cs="Arial" w:hAnsi="Arial"/>
          <w:b w:val="true"/>
          <w:sz w:val="22"/>
        </w:rPr>
        <w:t>Stage 2：分割梯度</w:t>
      </w:r>
      <w:r>
        <w:rPr>
          <w:rFonts w:eastAsia="等线" w:ascii="Arial" w:cs="Arial" w:hAnsi="Arial"/>
          <w:sz w:val="22"/>
        </w:rPr>
        <w:t xml:space="preserve">  在此阶段，不仅优化器状态被分割，模型的梯度也会在多个设备之间分割和存储，进一步减少显存开销。</w:t>
      </w:r>
    </w:p>
    <w:p>
      <w:pPr>
        <w:numPr>
          <w:numId w:val="191"/>
        </w:numPr>
        <w:spacing w:before="120" w:after="120" w:line="288" w:lineRule="auto"/>
        <w:ind w:left="0"/>
        <w:jc w:val="left"/>
      </w:pPr>
      <w:r>
        <w:rPr>
          <w:rFonts w:eastAsia="等线" w:ascii="Arial" w:cs="Arial" w:hAnsi="Arial"/>
          <w:b w:val="true"/>
          <w:sz w:val="22"/>
        </w:rPr>
        <w:t>Stage 3：分割参数</w:t>
      </w:r>
      <w:r>
        <w:rPr>
          <w:rFonts w:eastAsia="等线" w:ascii="Arial" w:cs="Arial" w:hAnsi="Arial"/>
          <w:sz w:val="22"/>
        </w:rPr>
        <w:t xml:space="preserve">  在最后的阶段，模型的所有参数也会被分布到各个 GPU 上，这样每个 GPU 只保存一部分参数，从而显著节省显存。这一阶段使得单个 GPU 能够训练数千亿参数的模型。</w:t>
      </w:r>
    </w:p>
    <w:p>
      <w:pPr>
        <w:spacing w:before="120" w:after="120" w:line="288" w:lineRule="auto"/>
        <w:ind w:left="0"/>
        <w:jc w:val="left"/>
      </w:pPr>
    </w:p>
    <w:p>
      <w:pPr>
        <w:pStyle w:val="2"/>
        <w:spacing w:before="320" w:after="120" w:line="288" w:lineRule="auto"/>
        <w:ind w:left="0"/>
        <w:jc w:val="left"/>
        <w:outlineLvl w:val="1"/>
      </w:pPr>
      <w:bookmarkStart w:name="heading_60" w:id="60"/>
      <w:r>
        <w:rPr>
          <w:rFonts w:eastAsia="等线" w:ascii="Arial" w:cs="Arial" w:hAnsi="Arial"/>
          <w:b w:val="true"/>
          <w:sz w:val="32"/>
        </w:rPr>
        <w:t>VLLM</w:t>
      </w:r>
      <w:bookmarkEnd w:id="60"/>
    </w:p>
    <w:p>
      <w:pPr>
        <w:spacing w:before="120" w:after="120" w:line="288" w:lineRule="auto"/>
        <w:ind w:left="0"/>
        <w:jc w:val="left"/>
      </w:pPr>
      <w:r>
        <w:rPr>
          <w:rFonts w:eastAsia="等线" w:ascii="Arial" w:cs="Arial" w:hAnsi="Arial"/>
          <w:sz w:val="22"/>
        </w:rPr>
        <w:t>vllm是先进的大语言模型推理框架，核心技术是PagedAttention。PagedAttention通过将KV（Key-Value）缓存划分为固定大小的块（类似于虚拟内存中的页），实现了对内存的高效管理。这种设计允许系统根据实际需求动态分配和管理显存，从而提高了推理速度和资源利用率。</w:t>
      </w:r>
    </w:p>
    <w:p>
      <w:pPr>
        <w:spacing w:before="120" w:after="120" w:line="288" w:lineRule="auto"/>
        <w:ind w:left="0"/>
        <w:jc w:val="left"/>
      </w:pPr>
      <w:r>
        <w:rPr>
          <w:rFonts w:eastAsia="等线" w:ascii="Arial" w:cs="Arial" w:hAnsi="Arial"/>
          <w:sz w:val="22"/>
        </w:rPr>
        <w:t>优化策略</w:t>
      </w:r>
    </w:p>
    <w:p>
      <w:pPr>
        <w:numPr>
          <w:numId w:val="192"/>
        </w:numPr>
        <w:spacing w:before="120" w:after="120" w:line="288" w:lineRule="auto"/>
        <w:ind w:left="0"/>
        <w:jc w:val="left"/>
      </w:pPr>
      <w:r>
        <w:rPr>
          <w:rFonts w:eastAsia="等线" w:ascii="Arial" w:cs="Arial" w:hAnsi="Arial"/>
          <w:b w:val="true"/>
          <w:sz w:val="22"/>
        </w:rPr>
        <w:t>连续批处理</w:t>
      </w:r>
      <w:r>
        <w:rPr>
          <w:rFonts w:eastAsia="等线" w:ascii="Arial" w:cs="Arial" w:hAnsi="Arial"/>
          <w:sz w:val="22"/>
        </w:rPr>
        <w:t>：利用连续批次操作完成多个序列的推理，提高了GPU的利用率。</w:t>
      </w:r>
    </w:p>
    <w:p>
      <w:pPr>
        <w:numPr>
          <w:numId w:val="193"/>
        </w:numPr>
        <w:spacing w:before="120" w:after="120" w:line="288" w:lineRule="auto"/>
        <w:ind w:left="0"/>
        <w:jc w:val="left"/>
      </w:pPr>
      <w:r>
        <w:rPr>
          <w:rFonts w:eastAsia="等线" w:ascii="Arial" w:cs="Arial" w:hAnsi="Arial"/>
          <w:b w:val="true"/>
          <w:sz w:val="22"/>
        </w:rPr>
        <w:t>调度与抢占</w:t>
      </w:r>
      <w:r>
        <w:rPr>
          <w:rFonts w:eastAsia="等线" w:ascii="Arial" w:cs="Arial" w:hAnsi="Arial"/>
          <w:sz w:val="22"/>
        </w:rPr>
        <w:t>：采用先来先服务的调度策略，并在需要时抢占资源，以处理更多的请求。</w:t>
      </w:r>
    </w:p>
    <w:p>
      <w:pPr>
        <w:numPr>
          <w:numId w:val="194"/>
        </w:numPr>
        <w:spacing w:before="120" w:after="120" w:line="288" w:lineRule="auto"/>
        <w:ind w:left="0"/>
        <w:jc w:val="left"/>
      </w:pPr>
      <w:r>
        <w:rPr>
          <w:rFonts w:eastAsia="等线" w:ascii="Arial" w:cs="Arial" w:hAnsi="Arial"/>
          <w:b w:val="true"/>
          <w:sz w:val="22"/>
        </w:rPr>
        <w:t>分布式管理</w:t>
      </w:r>
      <w:r>
        <w:rPr>
          <w:rFonts w:eastAsia="等线" w:ascii="Arial" w:cs="Arial" w:hAnsi="Arial"/>
          <w:sz w:val="22"/>
        </w:rPr>
        <w:t>：优化了通信机制，提高了系统的扩展性和性能。</w:t>
      </w:r>
    </w:p>
    <w:p>
      <w:pPr>
        <w:pStyle w:val="4"/>
        <w:spacing w:before="260" w:after="120" w:line="288" w:lineRule="auto"/>
        <w:ind w:left="0"/>
        <w:jc w:val="left"/>
        <w:outlineLvl w:val="3"/>
      </w:pPr>
      <w:bookmarkStart w:name="heading_61" w:id="61"/>
      <w:r>
        <w:rPr>
          <w:rFonts w:eastAsia="等线" w:ascii="Arial" w:cs="Arial" w:hAnsi="Arial"/>
          <w:b w:val="true"/>
          <w:sz w:val="28"/>
        </w:rPr>
        <w:t>PagedAttention的优点</w:t>
      </w:r>
      <w:bookmarkEnd w:id="61"/>
    </w:p>
    <w:p>
      <w:pPr>
        <w:numPr>
          <w:numId w:val="195"/>
        </w:numPr>
        <w:spacing w:before="120" w:after="120" w:line="288" w:lineRule="auto"/>
        <w:ind w:left="0"/>
        <w:jc w:val="left"/>
      </w:pPr>
      <w:r>
        <w:rPr>
          <w:rFonts w:eastAsia="等线" w:ascii="Arial" w:cs="Arial" w:hAnsi="Arial"/>
          <w:b w:val="true"/>
          <w:sz w:val="22"/>
        </w:rPr>
        <w:t>页按需分配：</w:t>
      </w:r>
      <w:r>
        <w:rPr>
          <w:rFonts w:eastAsia="等线" w:ascii="Arial" w:cs="Arial" w:hAnsi="Arial"/>
          <w:sz w:val="22"/>
        </w:rPr>
        <w:t>PagedAttention 将每个请求的 KV Cache 拆分为若干固定大小的页，并仅在生成新 tokens 时按需分配物理页，无需提前为最大序列长度预留内存，从而大幅降低 KV Cache 内存占用。</w:t>
      </w:r>
    </w:p>
    <w:p>
      <w:pPr>
        <w:numPr>
          <w:numId w:val="196"/>
        </w:numPr>
        <w:spacing w:before="120" w:after="120" w:line="288" w:lineRule="auto"/>
        <w:ind w:left="0"/>
        <w:jc w:val="left"/>
      </w:pPr>
      <w:r>
        <w:rPr>
          <w:rFonts w:eastAsia="等线" w:ascii="Arial" w:cs="Arial" w:hAnsi="Arial"/>
          <w:b w:val="true"/>
          <w:sz w:val="22"/>
        </w:rPr>
        <w:t>跨请求 KV Cache 共享：</w:t>
      </w:r>
      <w:r>
        <w:rPr>
          <w:rFonts w:eastAsia="等线" w:ascii="Arial" w:cs="Arial" w:hAnsi="Arial"/>
          <w:sz w:val="22"/>
        </w:rPr>
        <w:t>相同前缀的多个请求可共用 KV pages，大幅降低内存占用，适用于beam search、A/B test等场景。</w:t>
      </w:r>
    </w:p>
    <w:p>
      <w:pPr>
        <w:numPr>
          <w:numId w:val="197"/>
        </w:numPr>
        <w:spacing w:before="120" w:after="120" w:line="288" w:lineRule="auto"/>
        <w:ind w:left="0"/>
        <w:jc w:val="left"/>
      </w:pPr>
      <w:r>
        <w:rPr>
          <w:rFonts w:eastAsia="等线" w:ascii="Arial" w:cs="Arial" w:hAnsi="Arial"/>
          <w:b w:val="true"/>
          <w:sz w:val="22"/>
        </w:rPr>
        <w:t>消除zero-padding：</w:t>
      </w:r>
      <w:r>
        <w:rPr>
          <w:rFonts w:eastAsia="等线" w:ascii="Arial" w:cs="Arial" w:hAnsi="Arial"/>
          <w:sz w:val="22"/>
        </w:rPr>
        <w:t>传统方法往往需将所有序列填充到同一最大长度，导致短序列浪费大量内存和计算。PagedAttention 只在实际需要的 blocks 上分配内存，短序列不会因对齐而被额外填充，从而</w:t>
      </w:r>
      <w:r>
        <w:rPr>
          <w:rFonts w:eastAsia="等线" w:ascii="Arial" w:cs="Arial" w:hAnsi="Arial"/>
          <w:b w:val="true"/>
          <w:sz w:val="22"/>
        </w:rPr>
        <w:t>zero-padding</w:t>
      </w:r>
      <w:r>
        <w:rPr>
          <w:rFonts w:eastAsia="等线" w:ascii="Arial" w:cs="Arial" w:hAnsi="Arial"/>
          <w:sz w:val="22"/>
        </w:rPr>
        <w:t>问题被根本杜绝。</w:t>
      </w:r>
    </w:p>
    <w:p>
      <w:pPr>
        <w:numPr>
          <w:numId w:val="198"/>
        </w:numPr>
        <w:spacing w:before="120" w:after="120" w:line="288" w:lineRule="auto"/>
        <w:ind w:left="0"/>
        <w:jc w:val="left"/>
      </w:pPr>
      <w:r>
        <w:rPr>
          <w:rFonts w:eastAsia="等线" w:ascii="Arial" w:cs="Arial" w:hAnsi="Arial"/>
          <w:b w:val="true"/>
          <w:sz w:val="22"/>
        </w:rPr>
        <w:t>提升推理吞吐：</w:t>
      </w:r>
      <w:r>
        <w:rPr>
          <w:rFonts w:eastAsia="等线" w:ascii="Arial" w:cs="Arial" w:hAnsi="Arial"/>
          <w:sz w:val="22"/>
        </w:rPr>
        <w:t>由于减少了内存浪费和碎片，GPU 可以在同等显存下加载更多并发请求，vLLM 的实测表明 PagedAttention 能带来 2–4× 的整体吞吐提升，且在中长序列下优势更明显。</w:t>
      </w:r>
    </w:p>
    <w:p>
      <w:pPr>
        <w:spacing w:before="120" w:after="120" w:line="288" w:lineRule="auto"/>
        <w:ind w:left="0"/>
        <w:jc w:val="left"/>
      </w:pPr>
    </w:p>
    <w:p>
      <w:pPr>
        <w:pStyle w:val="4"/>
        <w:spacing w:before="260" w:after="120" w:line="288" w:lineRule="auto"/>
        <w:ind w:left="0"/>
        <w:jc w:val="left"/>
        <w:outlineLvl w:val="3"/>
      </w:pPr>
      <w:bookmarkStart w:name="heading_62" w:id="62"/>
      <w:r>
        <w:rPr>
          <w:rFonts w:eastAsia="等线" w:ascii="Arial" w:cs="Arial" w:hAnsi="Arial"/>
          <w:b w:val="true"/>
          <w:sz w:val="28"/>
        </w:rPr>
        <w:t xml:space="preserve">Continuous Batching </w:t>
      </w:r>
      <w:bookmarkEnd w:id="62"/>
    </w:p>
    <w:p>
      <w:pPr>
        <w:spacing w:before="120" w:after="120" w:line="288" w:lineRule="auto"/>
        <w:ind w:left="0"/>
        <w:jc w:val="left"/>
      </w:pPr>
      <w:r>
        <w:rPr>
          <w:rFonts w:eastAsia="等线" w:ascii="Arial" w:cs="Arial" w:hAnsi="Arial"/>
          <w:sz w:val="22"/>
        </w:rPr>
        <w:t>在大模型推理时，不再等一批请求都到齐才统一处理，而是把不同请求的 token 按时间轴拼接成一个“大批次”连续送入显卡，每个请求的状态（KV Cache）单独维护。</w:t>
      </w:r>
    </w:p>
    <w:p>
      <w:pPr>
        <w:spacing w:before="120" w:after="120" w:line="288" w:lineRule="auto"/>
        <w:ind w:left="0"/>
        <w:jc w:val="left"/>
      </w:pPr>
      <w:r>
        <w:rPr>
          <w:rFonts w:eastAsia="等线" w:ascii="Arial" w:cs="Arial" w:hAnsi="Arial"/>
          <w:sz w:val="22"/>
        </w:rPr>
        <w:t>具体来说：</w:t>
      </w:r>
    </w:p>
    <w:p>
      <w:pPr>
        <w:numPr>
          <w:numId w:val="199"/>
        </w:numPr>
        <w:spacing w:before="120" w:after="120" w:line="288" w:lineRule="auto"/>
        <w:ind w:left="0"/>
        <w:jc w:val="left"/>
      </w:pPr>
      <w:r>
        <w:rPr>
          <w:rFonts w:eastAsia="等线" w:ascii="Arial" w:cs="Arial" w:hAnsi="Arial"/>
          <w:sz w:val="22"/>
        </w:rPr>
        <w:t>普通 batching 需要“齐头并进”，一批请求里最短的结束后，长请求还要继续跑，GPU 利用率会下降。</w:t>
      </w:r>
    </w:p>
    <w:p>
      <w:pPr>
        <w:numPr>
          <w:numId w:val="200"/>
        </w:numPr>
        <w:spacing w:before="120" w:after="120" w:line="288" w:lineRule="auto"/>
        <w:ind w:left="0"/>
        <w:jc w:val="left"/>
      </w:pPr>
      <w:r>
        <w:rPr>
          <w:rFonts w:eastAsia="等线" w:ascii="Arial" w:cs="Arial" w:hAnsi="Arial"/>
          <w:sz w:val="22"/>
        </w:rPr>
        <w:t>Continuous batching 会把已经结束的请求踢出去，把新来的请求动态加入，把它们的输入 token 和历史 KV Cache 合并在一起，这样 GPU 始终保持高并发。</w:t>
      </w:r>
    </w:p>
    <w:p>
      <w:pPr>
        <w:numPr>
          <w:numId w:val="201"/>
        </w:numPr>
        <w:spacing w:before="120" w:after="120" w:line="288" w:lineRule="auto"/>
        <w:ind w:left="0"/>
        <w:jc w:val="left"/>
      </w:pPr>
      <w:r>
        <w:rPr>
          <w:rFonts w:eastAsia="等线" w:ascii="Arial" w:cs="Arial" w:hAnsi="Arial"/>
          <w:sz w:val="22"/>
        </w:rPr>
        <w:t>关键点是显存里要</w:t>
      </w:r>
      <w:r>
        <w:rPr>
          <w:rFonts w:eastAsia="等线" w:ascii="Arial" w:cs="Arial" w:hAnsi="Arial"/>
          <w:b w:val="true"/>
          <w:sz w:val="22"/>
        </w:rPr>
        <w:t>独立保存每个请求的 KV Cache</w:t>
      </w:r>
      <w:r>
        <w:rPr>
          <w:rFonts w:eastAsia="等线" w:ascii="Arial" w:cs="Arial" w:hAnsi="Arial"/>
          <w:sz w:val="22"/>
        </w:rPr>
        <w:t>，并用调度器管理不同请求的进度，才能保证模型对每个用户的上下文是独立正确的。</w:t>
      </w:r>
    </w:p>
    <w:p>
      <w:pPr>
        <w:pStyle w:val="2"/>
        <w:spacing w:before="320" w:after="120" w:line="288" w:lineRule="auto"/>
        <w:ind w:left="0"/>
        <w:jc w:val="left"/>
        <w:outlineLvl w:val="1"/>
      </w:pPr>
      <w:bookmarkStart w:name="heading_63" w:id="63"/>
      <w:r>
        <w:rPr>
          <w:rFonts w:eastAsia="等线" w:ascii="Arial" w:cs="Arial" w:hAnsi="Arial"/>
          <w:b w:val="true"/>
          <w:sz w:val="32"/>
        </w:rPr>
        <w:t>Langgraph相关</w:t>
      </w:r>
      <w:bookmarkEnd w:id="63"/>
    </w:p>
    <w:p>
      <w:pPr>
        <w:pStyle w:val="3"/>
        <w:spacing w:before="300" w:after="120" w:line="288" w:lineRule="auto"/>
        <w:ind w:left="0"/>
        <w:jc w:val="left"/>
        <w:outlineLvl w:val="2"/>
      </w:pPr>
      <w:bookmarkStart w:name="heading_64" w:id="64"/>
      <w:r>
        <w:rPr>
          <w:rFonts w:eastAsia="等线" w:ascii="Arial" w:cs="Arial" w:hAnsi="Arial"/>
          <w:b w:val="true"/>
          <w:sz w:val="30"/>
        </w:rPr>
        <w:t>介绍下Langgraph框架</w:t>
      </w:r>
      <w:bookmarkEnd w:id="64"/>
    </w:p>
    <w:p>
      <w:pPr>
        <w:spacing w:before="120" w:after="120" w:line="288" w:lineRule="auto"/>
        <w:ind w:left="0"/>
        <w:jc w:val="left"/>
      </w:pPr>
      <w:r>
        <w:rPr>
          <w:rFonts w:eastAsia="等线" w:ascii="Arial" w:cs="Arial" w:hAnsi="Arial"/>
          <w:sz w:val="22"/>
        </w:rPr>
        <w:t>LangGraph</w:t>
      </w:r>
      <w:r>
        <w:rPr>
          <w:rFonts w:eastAsia="等线" w:ascii="Arial" w:cs="Arial" w:hAnsi="Arial"/>
          <w:sz w:val="22"/>
        </w:rPr>
        <w:t xml:space="preserve"> 是 LangChain 团队推出的</w:t>
      </w:r>
      <w:r>
        <w:rPr>
          <w:rFonts w:eastAsia="等线" w:ascii="Arial" w:cs="Arial" w:hAnsi="Arial"/>
          <w:b w:val="true"/>
          <w:sz w:val="22"/>
        </w:rPr>
        <w:t>有状态图（Stateful Graph）框架</w:t>
      </w:r>
      <w:r>
        <w:rPr>
          <w:rFonts w:eastAsia="等线" w:ascii="Arial" w:cs="Arial" w:hAnsi="Arial"/>
          <w:sz w:val="22"/>
        </w:rPr>
        <w:t>，核心定位是用于构建</w:t>
      </w:r>
      <w:r>
        <w:rPr>
          <w:rFonts w:eastAsia="等线" w:ascii="Arial" w:cs="Arial" w:hAnsi="Arial"/>
          <w:b w:val="true"/>
          <w:sz w:val="22"/>
        </w:rPr>
        <w:t>复杂、有状态、多角色的智能体（Agent）</w:t>
      </w:r>
      <w:r>
        <w:rPr>
          <w:rFonts w:eastAsia="等线" w:ascii="Arial" w:cs="Arial" w:hAnsi="Arial"/>
          <w:sz w:val="22"/>
        </w:rPr>
        <w:t>，通过图形化流程编排（节点 + 边）实现多步骤、多分支、带记忆的任务流程，弥补了 LangChain 在复杂流程管控和状态持久化上的不足。</w:t>
      </w:r>
    </w:p>
    <w:p>
      <w:pPr>
        <w:spacing w:before="120" w:after="120" w:line="288" w:lineRule="auto"/>
        <w:ind w:left="0"/>
        <w:jc w:val="left"/>
      </w:pPr>
      <w:r>
        <w:rPr>
          <w:rFonts w:eastAsia="等线" w:ascii="Arial" w:cs="Arial" w:hAnsi="Arial"/>
          <w:sz w:val="22"/>
        </w:rPr>
        <w:t>Langgraph的核心理念是</w:t>
      </w:r>
      <w:r>
        <w:rPr>
          <w:rFonts w:eastAsia="等线" w:ascii="Arial" w:cs="Arial" w:hAnsi="Arial"/>
          <w:b w:val="true"/>
          <w:sz w:val="22"/>
        </w:rPr>
        <w:t>基于状态的有向图执行</w:t>
      </w:r>
      <w:r>
        <w:rPr>
          <w:rFonts w:eastAsia="等线" w:ascii="Arial" w:cs="Arial" w:hAnsi="Arial"/>
          <w:sz w:val="22"/>
        </w:rPr>
        <w:t>：</w:t>
      </w:r>
    </w:p>
    <w:p>
      <w:pPr>
        <w:numPr>
          <w:numId w:val="202"/>
        </w:numPr>
        <w:spacing w:before="120" w:after="120" w:line="288" w:lineRule="auto"/>
        <w:ind w:left="0"/>
        <w:jc w:val="left"/>
      </w:pPr>
      <w:r>
        <w:rPr>
          <w:rFonts w:eastAsia="等线" w:ascii="Arial" w:cs="Arial" w:hAnsi="Arial"/>
          <w:sz w:val="22"/>
        </w:rPr>
        <w:t>以状态为核心载体，所有节点共享并修改全局状态；</w:t>
      </w:r>
    </w:p>
    <w:p>
      <w:pPr>
        <w:numPr>
          <w:numId w:val="203"/>
        </w:numPr>
        <w:spacing w:before="120" w:after="120" w:line="288" w:lineRule="auto"/>
        <w:ind w:left="0"/>
        <w:jc w:val="left"/>
      </w:pPr>
      <w:r>
        <w:rPr>
          <w:rFonts w:eastAsia="等线" w:ascii="Arial" w:cs="Arial" w:hAnsi="Arial"/>
          <w:sz w:val="22"/>
        </w:rPr>
        <w:t>以有向图为流程骨架，通过 节点逻辑，边定义流程流转关系；</w:t>
      </w:r>
    </w:p>
    <w:p>
      <w:pPr>
        <w:numPr>
          <w:numId w:val="204"/>
        </w:numPr>
        <w:spacing w:before="120" w:after="120" w:line="288" w:lineRule="auto"/>
        <w:ind w:left="0"/>
        <w:jc w:val="left"/>
      </w:pPr>
      <w:r>
        <w:rPr>
          <w:rFonts w:eastAsia="等线" w:ascii="Arial" w:cs="Arial" w:hAnsi="Arial"/>
          <w:sz w:val="22"/>
        </w:rPr>
        <w:t>以可控执行为目标，支持条件分支、循环终止、外部干预，实现复杂任务的精细化管控。</w:t>
      </w:r>
    </w:p>
    <w:p>
      <w:pPr>
        <w:pStyle w:val="3"/>
        <w:spacing w:before="300" w:after="120" w:line="288" w:lineRule="auto"/>
        <w:ind w:left="0"/>
        <w:jc w:val="left"/>
        <w:outlineLvl w:val="2"/>
      </w:pPr>
      <w:bookmarkStart w:name="heading_65" w:id="65"/>
      <w:r>
        <w:rPr>
          <w:rFonts w:eastAsia="等线" w:ascii="Arial" w:cs="Arial" w:hAnsi="Arial"/>
          <w:b w:val="true"/>
          <w:sz w:val="30"/>
        </w:rPr>
        <w:t>Langgraph的核心组件</w:t>
      </w:r>
      <w:bookmarkEnd w:id="65"/>
    </w:p>
    <w:p>
      <w:pPr>
        <w:numPr>
          <w:numId w:val="205"/>
        </w:numPr>
        <w:spacing w:before="120" w:after="120" w:line="288" w:lineRule="auto"/>
        <w:ind w:left="0"/>
        <w:jc w:val="left"/>
      </w:pPr>
      <w:r>
        <w:rPr>
          <w:rFonts w:eastAsia="等线" w:ascii="Arial" w:cs="Arial" w:hAnsi="Arial"/>
          <w:b w:val="true"/>
          <w:sz w:val="22"/>
        </w:rPr>
        <w:t>State</w:t>
      </w:r>
      <w:r>
        <w:rPr>
          <w:rFonts w:eastAsia="等线" w:ascii="Arial" w:cs="Arial" w:hAnsi="Arial"/>
          <w:sz w:val="22"/>
        </w:rPr>
        <w:t>：全局数据容器，存储任务全生命周期的所有数据（如用户输入、工具输出、中间结果等），支持只读 / 可写权限控制，是节点间数据交互的唯一桥梁；</w:t>
      </w:r>
    </w:p>
    <w:p>
      <w:pPr>
        <w:numPr>
          <w:numId w:val="206"/>
        </w:numPr>
        <w:spacing w:before="120" w:after="120" w:line="288" w:lineRule="auto"/>
        <w:ind w:left="0"/>
        <w:jc w:val="left"/>
      </w:pPr>
      <w:r>
        <w:rPr>
          <w:rFonts w:eastAsia="等线" w:ascii="Arial" w:cs="Arial" w:hAnsi="Arial"/>
          <w:b w:val="true"/>
          <w:sz w:val="22"/>
        </w:rPr>
        <w:t>Node</w:t>
      </w:r>
      <w:r>
        <w:rPr>
          <w:rFonts w:eastAsia="等线" w:ascii="Arial" w:cs="Arial" w:hAnsi="Arial"/>
          <w:sz w:val="22"/>
        </w:rPr>
        <w:t>：封装具体任务逻辑的执行单元，可对应大模型调用、工具执行、数据处理等操作，每个节点接收 State 作为输入，执行后返回更新后的 State；</w:t>
      </w:r>
    </w:p>
    <w:p>
      <w:pPr>
        <w:numPr>
          <w:numId w:val="207"/>
        </w:numPr>
        <w:spacing w:before="120" w:after="120" w:line="288" w:lineRule="auto"/>
        <w:ind w:left="0"/>
        <w:jc w:val="left"/>
      </w:pPr>
      <w:r>
        <w:rPr>
          <w:rFonts w:eastAsia="等线" w:ascii="Arial" w:cs="Arial" w:hAnsi="Arial"/>
          <w:b w:val="true"/>
          <w:sz w:val="22"/>
        </w:rPr>
        <w:t>Edge</w:t>
      </w:r>
      <w:r>
        <w:rPr>
          <w:rFonts w:eastAsia="等线" w:ascii="Arial" w:cs="Arial" w:hAnsi="Arial"/>
          <w:sz w:val="22"/>
        </w:rPr>
        <w:t>：定义节点间的流转关系，分为 普通边（固定流转，如 A 节点执行后必到 B 节点）和条件边（根据 State 中的数据动态判断流转方向，如按工具执行结果分支）；</w:t>
      </w:r>
    </w:p>
    <w:p>
      <w:pPr>
        <w:numPr>
          <w:numId w:val="208"/>
        </w:numPr>
        <w:spacing w:before="120" w:after="120" w:line="288" w:lineRule="auto"/>
        <w:ind w:left="0"/>
        <w:jc w:val="left"/>
      </w:pPr>
      <w:r>
        <w:rPr>
          <w:rFonts w:eastAsia="等线" w:ascii="Arial" w:cs="Arial" w:hAnsi="Arial"/>
          <w:b w:val="true"/>
          <w:sz w:val="22"/>
        </w:rPr>
        <w:t>Graph</w:t>
      </w:r>
      <w:r>
        <w:rPr>
          <w:rFonts w:eastAsia="等线" w:ascii="Arial" w:cs="Arial" w:hAnsi="Arial"/>
          <w:sz w:val="22"/>
        </w:rPr>
        <w:t>：核心编排容器，分为</w:t>
      </w:r>
      <w:r>
        <w:rPr>
          <w:rFonts w:eastAsia="Consolas" w:ascii="Consolas" w:cs="Consolas" w:hAnsi="Consolas"/>
          <w:sz w:val="22"/>
          <w:shd w:fill="bbbfc4"/>
        </w:rPr>
        <w:t>StateGraph</w:t>
      </w:r>
      <w:r>
        <w:rPr>
          <w:rFonts w:eastAsia="等线" w:ascii="Arial" w:cs="Arial" w:hAnsi="Arial"/>
          <w:sz w:val="22"/>
        </w:rPr>
        <w:t>（无循环的有向图）和</w:t>
      </w:r>
      <w:r>
        <w:rPr>
          <w:rFonts w:eastAsia="Consolas" w:ascii="Consolas" w:cs="Consolas" w:hAnsi="Consolas"/>
          <w:sz w:val="22"/>
          <w:shd w:fill="bbbfc4"/>
        </w:rPr>
        <w:t>RecursiveGraph</w:t>
      </w:r>
      <w:r>
        <w:rPr>
          <w:rFonts w:eastAsia="等线" w:ascii="Arial" w:cs="Arial" w:hAnsi="Arial"/>
          <w:sz w:val="22"/>
        </w:rPr>
        <w:t>（支持循环的递归图），负责注册节点、定义边、启动执行流程；</w:t>
      </w:r>
    </w:p>
    <w:p>
      <w:pPr>
        <w:numPr>
          <w:numId w:val="209"/>
        </w:numPr>
        <w:spacing w:before="120" w:after="120" w:line="288" w:lineRule="auto"/>
        <w:ind w:left="0"/>
        <w:jc w:val="left"/>
      </w:pPr>
      <w:r>
        <w:rPr>
          <w:rFonts w:eastAsia="等线" w:ascii="Arial" w:cs="Arial" w:hAnsi="Arial"/>
          <w:b w:val="true"/>
          <w:sz w:val="22"/>
        </w:rPr>
        <w:t>Checkpointer（检查点）</w:t>
      </w:r>
      <w:r>
        <w:rPr>
          <w:rFonts w:eastAsia="等线" w:ascii="Arial" w:cs="Arial" w:hAnsi="Arial"/>
          <w:sz w:val="22"/>
        </w:rPr>
        <w:t>：负责状态的持久化与回溯，支持将每一步的 State 存储到本地文件、数据库（如 SQLite/PostgreSQL），实现任务中断恢复和流程审计。</w:t>
      </w:r>
    </w:p>
    <w:p>
      <w:pPr>
        <w:pStyle w:val="3"/>
        <w:spacing w:before="300" w:after="120" w:line="288" w:lineRule="auto"/>
        <w:ind w:left="0"/>
        <w:jc w:val="left"/>
        <w:outlineLvl w:val="2"/>
      </w:pPr>
      <w:bookmarkStart w:name="heading_66" w:id="66"/>
      <w:r>
        <w:rPr>
          <w:rFonts w:eastAsia="等线" w:ascii="Arial" w:cs="Arial" w:hAnsi="Arial"/>
          <w:b w:val="true"/>
          <w:sz w:val="30"/>
        </w:rPr>
        <w:t>Langgraph对比AutoGen</w:t>
      </w:r>
      <w:bookmarkEnd w:id="66"/>
    </w:p>
    <w:p>
      <w:pPr>
        <w:spacing w:before="120" w:after="120" w:line="288" w:lineRule="auto"/>
        <w:ind w:left="0"/>
        <w:jc w:val="left"/>
      </w:pPr>
      <w:r>
        <w:rPr>
          <w:rFonts w:eastAsia="等线" w:ascii="Arial" w:cs="Arial" w:hAnsi="Arial"/>
          <w:b w:val="true"/>
          <w:sz w:val="22"/>
        </w:rPr>
        <w:t>AutoGen：</w:t>
      </w:r>
      <w:r>
        <w:rPr>
          <w:rFonts w:eastAsia="等线" w:ascii="Arial" w:cs="Arial" w:hAnsi="Arial"/>
          <w:sz w:val="22"/>
        </w:rPr>
        <w:t xml:space="preserve"> 是</w:t>
      </w:r>
      <w:r>
        <w:rPr>
          <w:rFonts w:eastAsia="等线" w:ascii="Arial" w:cs="Arial" w:hAnsi="Arial"/>
          <w:b w:val="true"/>
          <w:sz w:val="22"/>
        </w:rPr>
        <w:t>会话驱动</w:t>
      </w:r>
      <w:r>
        <w:rPr>
          <w:rFonts w:eastAsia="等线" w:ascii="Arial" w:cs="Arial" w:hAnsi="Arial"/>
          <w:sz w:val="22"/>
        </w:rPr>
        <w:t>的，多 Agent 之间通过对话交互，聚焦多 Agent 间对话式分工协同。</w:t>
      </w:r>
    </w:p>
    <w:p>
      <w:pPr>
        <w:spacing w:before="120" w:after="120" w:line="288" w:lineRule="auto"/>
        <w:ind w:left="0"/>
        <w:jc w:val="left"/>
      </w:pPr>
      <w:r>
        <w:rPr>
          <w:rFonts w:eastAsia="等线" w:ascii="Arial" w:cs="Arial" w:hAnsi="Arial"/>
          <w:b w:val="true"/>
          <w:sz w:val="22"/>
        </w:rPr>
        <w:t>LangGraph：</w:t>
      </w:r>
      <w:r>
        <w:rPr>
          <w:rFonts w:eastAsia="等线" w:ascii="Arial" w:cs="Arial" w:hAnsi="Arial"/>
          <w:sz w:val="22"/>
        </w:rPr>
        <w:t xml:space="preserve"> 是</w:t>
      </w:r>
      <w:r>
        <w:rPr>
          <w:rFonts w:eastAsia="等线" w:ascii="Arial" w:cs="Arial" w:hAnsi="Arial"/>
          <w:b w:val="true"/>
          <w:sz w:val="22"/>
        </w:rPr>
        <w:t>状态/流驱动</w:t>
      </w:r>
      <w:r>
        <w:rPr>
          <w:rFonts w:eastAsia="等线" w:ascii="Arial" w:cs="Arial" w:hAnsi="Arial"/>
          <w:sz w:val="22"/>
        </w:rPr>
        <w:t>的。它不假设 Agent 必须通过对话交互，而是通过共享 State。它提供了极高的</w:t>
      </w:r>
      <w:r>
        <w:rPr>
          <w:rFonts w:eastAsia="等线" w:ascii="Arial" w:cs="Arial" w:hAnsi="Arial"/>
          <w:b w:val="true"/>
          <w:sz w:val="22"/>
        </w:rPr>
        <w:t>确定性</w:t>
      </w:r>
      <w:r>
        <w:rPr>
          <w:rFonts w:eastAsia="等线" w:ascii="Arial" w:cs="Arial" w:hAnsi="Arial"/>
          <w:sz w:val="22"/>
        </w:rPr>
        <w:t>和</w:t>
      </w:r>
      <w:r>
        <w:rPr>
          <w:rFonts w:eastAsia="等线" w:ascii="Arial" w:cs="Arial" w:hAnsi="Arial"/>
          <w:b w:val="true"/>
          <w:sz w:val="22"/>
        </w:rPr>
        <w:t>控制力</w:t>
      </w:r>
      <w:r>
        <w:rPr>
          <w:rFonts w:eastAsia="等线" w:ascii="Arial" w:cs="Arial" w:hAnsi="Arial"/>
          <w:sz w:val="22"/>
        </w:rPr>
        <w:t>，适合构建生产级别的、需要精确业务逻辑控制的 Agent 应用。</w:t>
      </w:r>
    </w:p>
    <w:p>
      <w:pPr>
        <w:pStyle w:val="3"/>
        <w:spacing w:before="300" w:after="120" w:line="288" w:lineRule="auto"/>
        <w:ind w:left="0"/>
        <w:jc w:val="left"/>
        <w:outlineLvl w:val="2"/>
      </w:pPr>
      <w:bookmarkStart w:name="heading_67" w:id="67"/>
      <w:r>
        <w:rPr>
          <w:rFonts w:eastAsia="等线" w:ascii="Arial" w:cs="Arial" w:hAnsi="Arial"/>
          <w:b w:val="true"/>
          <w:sz w:val="30"/>
        </w:rPr>
        <w:t>Langgraph 执行效率优化方向</w:t>
      </w:r>
      <w:bookmarkEnd w:id="67"/>
    </w:p>
    <w:p>
      <w:pPr>
        <w:numPr>
          <w:numId w:val="210"/>
        </w:numPr>
        <w:spacing w:before="120" w:after="120" w:line="288" w:lineRule="auto"/>
        <w:ind w:left="0"/>
        <w:jc w:val="left"/>
      </w:pPr>
      <w:r>
        <w:rPr>
          <w:rFonts w:eastAsia="等线" w:ascii="Arial" w:cs="Arial" w:hAnsi="Arial"/>
          <w:b w:val="true"/>
          <w:sz w:val="22"/>
        </w:rPr>
        <w:t>状态优化</w:t>
      </w:r>
      <w:r>
        <w:rPr>
          <w:rFonts w:eastAsia="等线" w:ascii="Arial" w:cs="Arial" w:hAnsi="Arial"/>
          <w:sz w:val="22"/>
        </w:rPr>
        <w:t>：精简 State 字段，移除冗余数据，避免大体积状态的频繁传输和存储；</w:t>
      </w:r>
    </w:p>
    <w:p>
      <w:pPr>
        <w:numPr>
          <w:numId w:val="211"/>
        </w:numPr>
        <w:spacing w:before="120" w:after="120" w:line="288" w:lineRule="auto"/>
        <w:ind w:left="0"/>
        <w:jc w:val="left"/>
      </w:pPr>
      <w:r>
        <w:rPr>
          <w:rFonts w:eastAsia="等线" w:ascii="Arial" w:cs="Arial" w:hAnsi="Arial"/>
          <w:b w:val="true"/>
          <w:sz w:val="22"/>
        </w:rPr>
        <w:t>节点优化</w:t>
      </w:r>
      <w:r>
        <w:rPr>
          <w:rFonts w:eastAsia="等线" w:ascii="Arial" w:cs="Arial" w:hAnsi="Arial"/>
          <w:sz w:val="22"/>
        </w:rPr>
        <w:t>：对耗时节点（如大模型调用、向量检索）进行异步化改造，避免同步阻塞；缓存高频节点的执行结果（如固定查询的工具返回值）；</w:t>
      </w:r>
    </w:p>
    <w:p>
      <w:pPr>
        <w:numPr>
          <w:numId w:val="212"/>
        </w:numPr>
        <w:spacing w:before="120" w:after="120" w:line="288" w:lineRule="auto"/>
        <w:ind w:left="0"/>
        <w:jc w:val="left"/>
      </w:pPr>
      <w:r>
        <w:rPr>
          <w:rFonts w:eastAsia="等线" w:ascii="Arial" w:cs="Arial" w:hAnsi="Arial"/>
          <w:b w:val="true"/>
          <w:sz w:val="22"/>
        </w:rPr>
        <w:t>流程优化</w:t>
      </w:r>
      <w:r>
        <w:rPr>
          <w:rFonts w:eastAsia="等线" w:ascii="Arial" w:cs="Arial" w:hAnsi="Arial"/>
          <w:sz w:val="22"/>
        </w:rPr>
        <w:t>：减少不必要的节点和循环，通过并行执行提升并发效率；合理设置分支条件，避免无效流程流转；</w:t>
      </w:r>
    </w:p>
    <w:p>
      <w:pPr>
        <w:numPr>
          <w:numId w:val="213"/>
        </w:numPr>
        <w:spacing w:before="120" w:after="120" w:line="288" w:lineRule="auto"/>
        <w:ind w:left="0"/>
        <w:jc w:val="left"/>
      </w:pPr>
      <w:r>
        <w:rPr>
          <w:rFonts w:eastAsia="等线" w:ascii="Arial" w:cs="Arial" w:hAnsi="Arial"/>
          <w:b w:val="true"/>
          <w:sz w:val="22"/>
        </w:rPr>
        <w:t>部署优化</w:t>
      </w:r>
      <w:r>
        <w:rPr>
          <w:rFonts w:eastAsia="等线" w:ascii="Arial" w:cs="Arial" w:hAnsi="Arial"/>
          <w:sz w:val="22"/>
        </w:rPr>
        <w:t>：采用异步运行时（如 AsyncIO），部署为分布式服务分担压力；对外部依赖（如数据库、工具 API）进行性能优化，减少等待时间。</w:t>
      </w:r>
    </w:p>
    <w:p>
      <w:pPr>
        <w:pStyle w:val="3"/>
        <w:spacing w:before="300" w:after="120" w:line="288" w:lineRule="auto"/>
        <w:ind w:left="0"/>
        <w:jc w:val="left"/>
        <w:outlineLvl w:val="2"/>
      </w:pPr>
      <w:bookmarkStart w:name="heading_68" w:id="68"/>
      <w:r>
        <w:rPr>
          <w:rFonts w:eastAsia="等线" w:ascii="Arial" w:cs="Arial" w:hAnsi="Arial"/>
          <w:b w:val="true"/>
          <w:sz w:val="30"/>
        </w:rPr>
        <w:t>LangGraph 如何实现“人类在环（Human-in-the-loop）”？</w:t>
      </w:r>
      <w:bookmarkEnd w:id="68"/>
    </w:p>
    <w:p>
      <w:pPr>
        <w:spacing w:before="120" w:after="120" w:line="288" w:lineRule="auto"/>
        <w:ind w:left="0"/>
        <w:jc w:val="left"/>
      </w:pPr>
      <w:r>
        <w:rPr>
          <w:rFonts w:eastAsia="等线" w:ascii="Arial" w:cs="Arial" w:hAnsi="Arial"/>
          <w:sz w:val="22"/>
        </w:rPr>
        <w:t xml:space="preserve">LangGraph 实现 Human-in-the-loop 主要依赖于 </w:t>
      </w:r>
      <w:r>
        <w:rPr>
          <w:rFonts w:eastAsia="等线" w:ascii="Arial" w:cs="Arial" w:hAnsi="Arial"/>
          <w:b w:val="true"/>
          <w:sz w:val="22"/>
        </w:rPr>
        <w:t>Checkpointer</w:t>
      </w:r>
      <w:r>
        <w:rPr>
          <w:rFonts w:eastAsia="等线" w:ascii="Arial" w:cs="Arial" w:hAnsi="Arial"/>
          <w:sz w:val="22"/>
        </w:rPr>
        <w:t xml:space="preserve"> 和 </w:t>
      </w:r>
      <w:r>
        <w:rPr>
          <w:rFonts w:eastAsia="等线" w:ascii="Arial" w:cs="Arial" w:hAnsi="Arial"/>
          <w:b w:val="true"/>
          <w:sz w:val="22"/>
        </w:rPr>
        <w:t>Interrupt</w:t>
      </w:r>
      <w:r>
        <w:rPr>
          <w:rFonts w:eastAsia="等线" w:ascii="Arial" w:cs="Arial" w:hAnsi="Arial"/>
          <w:sz w:val="22"/>
        </w:rPr>
        <w:t>的结合。具体实现分为三步：</w:t>
      </w:r>
    </w:p>
    <w:p>
      <w:pPr>
        <w:numPr>
          <w:numId w:val="214"/>
        </w:numPr>
        <w:spacing w:before="120" w:after="120" w:line="288" w:lineRule="auto"/>
        <w:ind w:left="0"/>
        <w:jc w:val="left"/>
      </w:pPr>
      <w:r>
        <w:rPr>
          <w:rFonts w:eastAsia="等线" w:ascii="Arial" w:cs="Arial" w:hAnsi="Arial"/>
          <w:b w:val="true"/>
          <w:sz w:val="22"/>
        </w:rPr>
        <w:t>持久化配置 (Persistence)：</w:t>
      </w:r>
      <w:r>
        <w:rPr>
          <w:rFonts w:eastAsia="等线" w:ascii="Arial" w:cs="Arial" w:hAnsi="Arial"/>
          <w:sz w:val="22"/>
        </w:rPr>
        <w:t xml:space="preserve">在编译图（Compile）时配置一个 </w:t>
      </w:r>
      <w:r>
        <w:rPr>
          <w:rFonts w:eastAsia="Consolas" w:ascii="Consolas" w:cs="Consolas" w:hAnsi="Consolas"/>
          <w:sz w:val="22"/>
          <w:shd w:fill="EFF0F1"/>
        </w:rPr>
        <w:t>checkpointer</w:t>
      </w:r>
      <w:r>
        <w:rPr>
          <w:rFonts w:eastAsia="等线" w:ascii="Arial" w:cs="Arial" w:hAnsi="Arial"/>
          <w:sz w:val="22"/>
        </w:rPr>
        <w:t xml:space="preserve">（如 </w:t>
      </w:r>
      <w:r>
        <w:rPr>
          <w:rFonts w:eastAsia="Consolas" w:ascii="Consolas" w:cs="Consolas" w:hAnsi="Consolas"/>
          <w:sz w:val="22"/>
          <w:shd w:fill="EFF0F1"/>
        </w:rPr>
        <w:t>MemorySaver</w:t>
      </w:r>
      <w:r>
        <w:rPr>
          <w:rFonts w:eastAsia="等线" w:ascii="Arial" w:cs="Arial" w:hAnsi="Arial"/>
          <w:sz w:val="22"/>
        </w:rPr>
        <w:t xml:space="preserve"> 或 </w:t>
      </w:r>
      <w:r>
        <w:rPr>
          <w:rFonts w:eastAsia="Consolas" w:ascii="Consolas" w:cs="Consolas" w:hAnsi="Consolas"/>
          <w:sz w:val="22"/>
          <w:shd w:fill="EFF0F1"/>
        </w:rPr>
        <w:t>PostgresSaver</w:t>
      </w:r>
      <w:r>
        <w:rPr>
          <w:rFonts w:eastAsia="等线" w:ascii="Arial" w:cs="Arial" w:hAnsi="Arial"/>
          <w:sz w:val="22"/>
        </w:rPr>
        <w:t>）。这是基础，它确保了图的状态可以被保存到数据库中，从而允许流程暂停和恢复。</w:t>
      </w:r>
    </w:p>
    <w:p>
      <w:pPr>
        <w:numPr>
          <w:numId w:val="215"/>
        </w:numPr>
        <w:spacing w:before="120" w:after="120" w:line="288" w:lineRule="auto"/>
        <w:ind w:left="0"/>
        <w:jc w:val="left"/>
      </w:pPr>
      <w:r>
        <w:rPr>
          <w:rFonts w:eastAsia="等线" w:ascii="Arial" w:cs="Arial" w:hAnsi="Arial"/>
          <w:b w:val="true"/>
          <w:sz w:val="22"/>
        </w:rPr>
        <w:t>设置中断 (Interruption)：</w:t>
      </w:r>
    </w:p>
    <w:p>
      <w:pPr>
        <w:numPr>
          <w:numId w:val="216"/>
        </w:numPr>
        <w:spacing w:before="120" w:after="120" w:line="288" w:lineRule="auto"/>
        <w:ind w:left="453"/>
        <w:jc w:val="left"/>
      </w:pPr>
      <w:r>
        <w:rPr>
          <w:rFonts w:eastAsia="等线" w:ascii="Arial" w:cs="Arial" w:hAnsi="Arial"/>
          <w:b w:val="true"/>
          <w:sz w:val="22"/>
        </w:rPr>
        <w:t>方式一（架构级）：</w:t>
      </w:r>
      <w:r>
        <w:rPr>
          <w:rFonts w:eastAsia="等线" w:ascii="Arial" w:cs="Arial" w:hAnsi="Arial"/>
          <w:sz w:val="22"/>
        </w:rPr>
        <w:t xml:space="preserve"> 在 </w:t>
      </w:r>
      <w:r>
        <w:rPr>
          <w:rFonts w:eastAsia="Consolas" w:ascii="Consolas" w:cs="Consolas" w:hAnsi="Consolas"/>
          <w:sz w:val="22"/>
          <w:shd w:fill="EFF0F1"/>
        </w:rPr>
        <w:t>compile</w:t>
      </w:r>
      <w:r>
        <w:rPr>
          <w:rFonts w:eastAsia="等线" w:ascii="Arial" w:cs="Arial" w:hAnsi="Arial"/>
          <w:sz w:val="22"/>
        </w:rPr>
        <w:t xml:space="preserve"> 时设置 </w:t>
      </w:r>
      <w:r>
        <w:rPr>
          <w:rFonts w:eastAsia="Consolas" w:ascii="Consolas" w:cs="Consolas" w:hAnsi="Consolas"/>
          <w:sz w:val="22"/>
          <w:shd w:fill="EFF0F1"/>
        </w:rPr>
        <w:t>interrupt_before=["tool_node"]</w:t>
      </w:r>
      <w:r>
        <w:rPr>
          <w:rFonts w:eastAsia="等线" w:ascii="Arial" w:cs="Arial" w:hAnsi="Arial"/>
          <w:sz w:val="22"/>
        </w:rPr>
        <w:t>。框架会在执行指定节点前自动挂起。</w:t>
      </w:r>
    </w:p>
    <w:p>
      <w:pPr>
        <w:numPr>
          <w:numId w:val="217"/>
        </w:numPr>
        <w:spacing w:before="120" w:after="120" w:line="288" w:lineRule="auto"/>
        <w:ind w:left="453"/>
        <w:jc w:val="left"/>
      </w:pPr>
      <w:r>
        <w:rPr>
          <w:rFonts w:eastAsia="等线" w:ascii="Arial" w:cs="Arial" w:hAnsi="Arial"/>
          <w:b w:val="true"/>
          <w:sz w:val="22"/>
        </w:rPr>
        <w:t>方式二（逻辑级）：</w:t>
      </w:r>
      <w:r>
        <w:rPr>
          <w:rFonts w:eastAsia="等线" w:ascii="Arial" w:cs="Arial" w:hAnsi="Arial"/>
          <w:sz w:val="22"/>
        </w:rPr>
        <w:t xml:space="preserve"> 在节点内部使用 </w:t>
      </w:r>
      <w:r>
        <w:rPr>
          <w:rFonts w:eastAsia="Consolas" w:ascii="Consolas" w:cs="Consolas" w:hAnsi="Consolas"/>
          <w:sz w:val="22"/>
          <w:shd w:fill="EFF0F1"/>
        </w:rPr>
        <w:t>interrupt()</w:t>
      </w:r>
      <w:r>
        <w:rPr>
          <w:rFonts w:eastAsia="等线" w:ascii="Arial" w:cs="Arial" w:hAnsi="Arial"/>
          <w:sz w:val="22"/>
        </w:rPr>
        <w:t xml:space="preserve"> 函数（LangGraph 新特性），根据业务逻辑（如 </w:t>
      </w:r>
      <w:r>
        <w:rPr>
          <w:rFonts w:eastAsia="Consolas" w:ascii="Consolas" w:cs="Consolas" w:hAnsi="Consolas"/>
          <w:sz w:val="22"/>
          <w:shd w:fill="EFF0F1"/>
        </w:rPr>
        <w:t>need_review=True</w:t>
      </w:r>
      <w:r>
        <w:rPr>
          <w:rFonts w:eastAsia="等线" w:ascii="Arial" w:cs="Arial" w:hAnsi="Arial"/>
          <w:sz w:val="22"/>
        </w:rPr>
        <w:t>）动态触发中断。</w:t>
      </w:r>
    </w:p>
    <w:p>
      <w:pPr>
        <w:numPr>
          <w:numId w:val="218"/>
        </w:numPr>
        <w:spacing w:before="120" w:after="120" w:line="288" w:lineRule="auto"/>
        <w:ind w:left="0"/>
        <w:jc w:val="left"/>
      </w:pPr>
      <w:r>
        <w:rPr>
          <w:rFonts w:eastAsia="等线" w:ascii="Arial" w:cs="Arial" w:hAnsi="Arial"/>
          <w:b w:val="true"/>
          <w:sz w:val="22"/>
        </w:rPr>
        <w:t>状态干预与恢复 (Intervention &amp; Resume)：</w:t>
      </w:r>
    </w:p>
    <w:p>
      <w:pPr>
        <w:numPr>
          <w:numId w:val="219"/>
        </w:numPr>
        <w:spacing w:before="120" w:after="120" w:line="288" w:lineRule="auto"/>
        <w:ind w:left="453"/>
        <w:jc w:val="left"/>
      </w:pPr>
      <w:r>
        <w:rPr>
          <w:rFonts w:eastAsia="等线" w:ascii="Arial" w:cs="Arial" w:hAnsi="Arial"/>
          <w:sz w:val="22"/>
        </w:rPr>
        <w:t xml:space="preserve">当流程暂停时，人类可以通过 </w:t>
      </w:r>
      <w:r>
        <w:rPr>
          <w:rFonts w:eastAsia="Consolas" w:ascii="Consolas" w:cs="Consolas" w:hAnsi="Consolas"/>
          <w:sz w:val="22"/>
          <w:shd w:fill="EFF0F1"/>
        </w:rPr>
        <w:t>graph.get_state()</w:t>
      </w:r>
      <w:r>
        <w:rPr>
          <w:rFonts w:eastAsia="等线" w:ascii="Arial" w:cs="Arial" w:hAnsi="Arial"/>
          <w:sz w:val="22"/>
        </w:rPr>
        <w:t xml:space="preserve"> 查看当前上下文。</w:t>
      </w:r>
    </w:p>
    <w:p>
      <w:pPr>
        <w:numPr>
          <w:numId w:val="220"/>
        </w:numPr>
        <w:spacing w:before="120" w:after="120" w:line="288" w:lineRule="auto"/>
        <w:ind w:left="453"/>
        <w:jc w:val="left"/>
      </w:pPr>
      <w:r>
        <w:rPr>
          <w:rFonts w:eastAsia="等线" w:ascii="Arial" w:cs="Arial" w:hAnsi="Arial"/>
          <w:sz w:val="22"/>
        </w:rPr>
        <w:t xml:space="preserve">如果有误，使用 </w:t>
      </w:r>
      <w:r>
        <w:rPr>
          <w:rFonts w:eastAsia="Consolas" w:ascii="Consolas" w:cs="Consolas" w:hAnsi="Consolas"/>
          <w:sz w:val="22"/>
          <w:shd w:fill="EFF0F1"/>
        </w:rPr>
        <w:t>graph.update_state()</w:t>
      </w:r>
      <w:r>
        <w:rPr>
          <w:rFonts w:eastAsia="等线" w:ascii="Arial" w:cs="Arial" w:hAnsi="Arial"/>
          <w:sz w:val="22"/>
        </w:rPr>
        <w:t xml:space="preserve"> 修改状态（例如修正 LLM 的参数）。</w:t>
      </w:r>
    </w:p>
    <w:p>
      <w:pPr>
        <w:numPr>
          <w:numId w:val="221"/>
        </w:numPr>
        <w:spacing w:before="120" w:after="120" w:line="288" w:lineRule="auto"/>
        <w:ind w:left="453"/>
        <w:jc w:val="left"/>
      </w:pPr>
      <w:r>
        <w:rPr>
          <w:rFonts w:eastAsia="等线" w:ascii="Arial" w:cs="Arial" w:hAnsi="Arial"/>
          <w:sz w:val="22"/>
        </w:rPr>
        <w:t xml:space="preserve">最后，使用相同的 </w:t>
      </w:r>
      <w:r>
        <w:rPr>
          <w:rFonts w:eastAsia="Consolas" w:ascii="Consolas" w:cs="Consolas" w:hAnsi="Consolas"/>
          <w:sz w:val="22"/>
          <w:shd w:fill="EFF0F1"/>
        </w:rPr>
        <w:t>thread_id</w:t>
      </w:r>
      <w:r>
        <w:rPr>
          <w:rFonts w:eastAsia="等线" w:ascii="Arial" w:cs="Arial" w:hAnsi="Arial"/>
          <w:sz w:val="22"/>
        </w:rPr>
        <w:t xml:space="preserve"> 再次调用 </w:t>
      </w:r>
      <w:r>
        <w:rPr>
          <w:rFonts w:eastAsia="Consolas" w:ascii="Consolas" w:cs="Consolas" w:hAnsi="Consolas"/>
          <w:sz w:val="22"/>
          <w:shd w:fill="EFF0F1"/>
        </w:rPr>
        <w:t>invoke</w:t>
      </w:r>
      <w:r>
        <w:rPr>
          <w:rFonts w:eastAsia="等线" w:ascii="Arial" w:cs="Arial" w:hAnsi="Arial"/>
          <w:sz w:val="22"/>
        </w:rPr>
        <w:t xml:space="preserve">（传入 </w:t>
      </w:r>
      <w:r>
        <w:rPr>
          <w:rFonts w:eastAsia="Consolas" w:ascii="Consolas" w:cs="Consolas" w:hAnsi="Consolas"/>
          <w:sz w:val="22"/>
          <w:shd w:fill="EFF0F1"/>
        </w:rPr>
        <w:t>Command(resume=...)</w:t>
      </w:r>
      <w:r>
        <w:rPr>
          <w:rFonts w:eastAsia="等线" w:ascii="Arial" w:cs="Arial" w:hAnsi="Arial"/>
          <w:sz w:val="22"/>
        </w:rPr>
        <w:t xml:space="preserve"> 或 </w:t>
      </w:r>
      <w:r>
        <w:rPr>
          <w:rFonts w:eastAsia="Consolas" w:ascii="Consolas" w:cs="Consolas" w:hAnsi="Consolas"/>
          <w:sz w:val="22"/>
          <w:shd w:fill="EFF0F1"/>
        </w:rPr>
        <w:t>None</w:t>
      </w:r>
      <w:r>
        <w:rPr>
          <w:rFonts w:eastAsia="等线" w:ascii="Arial" w:cs="Arial" w:hAnsi="Arial"/>
          <w:sz w:val="22"/>
        </w:rPr>
        <w:t>），图会从断点处继续执行。</w:t>
      </w:r>
    </w:p>
    <w:p>
      <w:pPr>
        <w:pStyle w:val="3"/>
        <w:spacing w:before="300" w:after="120" w:line="288" w:lineRule="auto"/>
        <w:ind w:left="0"/>
        <w:jc w:val="left"/>
        <w:outlineLvl w:val="2"/>
      </w:pPr>
      <w:bookmarkStart w:name="heading_69" w:id="69"/>
      <w:r>
        <w:rPr>
          <w:rFonts w:eastAsia="等线" w:ascii="Arial" w:cs="Arial" w:hAnsi="Arial"/>
          <w:b w:val="true"/>
          <w:sz w:val="30"/>
        </w:rPr>
        <w:t>L</w:t>
      </w:r>
      <w:r>
        <w:rPr>
          <w:rFonts w:eastAsia="等线" w:ascii="Arial" w:cs="Arial" w:hAnsi="Arial"/>
          <w:b w:val="true"/>
          <w:sz w:val="30"/>
        </w:rPr>
        <w:t>anggraph怎么实现记忆机制</w:t>
      </w:r>
      <w:bookmarkEnd w:id="69"/>
    </w:p>
    <w:p>
      <w:pPr>
        <w:numPr>
          <w:numId w:val="222"/>
        </w:numPr>
        <w:spacing w:before="120" w:after="120" w:line="288" w:lineRule="auto"/>
        <w:ind w:left="0"/>
        <w:jc w:val="left"/>
      </w:pPr>
      <w:r>
        <w:rPr>
          <w:rFonts w:eastAsia="等线" w:ascii="Arial" w:cs="Arial" w:hAnsi="Arial"/>
          <w:b w:val="true"/>
          <w:sz w:val="22"/>
        </w:rPr>
        <w:t>短期记忆（上下文记忆）</w:t>
      </w:r>
      <w:r>
        <w:rPr>
          <w:rFonts w:eastAsia="等线" w:ascii="Arial" w:cs="Arial" w:hAnsi="Arial"/>
          <w:sz w:val="22"/>
        </w:rPr>
        <w:t>：</w:t>
      </w:r>
      <w:r>
        <w:rPr>
          <w:rFonts w:eastAsia="等线" w:ascii="Arial" w:cs="Arial" w:hAnsi="Arial"/>
          <w:b w:val="true"/>
          <w:sz w:val="22"/>
        </w:rPr>
        <w:t>主要负责当前会话的上下文维持。</w:t>
      </w:r>
      <w:r>
        <w:rPr>
          <w:rFonts w:eastAsia="等线" w:ascii="Arial" w:cs="Arial" w:hAnsi="Arial"/>
          <w:sz w:val="22"/>
        </w:rPr>
        <w:t xml:space="preserve"> 这通过 </w:t>
      </w:r>
      <w:r>
        <w:rPr>
          <w:rFonts w:eastAsia="等线" w:ascii="Arial" w:cs="Arial" w:hAnsi="Arial"/>
          <w:b w:val="true"/>
          <w:sz w:val="22"/>
        </w:rPr>
        <w:t>State Schema</w:t>
      </w:r>
      <w:r>
        <w:rPr>
          <w:rFonts w:eastAsia="等线" w:ascii="Arial" w:cs="Arial" w:hAnsi="Arial"/>
          <w:sz w:val="22"/>
        </w:rPr>
        <w:t xml:space="preserve"> 结合 </w:t>
      </w:r>
      <w:r>
        <w:rPr>
          <w:rFonts w:eastAsia="等线" w:ascii="Arial" w:cs="Arial" w:hAnsi="Arial"/>
          <w:b w:val="true"/>
          <w:sz w:val="22"/>
        </w:rPr>
        <w:t>Checkpointer</w:t>
      </w:r>
      <w:r>
        <w:rPr>
          <w:rFonts w:eastAsia="等线" w:ascii="Arial" w:cs="Arial" w:hAnsi="Arial"/>
          <w:sz w:val="22"/>
        </w:rPr>
        <w:t xml:space="preserve"> 来完成。具体来说，在 State 中定义 </w:t>
      </w:r>
      <w:r>
        <w:rPr>
          <w:rFonts w:eastAsia="Consolas" w:ascii="Consolas" w:cs="Consolas" w:hAnsi="Consolas"/>
          <w:sz w:val="22"/>
          <w:shd w:fill="EFF0F1"/>
        </w:rPr>
        <w:t>messages</w:t>
      </w:r>
      <w:r>
        <w:rPr>
          <w:rFonts w:eastAsia="等线" w:ascii="Arial" w:cs="Arial" w:hAnsi="Arial"/>
          <w:sz w:val="22"/>
        </w:rPr>
        <w:t xml:space="preserve"> 字段（配合 </w:t>
      </w:r>
      <w:r>
        <w:rPr>
          <w:rFonts w:eastAsia="Consolas" w:ascii="Consolas" w:cs="Consolas" w:hAnsi="Consolas"/>
          <w:sz w:val="22"/>
          <w:shd w:fill="EFF0F1"/>
        </w:rPr>
        <w:t>add_messages</w:t>
      </w:r>
      <w:r>
        <w:rPr>
          <w:rFonts w:eastAsia="等线" w:ascii="Arial" w:cs="Arial" w:hAnsi="Arial"/>
          <w:sz w:val="22"/>
        </w:rPr>
        <w:t xml:space="preserve"> reducer）来存储对话历史，同时利用 Checkpointer 基于 </w:t>
      </w:r>
      <w:r>
        <w:rPr>
          <w:rFonts w:eastAsia="Consolas" w:ascii="Consolas" w:cs="Consolas" w:hAnsi="Consolas"/>
          <w:sz w:val="22"/>
          <w:shd w:fill="EFF0F1"/>
        </w:rPr>
        <w:t>thread_id</w:t>
      </w:r>
      <w:r>
        <w:rPr>
          <w:rFonts w:eastAsia="等线" w:ascii="Arial" w:cs="Arial" w:hAnsi="Arial"/>
          <w:sz w:val="22"/>
        </w:rPr>
        <w:t xml:space="preserve"> 对状态进行持久化快照。这确保了在同一个会话线程内，系统能够维护上下文连贯性，并支持断点续传。</w:t>
      </w:r>
    </w:p>
    <w:p>
      <w:pPr>
        <w:numPr>
          <w:numId w:val="223"/>
        </w:numPr>
        <w:spacing w:before="120" w:after="120" w:line="288" w:lineRule="auto"/>
        <w:ind w:left="0"/>
        <w:jc w:val="left"/>
      </w:pPr>
      <w:r>
        <w:rPr>
          <w:rFonts w:eastAsia="等线" w:ascii="Arial" w:cs="Arial" w:hAnsi="Arial"/>
          <w:b w:val="true"/>
          <w:sz w:val="22"/>
        </w:rPr>
        <w:t>长期记忆（持久化记忆）</w:t>
      </w:r>
      <w:r>
        <w:rPr>
          <w:rFonts w:eastAsia="等线" w:ascii="Arial" w:cs="Arial" w:hAnsi="Arial"/>
          <w:sz w:val="22"/>
        </w:rPr>
        <w:t>：</w:t>
      </w:r>
      <w:r>
        <w:rPr>
          <w:rFonts w:eastAsia="等线" w:ascii="Arial" w:cs="Arial" w:hAnsi="Arial"/>
          <w:b w:val="true"/>
          <w:sz w:val="22"/>
        </w:rPr>
        <w:t>主要负责跨会话的知识复用。</w:t>
      </w:r>
      <w:r>
        <w:rPr>
          <w:rFonts w:eastAsia="等线" w:ascii="Arial" w:cs="Arial" w:hAnsi="Arial"/>
          <w:sz w:val="22"/>
        </w:rPr>
        <w:t xml:space="preserve"> 通过 LangGraph 的 </w:t>
      </w:r>
      <w:r>
        <w:rPr>
          <w:rFonts w:eastAsia="等线" w:ascii="Arial" w:cs="Arial" w:hAnsi="Arial"/>
          <w:b w:val="true"/>
          <w:sz w:val="22"/>
        </w:rPr>
        <w:t>Store API</w:t>
      </w:r>
      <w:r>
        <w:rPr>
          <w:rFonts w:eastAsia="等线" w:ascii="Arial" w:cs="Arial" w:hAnsi="Arial"/>
          <w:sz w:val="22"/>
        </w:rPr>
        <w:t xml:space="preserve"> 来实现的。Store API 允许通过定义独立的 </w:t>
      </w:r>
      <w:r>
        <w:rPr>
          <w:rFonts w:eastAsia="等线" w:ascii="Arial" w:cs="Arial" w:hAnsi="Arial"/>
          <w:b w:val="true"/>
          <w:sz w:val="22"/>
        </w:rPr>
        <w:t>Namespace</w:t>
      </w:r>
      <w:r>
        <w:rPr>
          <w:rFonts w:eastAsia="等线" w:ascii="Arial" w:cs="Arial" w:hAnsi="Arial"/>
          <w:sz w:val="22"/>
        </w:rPr>
        <w:t xml:space="preserve">（如 </w:t>
      </w:r>
      <w:r>
        <w:rPr>
          <w:rFonts w:eastAsia="Consolas" w:ascii="Consolas" w:cs="Consolas" w:hAnsi="Consolas"/>
          <w:sz w:val="22"/>
          <w:shd w:fill="EFF0F1"/>
        </w:rPr>
        <w:t>user_id</w:t>
      </w:r>
      <w:r>
        <w:rPr>
          <w:rFonts w:eastAsia="等线" w:ascii="Arial" w:cs="Arial" w:hAnsi="Arial"/>
          <w:sz w:val="22"/>
        </w:rPr>
        <w:t>），将从对话中提取的用户画像或关键信息存储在全局的键值库中。</w:t>
      </w:r>
    </w:p>
    <w:p>
      <w:pPr>
        <w:spacing w:before="120" w:after="120" w:line="288" w:lineRule="auto"/>
        <w:ind w:left="0"/>
        <w:jc w:val="left"/>
      </w:pPr>
    </w:p>
    <w:p>
      <w:pPr>
        <w:pStyle w:val="3"/>
        <w:spacing w:before="300" w:after="120" w:line="288" w:lineRule="auto"/>
        <w:ind w:left="0"/>
        <w:jc w:val="left"/>
        <w:outlineLvl w:val="2"/>
      </w:pPr>
      <w:bookmarkStart w:name="heading_70" w:id="70"/>
      <w:r>
        <w:rPr>
          <w:rFonts w:eastAsia="等线" w:ascii="Arial" w:cs="Arial" w:hAnsi="Arial"/>
          <w:b w:val="true"/>
          <w:sz w:val="30"/>
        </w:rPr>
        <w:t>Langgraph里多agent之间的记忆机制</w:t>
      </w:r>
      <w:bookmarkEnd w:id="70"/>
    </w:p>
    <w:p>
      <w:pPr>
        <w:spacing w:before="120" w:after="120" w:line="288" w:lineRule="auto"/>
        <w:ind w:left="0"/>
        <w:jc w:val="left"/>
      </w:pPr>
      <w:r>
        <w:rPr>
          <w:rFonts w:eastAsia="等线" w:ascii="Arial" w:cs="Arial" w:hAnsi="Arial"/>
          <w:sz w:val="22"/>
        </w:rPr>
        <w:t>LangGraph框架下多Agent记忆架构以</w:t>
      </w:r>
      <w:r>
        <w:rPr>
          <w:rFonts w:eastAsia="等线" w:ascii="Arial" w:cs="Arial" w:hAnsi="Arial"/>
          <w:b w:val="true"/>
          <w:sz w:val="22"/>
        </w:rPr>
        <w:t>有状态图执行</w:t>
      </w:r>
      <w:r>
        <w:rPr>
          <w:rFonts w:eastAsia="等线" w:ascii="Arial" w:cs="Arial" w:hAnsi="Arial"/>
          <w:sz w:val="22"/>
        </w:rPr>
        <w:t>为核心，基于LangChain生态实现记忆的分层管理与流转，核心设计为</w:t>
      </w:r>
      <w:r>
        <w:rPr>
          <w:rFonts w:eastAsia="等线" w:ascii="Arial" w:cs="Arial" w:hAnsi="Arial"/>
          <w:b w:val="true"/>
          <w:sz w:val="22"/>
        </w:rPr>
        <w:t>私有记忆+全局共享记忆</w:t>
      </w:r>
      <w:r>
        <w:rPr>
          <w:rFonts w:eastAsia="等线" w:ascii="Arial" w:cs="Arial" w:hAnsi="Arial"/>
          <w:sz w:val="22"/>
        </w:rPr>
        <w:t>的双层结构，所有记忆统一挂载在框架的全局State中，与Agent节点执行、边的条件跳转深度绑定，适配多Agent协作的状态一致性需求。</w:t>
      </w:r>
    </w:p>
    <w:p>
      <w:pPr>
        <w:spacing w:before="120" w:after="120" w:line="288" w:lineRule="auto"/>
        <w:ind w:left="0"/>
        <w:jc w:val="left"/>
      </w:pPr>
      <w:r>
        <w:rPr>
          <w:rFonts w:eastAsia="等线" w:ascii="Arial" w:cs="Arial" w:hAnsi="Arial"/>
          <w:sz w:val="22"/>
        </w:rPr>
        <w:t>私有记忆为单Agent独有，存储其专属任务记录、工具调用历史等个性化信息，仅所属Agent可读写；全局共享记忆为所有Agent公共访问，包含对话历史、任务目标、中间执行结果、共享知识库向量数据等，支持指定Agent的修改权限控制。</w:t>
      </w:r>
    </w:p>
    <w:p>
      <w:pPr>
        <w:spacing w:before="120" w:after="120" w:line="288" w:lineRule="auto"/>
        <w:ind w:left="0"/>
        <w:jc w:val="left"/>
      </w:pPr>
      <w:r>
        <w:rPr>
          <w:rFonts w:eastAsia="等线" w:ascii="Arial" w:cs="Arial" w:hAnsi="Arial"/>
          <w:sz w:val="22"/>
        </w:rPr>
        <w:t>记忆流转遵循图执行逻辑：初始化全局State完成记忆冷启动，Agent节点执行时从State读取所需私有/共享记忆，执行后将结果写回对应记忆区域，节点间跳转时自动继承最新State状态，任务结束可通过检查点实现记忆持久化，同时支持记忆摘要、修剪、向量检索增强等扩展能力，兼顾记忆的有效性与轻量化。</w:t>
      </w:r>
    </w:p>
    <w:sectPr>
      <w:footerReference w:type="default" r:id="rId3"/>
      <w:headerReference w:type="default" r:id="rId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15454">
    <w:lvl>
      <w:numFmt w:val="bullet"/>
      <w:suff w:val="tab"/>
      <w:lvlText w:val="•"/>
      <w:rPr>
        <w:color w:val="3370ff"/>
      </w:rPr>
    </w:lvl>
  </w:abstractNum>
  <w:abstractNum w:abstractNumId="115455">
    <w:lvl>
      <w:numFmt w:val="bullet"/>
      <w:suff w:val="tab"/>
      <w:lvlText w:val="•"/>
      <w:rPr>
        <w:color w:val="3370ff"/>
      </w:rPr>
    </w:lvl>
  </w:abstractNum>
  <w:abstractNum w:abstractNumId="115456">
    <w:lvl>
      <w:numFmt w:val="bullet"/>
      <w:suff w:val="tab"/>
      <w:lvlText w:val="•"/>
      <w:rPr>
        <w:color w:val="3370ff"/>
      </w:rPr>
    </w:lvl>
  </w:abstractNum>
  <w:abstractNum w:abstractNumId="115457">
    <w:lvl>
      <w:numFmt w:val="bullet"/>
      <w:suff w:val="tab"/>
      <w:lvlText w:val="•"/>
      <w:rPr>
        <w:color w:val="3370ff"/>
      </w:rPr>
    </w:lvl>
  </w:abstractNum>
  <w:abstractNum w:abstractNumId="115458">
    <w:lvl>
      <w:numFmt w:val="bullet"/>
      <w:suff w:val="tab"/>
      <w:lvlText w:val="•"/>
      <w:rPr>
        <w:color w:val="3370ff"/>
      </w:rPr>
    </w:lvl>
  </w:abstractNum>
  <w:abstractNum w:abstractNumId="115459">
    <w:lvl>
      <w:numFmt w:val="bullet"/>
      <w:suff w:val="tab"/>
      <w:lvlText w:val="•"/>
      <w:rPr>
        <w:color w:val="3370ff"/>
      </w:rPr>
    </w:lvl>
  </w:abstractNum>
  <w:abstractNum w:abstractNumId="115460">
    <w:lvl>
      <w:numFmt w:val="bullet"/>
      <w:suff w:val="tab"/>
      <w:lvlText w:val="•"/>
      <w:rPr>
        <w:color w:val="3370ff"/>
      </w:rPr>
    </w:lvl>
  </w:abstractNum>
  <w:abstractNum w:abstractNumId="115461">
    <w:lvl>
      <w:numFmt w:val="bullet"/>
      <w:suff w:val="tab"/>
      <w:lvlText w:val="•"/>
      <w:rPr>
        <w:color w:val="3370ff"/>
      </w:rPr>
    </w:lvl>
  </w:abstractNum>
  <w:abstractNum w:abstractNumId="115462">
    <w:lvl>
      <w:numFmt w:val="bullet"/>
      <w:suff w:val="tab"/>
      <w:lvlText w:val="•"/>
      <w:rPr>
        <w:color w:val="3370ff"/>
      </w:rPr>
    </w:lvl>
  </w:abstractNum>
  <w:abstractNum w:abstractNumId="115463">
    <w:lvl>
      <w:numFmt w:val="bullet"/>
      <w:suff w:val="tab"/>
      <w:lvlText w:val="•"/>
      <w:rPr>
        <w:color w:val="3370ff"/>
      </w:rPr>
    </w:lvl>
  </w:abstractNum>
  <w:abstractNum w:abstractNumId="115464">
    <w:lvl>
      <w:numFmt w:val="bullet"/>
      <w:suff w:val="tab"/>
      <w:lvlText w:val="•"/>
      <w:rPr>
        <w:color w:val="3370ff"/>
      </w:rPr>
    </w:lvl>
  </w:abstractNum>
  <w:abstractNum w:abstractNumId="115465">
    <w:lvl>
      <w:numFmt w:val="bullet"/>
      <w:suff w:val="tab"/>
      <w:lvlText w:val="•"/>
      <w:rPr>
        <w:color w:val="3370ff"/>
      </w:rPr>
    </w:lvl>
  </w:abstractNum>
  <w:abstractNum w:abstractNumId="115466">
    <w:lvl>
      <w:numFmt w:val="bullet"/>
      <w:suff w:val="tab"/>
      <w:lvlText w:val="•"/>
      <w:rPr>
        <w:color w:val="3370ff"/>
      </w:rPr>
    </w:lvl>
  </w:abstractNum>
  <w:abstractNum w:abstractNumId="115467">
    <w:lvl>
      <w:numFmt w:val="bullet"/>
      <w:suff w:val="tab"/>
      <w:lvlText w:val="•"/>
      <w:rPr>
        <w:color w:val="3370ff"/>
      </w:rPr>
    </w:lvl>
  </w:abstractNum>
  <w:abstractNum w:abstractNumId="115468">
    <w:lvl>
      <w:numFmt w:val="bullet"/>
      <w:suff w:val="tab"/>
      <w:lvlText w:val="•"/>
      <w:rPr>
        <w:color w:val="3370ff"/>
      </w:rPr>
    </w:lvl>
  </w:abstractNum>
  <w:abstractNum w:abstractNumId="115469">
    <w:lvl>
      <w:start w:val="1"/>
      <w:numFmt w:val="decimal"/>
      <w:suff w:val="tab"/>
      <w:lvlText w:val="%1."/>
      <w:rPr>
        <w:color w:val="3370ff"/>
      </w:rPr>
    </w:lvl>
  </w:abstractNum>
  <w:abstractNum w:abstractNumId="115470">
    <w:lvl>
      <w:numFmt w:val="bullet"/>
      <w:suff w:val="tab"/>
      <w:lvlText w:val="•"/>
      <w:rPr>
        <w:color w:val="3370ff"/>
      </w:rPr>
    </w:lvl>
  </w:abstractNum>
  <w:abstractNum w:abstractNumId="115471">
    <w:lvl>
      <w:numFmt w:val="bullet"/>
      <w:suff w:val="tab"/>
      <w:lvlText w:val="•"/>
      <w:rPr>
        <w:color w:val="3370ff"/>
      </w:rPr>
    </w:lvl>
  </w:abstractNum>
  <w:abstractNum w:abstractNumId="115472">
    <w:lvl>
      <w:numFmt w:val="bullet"/>
      <w:suff w:val="tab"/>
      <w:lvlText w:val="•"/>
      <w:rPr>
        <w:color w:val="3370ff"/>
      </w:rPr>
    </w:lvl>
  </w:abstractNum>
  <w:abstractNum w:abstractNumId="115473">
    <w:lvl>
      <w:numFmt w:val="bullet"/>
      <w:suff w:val="tab"/>
      <w:lvlText w:val="•"/>
      <w:rPr>
        <w:color w:val="3370ff"/>
      </w:rPr>
    </w:lvl>
  </w:abstractNum>
  <w:abstractNum w:abstractNumId="115474">
    <w:lvl>
      <w:numFmt w:val="bullet"/>
      <w:suff w:val="tab"/>
      <w:lvlText w:val="•"/>
      <w:rPr>
        <w:color w:val="3370ff"/>
      </w:rPr>
    </w:lvl>
  </w:abstractNum>
  <w:abstractNum w:abstractNumId="115475">
    <w:lvl>
      <w:start w:val="2"/>
      <w:numFmt w:val="decimal"/>
      <w:suff w:val="tab"/>
      <w:lvlText w:val="%1."/>
      <w:rPr>
        <w:color w:val="3370ff"/>
      </w:rPr>
    </w:lvl>
  </w:abstractNum>
  <w:abstractNum w:abstractNumId="115476">
    <w:lvl>
      <w:numFmt w:val="bullet"/>
      <w:suff w:val="tab"/>
      <w:lvlText w:val="•"/>
      <w:rPr>
        <w:color w:val="3370ff"/>
      </w:rPr>
    </w:lvl>
  </w:abstractNum>
  <w:abstractNum w:abstractNumId="115477">
    <w:lvl>
      <w:numFmt w:val="bullet"/>
      <w:suff w:val="tab"/>
      <w:lvlText w:val="•"/>
      <w:rPr>
        <w:color w:val="3370ff"/>
      </w:rPr>
    </w:lvl>
  </w:abstractNum>
  <w:abstractNum w:abstractNumId="115478">
    <w:lvl>
      <w:numFmt w:val="bullet"/>
      <w:suff w:val="tab"/>
      <w:lvlText w:val="•"/>
      <w:rPr>
        <w:color w:val="3370ff"/>
      </w:rPr>
    </w:lvl>
  </w:abstractNum>
  <w:abstractNum w:abstractNumId="115479">
    <w:lvl>
      <w:numFmt w:val="bullet"/>
      <w:suff w:val="tab"/>
      <w:lvlText w:val="•"/>
      <w:rPr>
        <w:color w:val="3370ff"/>
      </w:rPr>
    </w:lvl>
  </w:abstractNum>
  <w:abstractNum w:abstractNumId="115480">
    <w:lvl>
      <w:numFmt w:val="bullet"/>
      <w:suff w:val="tab"/>
      <w:lvlText w:val="•"/>
      <w:rPr>
        <w:color w:val="3370ff"/>
      </w:rPr>
    </w:lvl>
  </w:abstractNum>
  <w:abstractNum w:abstractNumId="115481">
    <w:lvl>
      <w:numFmt w:val="bullet"/>
      <w:suff w:val="tab"/>
      <w:lvlText w:val="•"/>
      <w:rPr>
        <w:color w:val="3370ff"/>
      </w:rPr>
    </w:lvl>
  </w:abstractNum>
  <w:abstractNum w:abstractNumId="115482">
    <w:lvl>
      <w:numFmt w:val="bullet"/>
      <w:suff w:val="tab"/>
      <w:lvlText w:val="•"/>
      <w:rPr>
        <w:color w:val="3370ff"/>
      </w:rPr>
    </w:lvl>
  </w:abstractNum>
  <w:abstractNum w:abstractNumId="115483">
    <w:lvl>
      <w:numFmt w:val="bullet"/>
      <w:suff w:val="tab"/>
      <w:lvlText w:val="•"/>
      <w:rPr>
        <w:color w:val="3370ff"/>
      </w:rPr>
    </w:lvl>
  </w:abstractNum>
  <w:abstractNum w:abstractNumId="115484">
    <w:lvl>
      <w:start w:val="1"/>
      <w:numFmt w:val="decimal"/>
      <w:suff w:val="tab"/>
      <w:lvlText w:val="%1."/>
      <w:rPr>
        <w:color w:val="3370ff"/>
      </w:rPr>
    </w:lvl>
  </w:abstractNum>
  <w:abstractNum w:abstractNumId="115485">
    <w:lvl>
      <w:numFmt w:val="bullet"/>
      <w:suff w:val="tab"/>
      <w:lvlText w:val="•"/>
      <w:rPr>
        <w:color w:val="3370ff"/>
      </w:rPr>
    </w:lvl>
  </w:abstractNum>
  <w:abstractNum w:abstractNumId="115486">
    <w:lvl>
      <w:numFmt w:val="bullet"/>
      <w:suff w:val="tab"/>
      <w:lvlText w:val="•"/>
      <w:rPr>
        <w:color w:val="3370ff"/>
      </w:rPr>
    </w:lvl>
  </w:abstractNum>
  <w:abstractNum w:abstractNumId="115487">
    <w:lvl>
      <w:start w:val="2"/>
      <w:numFmt w:val="decimal"/>
      <w:suff w:val="tab"/>
      <w:lvlText w:val="%1."/>
      <w:rPr>
        <w:color w:val="3370ff"/>
      </w:rPr>
    </w:lvl>
  </w:abstractNum>
  <w:abstractNum w:abstractNumId="115488">
    <w:lvl>
      <w:numFmt w:val="bullet"/>
      <w:suff w:val="tab"/>
      <w:lvlText w:val="•"/>
      <w:rPr>
        <w:color w:val="3370ff"/>
      </w:rPr>
    </w:lvl>
  </w:abstractNum>
  <w:abstractNum w:abstractNumId="115489">
    <w:lvl>
      <w:numFmt w:val="bullet"/>
      <w:suff w:val="tab"/>
      <w:lvlText w:val="•"/>
      <w:rPr>
        <w:color w:val="3370ff"/>
      </w:rPr>
    </w:lvl>
  </w:abstractNum>
  <w:abstractNum w:abstractNumId="115490">
    <w:lvl>
      <w:start w:val="1"/>
      <w:numFmt w:val="decimal"/>
      <w:suff w:val="tab"/>
      <w:lvlText w:val="%1."/>
      <w:rPr>
        <w:color w:val="3370ff"/>
      </w:rPr>
    </w:lvl>
  </w:abstractNum>
  <w:abstractNum w:abstractNumId="115491">
    <w:lvl>
      <w:numFmt w:val="bullet"/>
      <w:suff w:val="tab"/>
      <w:lvlText w:val="￮"/>
      <w:rPr>
        <w:color w:val="3370ff"/>
      </w:rPr>
    </w:lvl>
  </w:abstractNum>
  <w:abstractNum w:abstractNumId="115492">
    <w:lvl>
      <w:numFmt w:val="bullet"/>
      <w:suff w:val="tab"/>
      <w:lvlText w:val="￮"/>
      <w:rPr>
        <w:color w:val="3370ff"/>
      </w:rPr>
    </w:lvl>
  </w:abstractNum>
  <w:abstractNum w:abstractNumId="115493">
    <w:lvl>
      <w:start w:val="2"/>
      <w:numFmt w:val="decimal"/>
      <w:suff w:val="tab"/>
      <w:lvlText w:val="%1."/>
      <w:rPr>
        <w:color w:val="3370ff"/>
      </w:rPr>
    </w:lvl>
  </w:abstractNum>
  <w:abstractNum w:abstractNumId="115494">
    <w:lvl>
      <w:numFmt w:val="bullet"/>
      <w:suff w:val="tab"/>
      <w:lvlText w:val="￮"/>
      <w:rPr>
        <w:color w:val="3370ff"/>
      </w:rPr>
    </w:lvl>
  </w:abstractNum>
  <w:abstractNum w:abstractNumId="115495">
    <w:lvl>
      <w:numFmt w:val="bullet"/>
      <w:suff w:val="tab"/>
      <w:lvlText w:val="￮"/>
      <w:rPr>
        <w:color w:val="3370ff"/>
      </w:rPr>
    </w:lvl>
  </w:abstractNum>
  <w:abstractNum w:abstractNumId="115496">
    <w:lvl>
      <w:start w:val="3"/>
      <w:numFmt w:val="decimal"/>
      <w:suff w:val="tab"/>
      <w:lvlText w:val="%1."/>
      <w:rPr>
        <w:color w:val="3370ff"/>
      </w:rPr>
    </w:lvl>
  </w:abstractNum>
  <w:abstractNum w:abstractNumId="115497">
    <w:lvl>
      <w:numFmt w:val="bullet"/>
      <w:suff w:val="tab"/>
      <w:lvlText w:val="￮"/>
      <w:rPr>
        <w:color w:val="3370ff"/>
      </w:rPr>
    </w:lvl>
  </w:abstractNum>
  <w:abstractNum w:abstractNumId="115498">
    <w:lvl>
      <w:numFmt w:val="bullet"/>
      <w:suff w:val="tab"/>
      <w:lvlText w:val="￮"/>
      <w:rPr>
        <w:color w:val="3370ff"/>
      </w:rPr>
    </w:lvl>
  </w:abstractNum>
  <w:abstractNum w:abstractNumId="115499">
    <w:lvl>
      <w:start w:val="4"/>
      <w:numFmt w:val="decimal"/>
      <w:suff w:val="tab"/>
      <w:lvlText w:val="%1."/>
      <w:rPr>
        <w:color w:val="3370ff"/>
      </w:rPr>
    </w:lvl>
  </w:abstractNum>
  <w:abstractNum w:abstractNumId="115500">
    <w:lvl>
      <w:numFmt w:val="bullet"/>
      <w:suff w:val="tab"/>
      <w:lvlText w:val="￮"/>
      <w:rPr>
        <w:color w:val="3370ff"/>
      </w:rPr>
    </w:lvl>
  </w:abstractNum>
  <w:abstractNum w:abstractNumId="115501">
    <w:lvl>
      <w:numFmt w:val="bullet"/>
      <w:suff w:val="tab"/>
      <w:lvlText w:val="￮"/>
      <w:rPr>
        <w:color w:val="3370ff"/>
      </w:rPr>
    </w:lvl>
  </w:abstractNum>
  <w:abstractNum w:abstractNumId="115502">
    <w:lvl>
      <w:numFmt w:val="bullet"/>
      <w:suff w:val="tab"/>
      <w:lvlText w:val="•"/>
      <w:rPr>
        <w:color w:val="3370ff"/>
      </w:rPr>
    </w:lvl>
  </w:abstractNum>
  <w:abstractNum w:abstractNumId="115503">
    <w:lvl>
      <w:numFmt w:val="bullet"/>
      <w:suff w:val="tab"/>
      <w:lvlText w:val="•"/>
      <w:rPr>
        <w:color w:val="3370ff"/>
      </w:rPr>
    </w:lvl>
  </w:abstractNum>
  <w:abstractNum w:abstractNumId="115504">
    <w:lvl>
      <w:start w:val="1"/>
      <w:numFmt w:val="decimal"/>
      <w:suff w:val="tab"/>
      <w:lvlText w:val="%1."/>
      <w:rPr>
        <w:color w:val="3370ff"/>
      </w:rPr>
    </w:lvl>
  </w:abstractNum>
  <w:abstractNum w:abstractNumId="115505">
    <w:lvl>
      <w:numFmt w:val="bullet"/>
      <w:suff w:val="tab"/>
      <w:lvlText w:val="•"/>
      <w:rPr>
        <w:color w:val="3370ff"/>
      </w:rPr>
    </w:lvl>
  </w:abstractNum>
  <w:abstractNum w:abstractNumId="115506">
    <w:lvl>
      <w:numFmt w:val="bullet"/>
      <w:suff w:val="tab"/>
      <w:lvlText w:val="•"/>
      <w:rPr>
        <w:color w:val="3370ff"/>
      </w:rPr>
    </w:lvl>
  </w:abstractNum>
  <w:abstractNum w:abstractNumId="115507">
    <w:lvl>
      <w:numFmt w:val="bullet"/>
      <w:suff w:val="tab"/>
      <w:lvlText w:val="•"/>
      <w:rPr>
        <w:color w:val="3370ff"/>
      </w:rPr>
    </w:lvl>
  </w:abstractNum>
  <w:abstractNum w:abstractNumId="115508">
    <w:lvl>
      <w:numFmt w:val="bullet"/>
      <w:suff w:val="tab"/>
      <w:lvlText w:val="•"/>
      <w:rPr>
        <w:color w:val="3370ff"/>
      </w:rPr>
    </w:lvl>
  </w:abstractNum>
  <w:abstractNum w:abstractNumId="115509">
    <w:lvl>
      <w:numFmt w:val="bullet"/>
      <w:suff w:val="tab"/>
      <w:lvlText w:val="•"/>
      <w:rPr>
        <w:color w:val="3370ff"/>
      </w:rPr>
    </w:lvl>
  </w:abstractNum>
  <w:abstractNum w:abstractNumId="115510">
    <w:lvl>
      <w:numFmt w:val="bullet"/>
      <w:suff w:val="tab"/>
      <w:lvlText w:val="•"/>
      <w:rPr>
        <w:color w:val="3370ff"/>
      </w:rPr>
    </w:lvl>
  </w:abstractNum>
  <w:abstractNum w:abstractNumId="115511">
    <w:lvl>
      <w:numFmt w:val="bullet"/>
      <w:suff w:val="tab"/>
      <w:lvlText w:val="•"/>
      <w:rPr>
        <w:color w:val="3370ff"/>
      </w:rPr>
    </w:lvl>
  </w:abstractNum>
  <w:abstractNum w:abstractNumId="115512">
    <w:lvl>
      <w:numFmt w:val="bullet"/>
      <w:suff w:val="tab"/>
      <w:lvlText w:val="•"/>
      <w:rPr>
        <w:color w:val="3370ff"/>
      </w:rPr>
    </w:lvl>
  </w:abstractNum>
  <w:abstractNum w:abstractNumId="115513">
    <w:lvl>
      <w:numFmt w:val="bullet"/>
      <w:suff w:val="tab"/>
      <w:lvlText w:val="•"/>
      <w:rPr>
        <w:color w:val="3370ff"/>
      </w:rPr>
    </w:lvl>
  </w:abstractNum>
  <w:abstractNum w:abstractNumId="115514">
    <w:lvl>
      <w:start w:val="1"/>
      <w:numFmt w:val="decimal"/>
      <w:suff w:val="tab"/>
      <w:lvlText w:val="%1."/>
      <w:rPr>
        <w:color w:val="3370ff"/>
      </w:rPr>
    </w:lvl>
  </w:abstractNum>
  <w:abstractNum w:abstractNumId="115515">
    <w:lvl>
      <w:start w:val="2"/>
      <w:numFmt w:val="decimal"/>
      <w:suff w:val="tab"/>
      <w:lvlText w:val="%1."/>
      <w:rPr>
        <w:color w:val="3370ff"/>
      </w:rPr>
    </w:lvl>
  </w:abstractNum>
  <w:abstractNum w:abstractNumId="115516">
    <w:lvl>
      <w:start w:val="3"/>
      <w:numFmt w:val="decimal"/>
      <w:suff w:val="tab"/>
      <w:lvlText w:val="%1."/>
      <w:rPr>
        <w:color w:val="3370ff"/>
      </w:rPr>
    </w:lvl>
  </w:abstractNum>
  <w:abstractNum w:abstractNumId="115517">
    <w:lvl>
      <w:numFmt w:val="bullet"/>
      <w:suff w:val="tab"/>
      <w:lvlText w:val="•"/>
      <w:rPr>
        <w:color w:val="3370ff"/>
      </w:rPr>
    </w:lvl>
  </w:abstractNum>
  <w:abstractNum w:abstractNumId="115518">
    <w:lvl>
      <w:start w:val="1"/>
      <w:numFmt w:val="decimal"/>
      <w:suff w:val="tab"/>
      <w:lvlText w:val="%1."/>
      <w:rPr>
        <w:color w:val="3370ff"/>
      </w:rPr>
    </w:lvl>
  </w:abstractNum>
  <w:abstractNum w:abstractNumId="115519">
    <w:lvl>
      <w:start w:val="2"/>
      <w:numFmt w:val="decimal"/>
      <w:suff w:val="tab"/>
      <w:lvlText w:val="%1."/>
      <w:rPr>
        <w:color w:val="3370ff"/>
      </w:rPr>
    </w:lvl>
  </w:abstractNum>
  <w:abstractNum w:abstractNumId="115520">
    <w:lvl>
      <w:numFmt w:val="bullet"/>
      <w:suff w:val="tab"/>
      <w:lvlText w:val="•"/>
      <w:rPr>
        <w:color w:val="3370ff"/>
      </w:rPr>
    </w:lvl>
  </w:abstractNum>
  <w:abstractNum w:abstractNumId="115521">
    <w:lvl>
      <w:numFmt w:val="bullet"/>
      <w:suff w:val="tab"/>
      <w:lvlText w:val="•"/>
      <w:rPr>
        <w:color w:val="3370ff"/>
      </w:rPr>
    </w:lvl>
  </w:abstractNum>
  <w:abstractNum w:abstractNumId="115522">
    <w:lvl>
      <w:numFmt w:val="bullet"/>
      <w:suff w:val="tab"/>
      <w:lvlText w:val="•"/>
      <w:rPr>
        <w:color w:val="3370ff"/>
      </w:rPr>
    </w:lvl>
  </w:abstractNum>
  <w:abstractNum w:abstractNumId="115523">
    <w:lvl>
      <w:numFmt w:val="bullet"/>
      <w:suff w:val="tab"/>
      <w:lvlText w:val="•"/>
      <w:rPr>
        <w:color w:val="3370ff"/>
      </w:rPr>
    </w:lvl>
  </w:abstractNum>
  <w:abstractNum w:abstractNumId="115524">
    <w:lvl>
      <w:start w:val="1"/>
      <w:numFmt w:val="decimal"/>
      <w:suff w:val="tab"/>
      <w:lvlText w:val="%1."/>
      <w:rPr>
        <w:color w:val="3370ff"/>
      </w:rPr>
    </w:lvl>
  </w:abstractNum>
  <w:abstractNum w:abstractNumId="115525">
    <w:lvl>
      <w:start w:val="2"/>
      <w:numFmt w:val="decimal"/>
      <w:suff w:val="tab"/>
      <w:lvlText w:val="%1."/>
      <w:rPr>
        <w:color w:val="3370ff"/>
      </w:rPr>
    </w:lvl>
  </w:abstractNum>
  <w:abstractNum w:abstractNumId="115526">
    <w:lvl>
      <w:start w:val="3"/>
      <w:numFmt w:val="decimal"/>
      <w:suff w:val="tab"/>
      <w:lvlText w:val="%1."/>
      <w:rPr>
        <w:color w:val="3370ff"/>
      </w:rPr>
    </w:lvl>
  </w:abstractNum>
  <w:abstractNum w:abstractNumId="115527">
    <w:lvl>
      <w:start w:val="4"/>
      <w:numFmt w:val="decimal"/>
      <w:suff w:val="tab"/>
      <w:lvlText w:val="%1."/>
      <w:rPr>
        <w:color w:val="3370ff"/>
      </w:rPr>
    </w:lvl>
  </w:abstractNum>
  <w:abstractNum w:abstractNumId="115528">
    <w:lvl>
      <w:numFmt w:val="bullet"/>
      <w:suff w:val="tab"/>
      <w:lvlText w:val="•"/>
      <w:rPr>
        <w:color w:val="3370ff"/>
      </w:rPr>
    </w:lvl>
  </w:abstractNum>
  <w:abstractNum w:abstractNumId="115529">
    <w:lvl>
      <w:numFmt w:val="bullet"/>
      <w:suff w:val="tab"/>
      <w:lvlText w:val="•"/>
      <w:rPr>
        <w:color w:val="3370ff"/>
      </w:rPr>
    </w:lvl>
  </w:abstractNum>
  <w:abstractNum w:abstractNumId="115530">
    <w:lvl>
      <w:numFmt w:val="bullet"/>
      <w:suff w:val="tab"/>
      <w:lvlText w:val="•"/>
      <w:rPr>
        <w:color w:val="3370ff"/>
      </w:rPr>
    </w:lvl>
  </w:abstractNum>
  <w:abstractNum w:abstractNumId="115531">
    <w:lvl>
      <w:numFmt w:val="bullet"/>
      <w:suff w:val="tab"/>
      <w:lvlText w:val="•"/>
      <w:rPr>
        <w:color w:val="3370ff"/>
      </w:rPr>
    </w:lvl>
  </w:abstractNum>
  <w:abstractNum w:abstractNumId="115532">
    <w:lvl>
      <w:numFmt w:val="bullet"/>
      <w:suff w:val="tab"/>
      <w:lvlText w:val="•"/>
      <w:rPr>
        <w:color w:val="3370ff"/>
      </w:rPr>
    </w:lvl>
  </w:abstractNum>
  <w:abstractNum w:abstractNumId="115533">
    <w:lvl>
      <w:start w:val="1"/>
      <w:numFmt w:val="decimal"/>
      <w:suff w:val="tab"/>
      <w:lvlText w:val="%1."/>
      <w:rPr>
        <w:color w:val="3370ff"/>
      </w:rPr>
    </w:lvl>
  </w:abstractNum>
  <w:abstractNum w:abstractNumId="115534">
    <w:lvl>
      <w:numFmt w:val="bullet"/>
      <w:suff w:val="tab"/>
      <w:lvlText w:val="•"/>
      <w:rPr>
        <w:color w:val="3370ff"/>
      </w:rPr>
    </w:lvl>
  </w:abstractNum>
  <w:abstractNum w:abstractNumId="115535">
    <w:lvl>
      <w:numFmt w:val="bullet"/>
      <w:suff w:val="tab"/>
      <w:lvlText w:val="•"/>
      <w:rPr>
        <w:color w:val="3370ff"/>
      </w:rPr>
    </w:lvl>
  </w:abstractNum>
  <w:abstractNum w:abstractNumId="115536">
    <w:lvl>
      <w:numFmt w:val="bullet"/>
      <w:suff w:val="tab"/>
      <w:lvlText w:val="•"/>
      <w:rPr>
        <w:color w:val="3370ff"/>
      </w:rPr>
    </w:lvl>
  </w:abstractNum>
  <w:abstractNum w:abstractNumId="115537">
    <w:lvl>
      <w:start w:val="2"/>
      <w:numFmt w:val="decimal"/>
      <w:suff w:val="tab"/>
      <w:lvlText w:val="%1."/>
      <w:rPr>
        <w:color w:val="3370ff"/>
      </w:rPr>
    </w:lvl>
  </w:abstractNum>
  <w:abstractNum w:abstractNumId="115538">
    <w:lvl>
      <w:numFmt w:val="bullet"/>
      <w:suff w:val="tab"/>
      <w:lvlText w:val="•"/>
      <w:rPr>
        <w:color w:val="3370ff"/>
      </w:rPr>
    </w:lvl>
  </w:abstractNum>
  <w:abstractNum w:abstractNumId="115539">
    <w:lvl>
      <w:start w:val="3"/>
      <w:numFmt w:val="decimal"/>
      <w:suff w:val="tab"/>
      <w:lvlText w:val="%1."/>
      <w:rPr>
        <w:color w:val="3370ff"/>
      </w:rPr>
    </w:lvl>
  </w:abstractNum>
  <w:abstractNum w:abstractNumId="115540">
    <w:lvl>
      <w:numFmt w:val="bullet"/>
      <w:suff w:val="tab"/>
      <w:lvlText w:val="•"/>
      <w:rPr>
        <w:color w:val="3370ff"/>
      </w:rPr>
    </w:lvl>
  </w:abstractNum>
  <w:abstractNum w:abstractNumId="115541">
    <w:lvl>
      <w:numFmt w:val="bullet"/>
      <w:suff w:val="tab"/>
      <w:lvlText w:val="•"/>
      <w:rPr>
        <w:color w:val="3370ff"/>
      </w:rPr>
    </w:lvl>
  </w:abstractNum>
  <w:abstractNum w:abstractNumId="115542">
    <w:lvl>
      <w:numFmt w:val="bullet"/>
      <w:suff w:val="tab"/>
      <w:lvlText w:val="•"/>
      <w:rPr>
        <w:color w:val="3370ff"/>
      </w:rPr>
    </w:lvl>
  </w:abstractNum>
  <w:abstractNum w:abstractNumId="115543">
    <w:lvl>
      <w:numFmt w:val="bullet"/>
      <w:suff w:val="tab"/>
      <w:lvlText w:val="•"/>
      <w:rPr>
        <w:color w:val="3370ff"/>
      </w:rPr>
    </w:lvl>
  </w:abstractNum>
  <w:abstractNum w:abstractNumId="115544">
    <w:lvl>
      <w:numFmt w:val="bullet"/>
      <w:suff w:val="tab"/>
      <w:lvlText w:val="•"/>
      <w:rPr>
        <w:color w:val="3370ff"/>
      </w:rPr>
    </w:lvl>
  </w:abstractNum>
  <w:abstractNum w:abstractNumId="115545">
    <w:lvl>
      <w:numFmt w:val="bullet"/>
      <w:suff w:val="tab"/>
      <w:lvlText w:val="•"/>
      <w:rPr>
        <w:color w:val="3370ff"/>
      </w:rPr>
    </w:lvl>
  </w:abstractNum>
  <w:abstractNum w:abstractNumId="115546">
    <w:lvl>
      <w:start w:val="1"/>
      <w:numFmt w:val="decimal"/>
      <w:suff w:val="tab"/>
      <w:lvlText w:val="%1."/>
      <w:rPr>
        <w:color w:val="3370ff"/>
      </w:rPr>
    </w:lvl>
  </w:abstractNum>
  <w:abstractNum w:abstractNumId="115547">
    <w:lvl>
      <w:start w:val="2"/>
      <w:numFmt w:val="decimal"/>
      <w:suff w:val="tab"/>
      <w:lvlText w:val="%1."/>
      <w:rPr>
        <w:color w:val="3370ff"/>
      </w:rPr>
    </w:lvl>
  </w:abstractNum>
  <w:abstractNum w:abstractNumId="115548">
    <w:lvl>
      <w:start w:val="1"/>
      <w:numFmt w:val="decimal"/>
      <w:suff w:val="tab"/>
      <w:lvlText w:val="%1."/>
      <w:rPr>
        <w:color w:val="3370ff"/>
      </w:rPr>
    </w:lvl>
  </w:abstractNum>
  <w:abstractNum w:abstractNumId="115549">
    <w:lvl>
      <w:start w:val="2"/>
      <w:numFmt w:val="decimal"/>
      <w:suff w:val="tab"/>
      <w:lvlText w:val="%1."/>
      <w:rPr>
        <w:color w:val="3370ff"/>
      </w:rPr>
    </w:lvl>
  </w:abstractNum>
  <w:abstractNum w:abstractNumId="115550">
    <w:lvl>
      <w:start w:val="3"/>
      <w:numFmt w:val="decimal"/>
      <w:suff w:val="tab"/>
      <w:lvlText w:val="%1."/>
      <w:rPr>
        <w:color w:val="3370ff"/>
      </w:rPr>
    </w:lvl>
  </w:abstractNum>
  <w:abstractNum w:abstractNumId="115551">
    <w:lvl>
      <w:start w:val="4"/>
      <w:numFmt w:val="decimal"/>
      <w:suff w:val="tab"/>
      <w:lvlText w:val="%1."/>
      <w:rPr>
        <w:color w:val="3370ff"/>
      </w:rPr>
    </w:lvl>
  </w:abstractNum>
  <w:abstractNum w:abstractNumId="115552">
    <w:lvl>
      <w:numFmt w:val="bullet"/>
      <w:suff w:val="tab"/>
      <w:lvlText w:val="￮"/>
      <w:rPr>
        <w:color w:val="3370ff"/>
      </w:rPr>
    </w:lvl>
  </w:abstractNum>
  <w:abstractNum w:abstractNumId="115553">
    <w:lvl>
      <w:numFmt w:val="bullet"/>
      <w:suff w:val="tab"/>
      <w:lvlText w:val="￮"/>
      <w:rPr>
        <w:color w:val="3370ff"/>
      </w:rPr>
    </w:lvl>
  </w:abstractNum>
  <w:abstractNum w:abstractNumId="115554">
    <w:lvl>
      <w:numFmt w:val="bullet"/>
      <w:suff w:val="tab"/>
      <w:lvlText w:val="￮"/>
      <w:rPr>
        <w:color w:val="3370ff"/>
      </w:rPr>
    </w:lvl>
  </w:abstractNum>
  <w:abstractNum w:abstractNumId="115555">
    <w:lvl>
      <w:start w:val="5"/>
      <w:numFmt w:val="decimal"/>
      <w:suff w:val="tab"/>
      <w:lvlText w:val="%1."/>
      <w:rPr>
        <w:color w:val="3370ff"/>
      </w:rPr>
    </w:lvl>
  </w:abstractNum>
  <w:abstractNum w:abstractNumId="115556">
    <w:lvl>
      <w:numFmt w:val="bullet"/>
      <w:suff w:val="tab"/>
      <w:lvlText w:val="•"/>
      <w:rPr>
        <w:color w:val="3370ff"/>
      </w:rPr>
    </w:lvl>
  </w:abstractNum>
  <w:abstractNum w:abstractNumId="115557">
    <w:lvl>
      <w:numFmt w:val="bullet"/>
      <w:suff w:val="tab"/>
      <w:lvlText w:val="•"/>
      <w:rPr>
        <w:color w:val="3370ff"/>
      </w:rPr>
    </w:lvl>
  </w:abstractNum>
  <w:abstractNum w:abstractNumId="115558">
    <w:lvl>
      <w:numFmt w:val="bullet"/>
      <w:suff w:val="tab"/>
      <w:lvlText w:val="•"/>
      <w:rPr>
        <w:color w:val="3370ff"/>
      </w:rPr>
    </w:lvl>
  </w:abstractNum>
  <w:abstractNum w:abstractNumId="115559">
    <w:lvl>
      <w:numFmt w:val="bullet"/>
      <w:suff w:val="tab"/>
      <w:lvlText w:val="•"/>
      <w:rPr>
        <w:color w:val="3370ff"/>
      </w:rPr>
    </w:lvl>
  </w:abstractNum>
  <w:abstractNum w:abstractNumId="115560">
    <w:lvl>
      <w:numFmt w:val="bullet"/>
      <w:suff w:val="tab"/>
      <w:lvlText w:val="•"/>
      <w:rPr>
        <w:color w:val="3370ff"/>
      </w:rPr>
    </w:lvl>
  </w:abstractNum>
  <w:abstractNum w:abstractNumId="115561">
    <w:lvl>
      <w:numFmt w:val="bullet"/>
      <w:suff w:val="tab"/>
      <w:lvlText w:val="•"/>
      <w:rPr>
        <w:color w:val="3370ff"/>
      </w:rPr>
    </w:lvl>
  </w:abstractNum>
  <w:abstractNum w:abstractNumId="115562">
    <w:lvl>
      <w:numFmt w:val="bullet"/>
      <w:suff w:val="tab"/>
      <w:lvlText w:val="•"/>
      <w:rPr>
        <w:color w:val="3370ff"/>
      </w:rPr>
    </w:lvl>
  </w:abstractNum>
  <w:abstractNum w:abstractNumId="115563">
    <w:lvl>
      <w:numFmt w:val="bullet"/>
      <w:suff w:val="tab"/>
      <w:lvlText w:val="•"/>
      <w:rPr>
        <w:color w:val="3370ff"/>
      </w:rPr>
    </w:lvl>
  </w:abstractNum>
  <w:abstractNum w:abstractNumId="115564">
    <w:lvl>
      <w:numFmt w:val="bullet"/>
      <w:suff w:val="tab"/>
      <w:lvlText w:val="•"/>
      <w:rPr>
        <w:color w:val="3370ff"/>
      </w:rPr>
    </w:lvl>
  </w:abstractNum>
  <w:abstractNum w:abstractNumId="115565">
    <w:lvl>
      <w:numFmt w:val="bullet"/>
      <w:suff w:val="tab"/>
      <w:lvlText w:val="•"/>
      <w:rPr>
        <w:color w:val="3370ff"/>
      </w:rPr>
    </w:lvl>
  </w:abstractNum>
  <w:abstractNum w:abstractNumId="115566">
    <w:lvl>
      <w:numFmt w:val="bullet"/>
      <w:suff w:val="tab"/>
      <w:lvlText w:val="•"/>
      <w:rPr>
        <w:color w:val="3370ff"/>
      </w:rPr>
    </w:lvl>
  </w:abstractNum>
  <w:abstractNum w:abstractNumId="115567">
    <w:lvl>
      <w:start w:val="1"/>
      <w:numFmt w:val="decimal"/>
      <w:suff w:val="tab"/>
      <w:lvlText w:val="%1."/>
      <w:rPr>
        <w:color w:val="3370ff"/>
      </w:rPr>
    </w:lvl>
  </w:abstractNum>
  <w:abstractNum w:abstractNumId="115568">
    <w:lvl>
      <w:start w:val="2"/>
      <w:numFmt w:val="decimal"/>
      <w:suff w:val="tab"/>
      <w:lvlText w:val="%1."/>
      <w:rPr>
        <w:color w:val="3370ff"/>
      </w:rPr>
    </w:lvl>
  </w:abstractNum>
  <w:abstractNum w:abstractNumId="115569">
    <w:lvl>
      <w:start w:val="3"/>
      <w:numFmt w:val="decimal"/>
      <w:suff w:val="tab"/>
      <w:lvlText w:val="%1."/>
      <w:rPr>
        <w:color w:val="3370ff"/>
      </w:rPr>
    </w:lvl>
  </w:abstractNum>
  <w:abstractNum w:abstractNumId="115570">
    <w:lvl>
      <w:start w:val="4"/>
      <w:numFmt w:val="decimal"/>
      <w:suff w:val="tab"/>
      <w:lvlText w:val="%1."/>
      <w:rPr>
        <w:color w:val="3370ff"/>
      </w:rPr>
    </w:lvl>
  </w:abstractNum>
  <w:abstractNum w:abstractNumId="115571">
    <w:lvl>
      <w:start w:val="5"/>
      <w:numFmt w:val="decimal"/>
      <w:suff w:val="tab"/>
      <w:lvlText w:val="%1."/>
      <w:rPr>
        <w:color w:val="3370ff"/>
      </w:rPr>
    </w:lvl>
  </w:abstractNum>
  <w:abstractNum w:abstractNumId="115572">
    <w:lvl>
      <w:start w:val="6"/>
      <w:numFmt w:val="decimal"/>
      <w:suff w:val="tab"/>
      <w:lvlText w:val="%1."/>
      <w:rPr>
        <w:color w:val="3370ff"/>
      </w:rPr>
    </w:lvl>
  </w:abstractNum>
  <w:abstractNum w:abstractNumId="115573">
    <w:lvl>
      <w:start w:val="7"/>
      <w:numFmt w:val="decimal"/>
      <w:suff w:val="tab"/>
      <w:lvlText w:val="%1."/>
      <w:rPr>
        <w:color w:val="3370ff"/>
      </w:rPr>
    </w:lvl>
  </w:abstractNum>
  <w:abstractNum w:abstractNumId="115574">
    <w:lvl>
      <w:numFmt w:val="bullet"/>
      <w:suff w:val="tab"/>
      <w:lvlText w:val="•"/>
      <w:rPr>
        <w:color w:val="3370ff"/>
      </w:rPr>
    </w:lvl>
  </w:abstractNum>
  <w:abstractNum w:abstractNumId="115575">
    <w:lvl>
      <w:numFmt w:val="bullet"/>
      <w:suff w:val="tab"/>
      <w:lvlText w:val="￮"/>
      <w:rPr>
        <w:color w:val="3370ff"/>
      </w:rPr>
    </w:lvl>
  </w:abstractNum>
  <w:abstractNum w:abstractNumId="115576">
    <w:lvl>
      <w:numFmt w:val="bullet"/>
      <w:suff w:val="tab"/>
      <w:lvlText w:val="￮"/>
      <w:rPr>
        <w:color w:val="3370ff"/>
      </w:rPr>
    </w:lvl>
  </w:abstractNum>
  <w:abstractNum w:abstractNumId="115577">
    <w:lvl>
      <w:numFmt w:val="bullet"/>
      <w:suff w:val="tab"/>
      <w:lvlText w:val="￮"/>
      <w:rPr>
        <w:color w:val="3370ff"/>
      </w:rPr>
    </w:lvl>
  </w:abstractNum>
  <w:abstractNum w:abstractNumId="115578">
    <w:lvl>
      <w:numFmt w:val="bullet"/>
      <w:suff w:val="tab"/>
      <w:lvlText w:val="•"/>
      <w:rPr>
        <w:color w:val="3370ff"/>
      </w:rPr>
    </w:lvl>
  </w:abstractNum>
  <w:abstractNum w:abstractNumId="115579">
    <w:lvl>
      <w:numFmt w:val="bullet"/>
      <w:suff w:val="tab"/>
      <w:lvlText w:val="￮"/>
      <w:rPr>
        <w:color w:val="3370ff"/>
      </w:rPr>
    </w:lvl>
  </w:abstractNum>
  <w:abstractNum w:abstractNumId="115580">
    <w:lvl>
      <w:numFmt w:val="bullet"/>
      <w:suff w:val="tab"/>
      <w:lvlText w:val="￮"/>
      <w:rPr>
        <w:color w:val="3370ff"/>
      </w:rPr>
    </w:lvl>
  </w:abstractNum>
  <w:abstractNum w:abstractNumId="115581">
    <w:lvl>
      <w:numFmt w:val="bullet"/>
      <w:suff w:val="tab"/>
      <w:lvlText w:val="•"/>
      <w:rPr>
        <w:color w:val="3370ff"/>
      </w:rPr>
    </w:lvl>
  </w:abstractNum>
  <w:abstractNum w:abstractNumId="115582">
    <w:lvl>
      <w:numFmt w:val="bullet"/>
      <w:suff w:val="tab"/>
      <w:lvlText w:val="•"/>
      <w:rPr>
        <w:color w:val="3370ff"/>
      </w:rPr>
    </w:lvl>
  </w:abstractNum>
  <w:abstractNum w:abstractNumId="115583">
    <w:lvl>
      <w:numFmt w:val="bullet"/>
      <w:suff w:val="tab"/>
      <w:lvlText w:val="•"/>
      <w:rPr>
        <w:color w:val="3370ff"/>
      </w:rPr>
    </w:lvl>
  </w:abstractNum>
  <w:abstractNum w:abstractNumId="115584">
    <w:lvl>
      <w:numFmt w:val="bullet"/>
      <w:suff w:val="tab"/>
      <w:lvlText w:val="•"/>
      <w:rPr>
        <w:color w:val="3370ff"/>
      </w:rPr>
    </w:lvl>
  </w:abstractNum>
  <w:abstractNum w:abstractNumId="115585">
    <w:lvl>
      <w:numFmt w:val="bullet"/>
      <w:suff w:val="tab"/>
      <w:lvlText w:val="•"/>
      <w:rPr>
        <w:color w:val="3370ff"/>
      </w:rPr>
    </w:lvl>
  </w:abstractNum>
  <w:abstractNum w:abstractNumId="115586">
    <w:lvl>
      <w:numFmt w:val="bullet"/>
      <w:suff w:val="tab"/>
      <w:lvlText w:val="•"/>
      <w:rPr>
        <w:color w:val="3370ff"/>
      </w:rPr>
    </w:lvl>
  </w:abstractNum>
  <w:abstractNum w:abstractNumId="115587">
    <w:lvl>
      <w:numFmt w:val="bullet"/>
      <w:suff w:val="tab"/>
      <w:lvlText w:val="•"/>
      <w:rPr>
        <w:color w:val="3370ff"/>
      </w:rPr>
    </w:lvl>
  </w:abstractNum>
  <w:abstractNum w:abstractNumId="115588">
    <w:lvl>
      <w:numFmt w:val="bullet"/>
      <w:suff w:val="tab"/>
      <w:lvlText w:val="•"/>
      <w:rPr>
        <w:color w:val="3370ff"/>
      </w:rPr>
    </w:lvl>
  </w:abstractNum>
  <w:abstractNum w:abstractNumId="115589">
    <w:lvl>
      <w:numFmt w:val="bullet"/>
      <w:suff w:val="tab"/>
      <w:lvlText w:val="•"/>
      <w:rPr>
        <w:color w:val="3370ff"/>
      </w:rPr>
    </w:lvl>
  </w:abstractNum>
  <w:abstractNum w:abstractNumId="115590">
    <w:lvl>
      <w:numFmt w:val="bullet"/>
      <w:suff w:val="tab"/>
      <w:lvlText w:val="•"/>
      <w:rPr>
        <w:color w:val="3370ff"/>
      </w:rPr>
    </w:lvl>
  </w:abstractNum>
  <w:abstractNum w:abstractNumId="115591">
    <w:lvl>
      <w:numFmt w:val="bullet"/>
      <w:suff w:val="tab"/>
      <w:lvlText w:val="•"/>
      <w:rPr>
        <w:color w:val="3370ff"/>
      </w:rPr>
    </w:lvl>
  </w:abstractNum>
  <w:abstractNum w:abstractNumId="115592">
    <w:lvl>
      <w:numFmt w:val="bullet"/>
      <w:suff w:val="tab"/>
      <w:lvlText w:val="•"/>
      <w:rPr>
        <w:color w:val="3370ff"/>
      </w:rPr>
    </w:lvl>
  </w:abstractNum>
  <w:abstractNum w:abstractNumId="115593">
    <w:lvl>
      <w:numFmt w:val="bullet"/>
      <w:suff w:val="tab"/>
      <w:lvlText w:val="•"/>
      <w:rPr>
        <w:color w:val="3370ff"/>
      </w:rPr>
    </w:lvl>
  </w:abstractNum>
  <w:abstractNum w:abstractNumId="115594">
    <w:lvl>
      <w:numFmt w:val="bullet"/>
      <w:suff w:val="tab"/>
      <w:lvlText w:val="•"/>
      <w:rPr>
        <w:color w:val="3370ff"/>
      </w:rPr>
    </w:lvl>
  </w:abstractNum>
  <w:abstractNum w:abstractNumId="115595">
    <w:lvl>
      <w:numFmt w:val="bullet"/>
      <w:suff w:val="tab"/>
      <w:lvlText w:val="•"/>
      <w:rPr>
        <w:color w:val="3370ff"/>
      </w:rPr>
    </w:lvl>
  </w:abstractNum>
  <w:abstractNum w:abstractNumId="115596">
    <w:lvl>
      <w:numFmt w:val="bullet"/>
      <w:suff w:val="tab"/>
      <w:lvlText w:val="•"/>
      <w:rPr>
        <w:color w:val="3370ff"/>
      </w:rPr>
    </w:lvl>
  </w:abstractNum>
  <w:abstractNum w:abstractNumId="115597">
    <w:lvl>
      <w:numFmt w:val="bullet"/>
      <w:suff w:val="tab"/>
      <w:lvlText w:val="•"/>
      <w:rPr>
        <w:color w:val="3370ff"/>
      </w:rPr>
    </w:lvl>
  </w:abstractNum>
  <w:abstractNum w:abstractNumId="115598">
    <w:lvl>
      <w:numFmt w:val="bullet"/>
      <w:suff w:val="tab"/>
      <w:lvlText w:val="•"/>
      <w:rPr>
        <w:color w:val="3370ff"/>
      </w:rPr>
    </w:lvl>
  </w:abstractNum>
  <w:abstractNum w:abstractNumId="115599">
    <w:lvl>
      <w:numFmt w:val="bullet"/>
      <w:suff w:val="tab"/>
      <w:lvlText w:val="•"/>
      <w:rPr>
        <w:color w:val="3370ff"/>
      </w:rPr>
    </w:lvl>
  </w:abstractNum>
  <w:abstractNum w:abstractNumId="115600">
    <w:lvl>
      <w:numFmt w:val="bullet"/>
      <w:suff w:val="tab"/>
      <w:lvlText w:val="•"/>
      <w:rPr>
        <w:color w:val="3370ff"/>
      </w:rPr>
    </w:lvl>
  </w:abstractNum>
  <w:abstractNum w:abstractNumId="115601">
    <w:lvl>
      <w:numFmt w:val="bullet"/>
      <w:suff w:val="tab"/>
      <w:lvlText w:val="•"/>
      <w:rPr>
        <w:color w:val="3370ff"/>
      </w:rPr>
    </w:lvl>
  </w:abstractNum>
  <w:abstractNum w:abstractNumId="115602">
    <w:lvl>
      <w:numFmt w:val="bullet"/>
      <w:suff w:val="tab"/>
      <w:lvlText w:val="•"/>
      <w:rPr>
        <w:color w:val="3370ff"/>
      </w:rPr>
    </w:lvl>
  </w:abstractNum>
  <w:abstractNum w:abstractNumId="115603">
    <w:lvl>
      <w:numFmt w:val="bullet"/>
      <w:suff w:val="tab"/>
      <w:lvlText w:val="•"/>
      <w:rPr>
        <w:color w:val="3370ff"/>
      </w:rPr>
    </w:lvl>
  </w:abstractNum>
  <w:abstractNum w:abstractNumId="115604">
    <w:lvl>
      <w:numFmt w:val="bullet"/>
      <w:suff w:val="tab"/>
      <w:lvlText w:val="•"/>
      <w:rPr>
        <w:color w:val="3370ff"/>
      </w:rPr>
    </w:lvl>
  </w:abstractNum>
  <w:abstractNum w:abstractNumId="115605">
    <w:lvl>
      <w:numFmt w:val="bullet"/>
      <w:suff w:val="tab"/>
      <w:lvlText w:val="•"/>
      <w:rPr>
        <w:color w:val="3370ff"/>
      </w:rPr>
    </w:lvl>
  </w:abstractNum>
  <w:abstractNum w:abstractNumId="115606">
    <w:lvl>
      <w:numFmt w:val="bullet"/>
      <w:suff w:val="tab"/>
      <w:lvlText w:val="•"/>
      <w:rPr>
        <w:color w:val="3370ff"/>
      </w:rPr>
    </w:lvl>
  </w:abstractNum>
  <w:abstractNum w:abstractNumId="115607">
    <w:lvl>
      <w:numFmt w:val="bullet"/>
      <w:suff w:val="tab"/>
      <w:lvlText w:val="•"/>
      <w:rPr>
        <w:color w:val="3370ff"/>
      </w:rPr>
    </w:lvl>
  </w:abstractNum>
  <w:abstractNum w:abstractNumId="115608">
    <w:lvl>
      <w:start w:val="1"/>
      <w:numFmt w:val="decimal"/>
      <w:suff w:val="tab"/>
      <w:lvlText w:val="%1."/>
      <w:rPr>
        <w:color w:val="3370ff"/>
      </w:rPr>
    </w:lvl>
  </w:abstractNum>
  <w:abstractNum w:abstractNumId="115609">
    <w:lvl>
      <w:start w:val="2"/>
      <w:numFmt w:val="decimal"/>
      <w:suff w:val="tab"/>
      <w:lvlText w:val="%1."/>
      <w:rPr>
        <w:color w:val="3370ff"/>
      </w:rPr>
    </w:lvl>
  </w:abstractNum>
  <w:abstractNum w:abstractNumId="115610">
    <w:lvl>
      <w:start w:val="3"/>
      <w:numFmt w:val="decimal"/>
      <w:suff w:val="tab"/>
      <w:lvlText w:val="%1."/>
      <w:rPr>
        <w:color w:val="3370ff"/>
      </w:rPr>
    </w:lvl>
  </w:abstractNum>
  <w:abstractNum w:abstractNumId="115611">
    <w:lvl>
      <w:start w:val="1"/>
      <w:numFmt w:val="decimal"/>
      <w:suff w:val="tab"/>
      <w:lvlText w:val="%1."/>
      <w:rPr>
        <w:color w:val="3370ff"/>
      </w:rPr>
    </w:lvl>
  </w:abstractNum>
  <w:abstractNum w:abstractNumId="115612">
    <w:lvl>
      <w:start w:val="2"/>
      <w:numFmt w:val="decimal"/>
      <w:suff w:val="tab"/>
      <w:lvlText w:val="%1."/>
      <w:rPr>
        <w:color w:val="3370ff"/>
      </w:rPr>
    </w:lvl>
  </w:abstractNum>
  <w:abstractNum w:abstractNumId="115613">
    <w:lvl>
      <w:start w:val="3"/>
      <w:numFmt w:val="decimal"/>
      <w:suff w:val="tab"/>
      <w:lvlText w:val="%1."/>
      <w:rPr>
        <w:color w:val="3370ff"/>
      </w:rPr>
    </w:lvl>
  </w:abstractNum>
  <w:abstractNum w:abstractNumId="115614">
    <w:lvl>
      <w:start w:val="4"/>
      <w:numFmt w:val="decimal"/>
      <w:suff w:val="tab"/>
      <w:lvlText w:val="%1."/>
      <w:rPr>
        <w:color w:val="3370ff"/>
      </w:rPr>
    </w:lvl>
  </w:abstractNum>
  <w:abstractNum w:abstractNumId="115615">
    <w:lvl>
      <w:numFmt w:val="bullet"/>
      <w:suff w:val="tab"/>
      <w:lvlText w:val="•"/>
      <w:rPr>
        <w:color w:val="3370ff"/>
      </w:rPr>
    </w:lvl>
  </w:abstractNum>
  <w:abstractNum w:abstractNumId="115616">
    <w:lvl>
      <w:numFmt w:val="bullet"/>
      <w:suff w:val="tab"/>
      <w:lvlText w:val="•"/>
      <w:rPr>
        <w:color w:val="3370ff"/>
      </w:rPr>
    </w:lvl>
  </w:abstractNum>
  <w:abstractNum w:abstractNumId="115617">
    <w:lvl>
      <w:numFmt w:val="bullet"/>
      <w:suff w:val="tab"/>
      <w:lvlText w:val="•"/>
      <w:rPr>
        <w:color w:val="3370ff"/>
      </w:rPr>
    </w:lvl>
  </w:abstractNum>
  <w:abstractNum w:abstractNumId="115618">
    <w:lvl>
      <w:numFmt w:val="bullet"/>
      <w:suff w:val="tab"/>
      <w:lvlText w:val="•"/>
      <w:rPr>
        <w:color w:val="3370ff"/>
      </w:rPr>
    </w:lvl>
  </w:abstractNum>
  <w:abstractNum w:abstractNumId="115619">
    <w:lvl>
      <w:numFmt w:val="bullet"/>
      <w:suff w:val="tab"/>
      <w:lvlText w:val="•"/>
      <w:rPr>
        <w:color w:val="3370ff"/>
      </w:rPr>
    </w:lvl>
  </w:abstractNum>
  <w:abstractNum w:abstractNumId="115620">
    <w:lvl>
      <w:numFmt w:val="bullet"/>
      <w:suff w:val="tab"/>
      <w:lvlText w:val="•"/>
      <w:rPr>
        <w:color w:val="3370ff"/>
      </w:rPr>
    </w:lvl>
  </w:abstractNum>
  <w:abstractNum w:abstractNumId="115621">
    <w:lvl>
      <w:numFmt w:val="bullet"/>
      <w:suff w:val="tab"/>
      <w:lvlText w:val="•"/>
      <w:rPr>
        <w:color w:val="3370ff"/>
      </w:rPr>
    </w:lvl>
  </w:abstractNum>
  <w:abstractNum w:abstractNumId="115622">
    <w:lvl>
      <w:numFmt w:val="bullet"/>
      <w:suff w:val="tab"/>
      <w:lvlText w:val="•"/>
      <w:rPr>
        <w:color w:val="3370ff"/>
      </w:rPr>
    </w:lvl>
  </w:abstractNum>
  <w:abstractNum w:abstractNumId="115623">
    <w:lvl>
      <w:numFmt w:val="bullet"/>
      <w:suff w:val="tab"/>
      <w:lvlText w:val="•"/>
      <w:rPr>
        <w:color w:val="3370ff"/>
      </w:rPr>
    </w:lvl>
  </w:abstractNum>
  <w:abstractNum w:abstractNumId="115624">
    <w:lvl>
      <w:numFmt w:val="bullet"/>
      <w:suff w:val="tab"/>
      <w:lvlText w:val="•"/>
      <w:rPr>
        <w:color w:val="3370ff"/>
      </w:rPr>
    </w:lvl>
  </w:abstractNum>
  <w:abstractNum w:abstractNumId="115625">
    <w:lvl>
      <w:numFmt w:val="bullet"/>
      <w:suff w:val="tab"/>
      <w:lvlText w:val="•"/>
      <w:rPr>
        <w:color w:val="3370ff"/>
      </w:rPr>
    </w:lvl>
  </w:abstractNum>
  <w:abstractNum w:abstractNumId="115626">
    <w:lvl>
      <w:numFmt w:val="bullet"/>
      <w:suff w:val="tab"/>
      <w:lvlText w:val="•"/>
      <w:rPr>
        <w:color w:val="3370ff"/>
      </w:rPr>
    </w:lvl>
  </w:abstractNum>
  <w:abstractNum w:abstractNumId="115627">
    <w:lvl>
      <w:numFmt w:val="bullet"/>
      <w:suff w:val="tab"/>
      <w:lvlText w:val="•"/>
      <w:rPr>
        <w:color w:val="3370ff"/>
      </w:rPr>
    </w:lvl>
  </w:abstractNum>
  <w:abstractNum w:abstractNumId="115628">
    <w:lvl>
      <w:numFmt w:val="bullet"/>
      <w:suff w:val="tab"/>
      <w:lvlText w:val="•"/>
      <w:rPr>
        <w:color w:val="3370ff"/>
      </w:rPr>
    </w:lvl>
  </w:abstractNum>
  <w:abstractNum w:abstractNumId="115629">
    <w:lvl>
      <w:numFmt w:val="bullet"/>
      <w:suff w:val="tab"/>
      <w:lvlText w:val="•"/>
      <w:rPr>
        <w:color w:val="3370ff"/>
      </w:rPr>
    </w:lvl>
  </w:abstractNum>
  <w:abstractNum w:abstractNumId="115630">
    <w:lvl>
      <w:numFmt w:val="bullet"/>
      <w:suff w:val="tab"/>
      <w:lvlText w:val="•"/>
      <w:rPr>
        <w:color w:val="3370ff"/>
      </w:rPr>
    </w:lvl>
  </w:abstractNum>
  <w:abstractNum w:abstractNumId="115631">
    <w:lvl>
      <w:numFmt w:val="bullet"/>
      <w:suff w:val="tab"/>
      <w:lvlText w:val="•"/>
      <w:rPr>
        <w:color w:val="3370ff"/>
      </w:rPr>
    </w:lvl>
  </w:abstractNum>
  <w:abstractNum w:abstractNumId="115632">
    <w:lvl>
      <w:numFmt w:val="bullet"/>
      <w:suff w:val="tab"/>
      <w:lvlText w:val="•"/>
      <w:rPr>
        <w:color w:val="3370ff"/>
      </w:rPr>
    </w:lvl>
  </w:abstractNum>
  <w:abstractNum w:abstractNumId="115633">
    <w:lvl>
      <w:numFmt w:val="bullet"/>
      <w:suff w:val="tab"/>
      <w:lvlText w:val="•"/>
      <w:rPr>
        <w:color w:val="3370ff"/>
      </w:rPr>
    </w:lvl>
  </w:abstractNum>
  <w:abstractNum w:abstractNumId="115634">
    <w:lvl>
      <w:numFmt w:val="bullet"/>
      <w:suff w:val="tab"/>
      <w:lvlText w:val="•"/>
      <w:rPr>
        <w:color w:val="3370ff"/>
      </w:rPr>
    </w:lvl>
  </w:abstractNum>
  <w:abstractNum w:abstractNumId="115635">
    <w:lvl>
      <w:start w:val="1"/>
      <w:numFmt w:val="decimal"/>
      <w:suff w:val="tab"/>
      <w:lvlText w:val="%1."/>
      <w:rPr>
        <w:color w:val="3370ff"/>
      </w:rPr>
    </w:lvl>
  </w:abstractNum>
  <w:abstractNum w:abstractNumId="115636">
    <w:lvl>
      <w:start w:val="2"/>
      <w:numFmt w:val="decimal"/>
      <w:suff w:val="tab"/>
      <w:lvlText w:val="%1."/>
      <w:rPr>
        <w:color w:val="3370ff"/>
      </w:rPr>
    </w:lvl>
  </w:abstractNum>
  <w:abstractNum w:abstractNumId="115637">
    <w:lvl>
      <w:start w:val="3"/>
      <w:numFmt w:val="decimal"/>
      <w:suff w:val="tab"/>
      <w:lvlText w:val="%1."/>
      <w:rPr>
        <w:color w:val="3370ff"/>
      </w:rPr>
    </w:lvl>
  </w:abstractNum>
  <w:abstractNum w:abstractNumId="115638">
    <w:lvl>
      <w:start w:val="4"/>
      <w:numFmt w:val="decimal"/>
      <w:suff w:val="tab"/>
      <w:lvlText w:val="%1."/>
      <w:rPr>
        <w:color w:val="3370ff"/>
      </w:rPr>
    </w:lvl>
  </w:abstractNum>
  <w:abstractNum w:abstractNumId="115639">
    <w:lvl>
      <w:numFmt w:val="bullet"/>
      <w:suff w:val="tab"/>
      <w:lvlText w:val="•"/>
      <w:rPr>
        <w:color w:val="3370ff"/>
      </w:rPr>
    </w:lvl>
  </w:abstractNum>
  <w:abstractNum w:abstractNumId="115640">
    <w:lvl>
      <w:numFmt w:val="bullet"/>
      <w:suff w:val="tab"/>
      <w:lvlText w:val="•"/>
      <w:rPr>
        <w:color w:val="3370ff"/>
      </w:rPr>
    </w:lvl>
  </w:abstractNum>
  <w:abstractNum w:abstractNumId="115641">
    <w:lvl>
      <w:numFmt w:val="bullet"/>
      <w:suff w:val="tab"/>
      <w:lvlText w:val="•"/>
      <w:rPr>
        <w:color w:val="3370ff"/>
      </w:rPr>
    </w:lvl>
  </w:abstractNum>
  <w:abstractNum w:abstractNumId="115642">
    <w:lvl>
      <w:numFmt w:val="bullet"/>
      <w:suff w:val="tab"/>
      <w:lvlText w:val="•"/>
      <w:rPr>
        <w:color w:val="3370ff"/>
      </w:rPr>
    </w:lvl>
  </w:abstractNum>
  <w:abstractNum w:abstractNumId="115643">
    <w:lvl>
      <w:numFmt w:val="bullet"/>
      <w:suff w:val="tab"/>
      <w:lvlText w:val="•"/>
      <w:rPr>
        <w:color w:val="3370ff"/>
      </w:rPr>
    </w:lvl>
  </w:abstractNum>
  <w:abstractNum w:abstractNumId="115644">
    <w:lvl>
      <w:numFmt w:val="bullet"/>
      <w:suff w:val="tab"/>
      <w:lvlText w:val="•"/>
      <w:rPr>
        <w:color w:val="3370ff"/>
      </w:rPr>
    </w:lvl>
  </w:abstractNum>
  <w:abstractNum w:abstractNumId="115645">
    <w:lvl>
      <w:numFmt w:val="bullet"/>
      <w:suff w:val="tab"/>
      <w:lvlText w:val="•"/>
      <w:rPr>
        <w:color w:val="3370ff"/>
      </w:rPr>
    </w:lvl>
  </w:abstractNum>
  <w:abstractNum w:abstractNumId="115646">
    <w:lvl>
      <w:numFmt w:val="bullet"/>
      <w:suff w:val="tab"/>
      <w:lvlText w:val="•"/>
      <w:rPr>
        <w:color w:val="3370ff"/>
      </w:rPr>
    </w:lvl>
  </w:abstractNum>
  <w:abstractNum w:abstractNumId="115647">
    <w:lvl>
      <w:numFmt w:val="bullet"/>
      <w:suff w:val="tab"/>
      <w:lvlText w:val="•"/>
      <w:rPr>
        <w:color w:val="3370ff"/>
      </w:rPr>
    </w:lvl>
  </w:abstractNum>
  <w:abstractNum w:abstractNumId="115648">
    <w:lvl>
      <w:start w:val="1"/>
      <w:numFmt w:val="decimal"/>
      <w:suff w:val="tab"/>
      <w:lvlText w:val="%1."/>
      <w:rPr>
        <w:color w:val="3370ff"/>
      </w:rPr>
    </w:lvl>
  </w:abstractNum>
  <w:abstractNum w:abstractNumId="115649">
    <w:lvl>
      <w:start w:val="2"/>
      <w:numFmt w:val="decimal"/>
      <w:suff w:val="tab"/>
      <w:lvlText w:val="%1."/>
      <w:rPr>
        <w:color w:val="3370ff"/>
      </w:rPr>
    </w:lvl>
  </w:abstractNum>
  <w:abstractNum w:abstractNumId="115650">
    <w:lvl>
      <w:start w:val="3"/>
      <w:numFmt w:val="decimal"/>
      <w:suff w:val="tab"/>
      <w:lvlText w:val="%1."/>
      <w:rPr>
        <w:color w:val="3370ff"/>
      </w:rPr>
    </w:lvl>
  </w:abstractNum>
  <w:abstractNum w:abstractNumId="115651">
    <w:lvl>
      <w:start w:val="4"/>
      <w:numFmt w:val="decimal"/>
      <w:suff w:val="tab"/>
      <w:lvlText w:val="%1."/>
      <w:rPr>
        <w:color w:val="3370ff"/>
      </w:rPr>
    </w:lvl>
  </w:abstractNum>
  <w:abstractNum w:abstractNumId="115652">
    <w:lvl>
      <w:numFmt w:val="bullet"/>
      <w:suff w:val="tab"/>
      <w:lvlText w:val="•"/>
      <w:rPr>
        <w:color w:val="3370ff"/>
      </w:rPr>
    </w:lvl>
  </w:abstractNum>
  <w:abstractNum w:abstractNumId="115653">
    <w:lvl>
      <w:numFmt w:val="bullet"/>
      <w:suff w:val="tab"/>
      <w:lvlText w:val="•"/>
      <w:rPr>
        <w:color w:val="3370ff"/>
      </w:rPr>
    </w:lvl>
  </w:abstractNum>
  <w:abstractNum w:abstractNumId="115654">
    <w:lvl>
      <w:numFmt w:val="bullet"/>
      <w:suff w:val="tab"/>
      <w:lvlText w:val="•"/>
      <w:rPr>
        <w:color w:val="3370ff"/>
      </w:rPr>
    </w:lvl>
  </w:abstractNum>
  <w:abstractNum w:abstractNumId="115655">
    <w:lvl>
      <w:start w:val="1"/>
      <w:numFmt w:val="decimal"/>
      <w:suff w:val="tab"/>
      <w:lvlText w:val="%1."/>
      <w:rPr>
        <w:color w:val="3370ff"/>
      </w:rPr>
    </w:lvl>
  </w:abstractNum>
  <w:abstractNum w:abstractNumId="115656">
    <w:lvl>
      <w:start w:val="2"/>
      <w:numFmt w:val="decimal"/>
      <w:suff w:val="tab"/>
      <w:lvlText w:val="%1."/>
      <w:rPr>
        <w:color w:val="3370ff"/>
      </w:rPr>
    </w:lvl>
  </w:abstractNum>
  <w:abstractNum w:abstractNumId="115657">
    <w:lvl>
      <w:start w:val="3"/>
      <w:numFmt w:val="decimal"/>
      <w:suff w:val="tab"/>
      <w:lvlText w:val="%1."/>
      <w:rPr>
        <w:color w:val="3370ff"/>
      </w:rPr>
    </w:lvl>
  </w:abstractNum>
  <w:abstractNum w:abstractNumId="115658">
    <w:lvl>
      <w:start w:val="1"/>
      <w:numFmt w:val="decimal"/>
      <w:suff w:val="tab"/>
      <w:lvlText w:val="%1."/>
      <w:rPr>
        <w:color w:val="3370ff"/>
      </w:rPr>
    </w:lvl>
  </w:abstractNum>
  <w:abstractNum w:abstractNumId="115659">
    <w:lvl>
      <w:start w:val="2"/>
      <w:numFmt w:val="decimal"/>
      <w:suff w:val="tab"/>
      <w:lvlText w:val="%1."/>
      <w:rPr>
        <w:color w:val="3370ff"/>
      </w:rPr>
    </w:lvl>
  </w:abstractNum>
  <w:abstractNum w:abstractNumId="115660">
    <w:lvl>
      <w:start w:val="3"/>
      <w:numFmt w:val="decimal"/>
      <w:suff w:val="tab"/>
      <w:lvlText w:val="%1."/>
      <w:rPr>
        <w:color w:val="3370ff"/>
      </w:rPr>
    </w:lvl>
  </w:abstractNum>
  <w:abstractNum w:abstractNumId="115661">
    <w:lvl>
      <w:start w:val="4"/>
      <w:numFmt w:val="decimal"/>
      <w:suff w:val="tab"/>
      <w:lvlText w:val="%1."/>
      <w:rPr>
        <w:color w:val="3370ff"/>
      </w:rPr>
    </w:lvl>
  </w:abstractNum>
  <w:abstractNum w:abstractNumId="115662">
    <w:lvl>
      <w:start w:val="5"/>
      <w:numFmt w:val="decimal"/>
      <w:suff w:val="tab"/>
      <w:lvlText w:val="%1."/>
      <w:rPr>
        <w:color w:val="3370ff"/>
      </w:rPr>
    </w:lvl>
  </w:abstractNum>
  <w:abstractNum w:abstractNumId="115663">
    <w:lvl>
      <w:start w:val="1"/>
      <w:numFmt w:val="decimal"/>
      <w:suff w:val="tab"/>
      <w:lvlText w:val="%1."/>
      <w:rPr>
        <w:color w:val="3370ff"/>
      </w:rPr>
    </w:lvl>
  </w:abstractNum>
  <w:abstractNum w:abstractNumId="115664">
    <w:lvl>
      <w:start w:val="2"/>
      <w:numFmt w:val="decimal"/>
      <w:suff w:val="tab"/>
      <w:lvlText w:val="%1."/>
      <w:rPr>
        <w:color w:val="3370ff"/>
      </w:rPr>
    </w:lvl>
  </w:abstractNum>
  <w:abstractNum w:abstractNumId="115665">
    <w:lvl>
      <w:start w:val="3"/>
      <w:numFmt w:val="decimal"/>
      <w:suff w:val="tab"/>
      <w:lvlText w:val="%1."/>
      <w:rPr>
        <w:color w:val="3370ff"/>
      </w:rPr>
    </w:lvl>
  </w:abstractNum>
  <w:abstractNum w:abstractNumId="115666">
    <w:lvl>
      <w:start w:val="4"/>
      <w:numFmt w:val="decimal"/>
      <w:suff w:val="tab"/>
      <w:lvlText w:val="%1."/>
      <w:rPr>
        <w:color w:val="3370ff"/>
      </w:rPr>
    </w:lvl>
  </w:abstractNum>
  <w:abstractNum w:abstractNumId="115667">
    <w:lvl>
      <w:start w:val="1"/>
      <w:numFmt w:val="decimal"/>
      <w:suff w:val="tab"/>
      <w:lvlText w:val="%1."/>
      <w:rPr>
        <w:color w:val="3370ff"/>
      </w:rPr>
    </w:lvl>
  </w:abstractNum>
  <w:abstractNum w:abstractNumId="115668">
    <w:lvl>
      <w:start w:val="2"/>
      <w:numFmt w:val="decimal"/>
      <w:suff w:val="tab"/>
      <w:lvlText w:val="%1."/>
      <w:rPr>
        <w:color w:val="3370ff"/>
      </w:rPr>
    </w:lvl>
  </w:abstractNum>
  <w:abstractNum w:abstractNumId="115669">
    <w:lvl>
      <w:numFmt w:val="bullet"/>
      <w:suff w:val="tab"/>
      <w:lvlText w:val="￮"/>
      <w:rPr>
        <w:color w:val="3370ff"/>
      </w:rPr>
    </w:lvl>
  </w:abstractNum>
  <w:abstractNum w:abstractNumId="115670">
    <w:lvl>
      <w:numFmt w:val="bullet"/>
      <w:suff w:val="tab"/>
      <w:lvlText w:val="￮"/>
      <w:rPr>
        <w:color w:val="3370ff"/>
      </w:rPr>
    </w:lvl>
  </w:abstractNum>
  <w:abstractNum w:abstractNumId="115671">
    <w:lvl>
      <w:start w:val="3"/>
      <w:numFmt w:val="decimal"/>
      <w:suff w:val="tab"/>
      <w:lvlText w:val="%1."/>
      <w:rPr>
        <w:color w:val="3370ff"/>
      </w:rPr>
    </w:lvl>
  </w:abstractNum>
  <w:abstractNum w:abstractNumId="115672">
    <w:lvl>
      <w:numFmt w:val="bullet"/>
      <w:suff w:val="tab"/>
      <w:lvlText w:val="￮"/>
      <w:rPr>
        <w:color w:val="3370ff"/>
      </w:rPr>
    </w:lvl>
  </w:abstractNum>
  <w:abstractNum w:abstractNumId="115673">
    <w:lvl>
      <w:numFmt w:val="bullet"/>
      <w:suff w:val="tab"/>
      <w:lvlText w:val="￮"/>
      <w:rPr>
        <w:color w:val="3370ff"/>
      </w:rPr>
    </w:lvl>
  </w:abstractNum>
  <w:abstractNum w:abstractNumId="115674">
    <w:lvl>
      <w:numFmt w:val="bullet"/>
      <w:suff w:val="tab"/>
      <w:lvlText w:val="￮"/>
      <w:rPr>
        <w:color w:val="3370ff"/>
      </w:rPr>
    </w:lvl>
  </w:abstractNum>
  <w:abstractNum w:abstractNumId="115675">
    <w:lvl>
      <w:start w:val="1"/>
      <w:numFmt w:val="decimal"/>
      <w:suff w:val="tab"/>
      <w:lvlText w:val="%1."/>
      <w:rPr>
        <w:color w:val="3370ff"/>
      </w:rPr>
    </w:lvl>
  </w:abstractNum>
  <w:abstractNum w:abstractNumId="115676">
    <w:lvl>
      <w:start w:val="2"/>
      <w:numFmt w:val="decimal"/>
      <w:suff w:val="tab"/>
      <w:lvlText w:val="%1."/>
      <w:rPr>
        <w:color w:val="3370ff"/>
      </w:rPr>
    </w:lvl>
  </w:abstractNum>
  <w:num w:numId="1">
    <w:abstractNumId w:val="115454"/>
  </w:num>
  <w:num w:numId="2">
    <w:abstractNumId w:val="115455"/>
  </w:num>
  <w:num w:numId="3">
    <w:abstractNumId w:val="115456"/>
  </w:num>
  <w:num w:numId="4">
    <w:abstractNumId w:val="115457"/>
  </w:num>
  <w:num w:numId="5">
    <w:abstractNumId w:val="115458"/>
  </w:num>
  <w:num w:numId="6">
    <w:abstractNumId w:val="115459"/>
  </w:num>
  <w:num w:numId="7">
    <w:abstractNumId w:val="115460"/>
  </w:num>
  <w:num w:numId="8">
    <w:abstractNumId w:val="115461"/>
  </w:num>
  <w:num w:numId="9">
    <w:abstractNumId w:val="115462"/>
  </w:num>
  <w:num w:numId="10">
    <w:abstractNumId w:val="115463"/>
  </w:num>
  <w:num w:numId="11">
    <w:abstractNumId w:val="115464"/>
  </w:num>
  <w:num w:numId="12">
    <w:abstractNumId w:val="115465"/>
  </w:num>
  <w:num w:numId="13">
    <w:abstractNumId w:val="115466"/>
  </w:num>
  <w:num w:numId="14">
    <w:abstractNumId w:val="115467"/>
  </w:num>
  <w:num w:numId="15">
    <w:abstractNumId w:val="115468"/>
  </w:num>
  <w:num w:numId="16">
    <w:abstractNumId w:val="115469"/>
  </w:num>
  <w:num w:numId="17">
    <w:abstractNumId w:val="115470"/>
  </w:num>
  <w:num w:numId="18">
    <w:abstractNumId w:val="115471"/>
  </w:num>
  <w:num w:numId="19">
    <w:abstractNumId w:val="115472"/>
  </w:num>
  <w:num w:numId="20">
    <w:abstractNumId w:val="115473"/>
  </w:num>
  <w:num w:numId="21">
    <w:abstractNumId w:val="115474"/>
  </w:num>
  <w:num w:numId="22">
    <w:abstractNumId w:val="115475"/>
  </w:num>
  <w:num w:numId="23">
    <w:abstractNumId w:val="115476"/>
  </w:num>
  <w:num w:numId="24">
    <w:abstractNumId w:val="115477"/>
  </w:num>
  <w:num w:numId="25">
    <w:abstractNumId w:val="115478"/>
  </w:num>
  <w:num w:numId="26">
    <w:abstractNumId w:val="115479"/>
  </w:num>
  <w:num w:numId="27">
    <w:abstractNumId w:val="115480"/>
  </w:num>
  <w:num w:numId="28">
    <w:abstractNumId w:val="115481"/>
  </w:num>
  <w:num w:numId="29">
    <w:abstractNumId w:val="115482"/>
  </w:num>
  <w:num w:numId="30">
    <w:abstractNumId w:val="115483"/>
  </w:num>
  <w:num w:numId="31">
    <w:abstractNumId w:val="115484"/>
  </w:num>
  <w:num w:numId="32">
    <w:abstractNumId w:val="115485"/>
  </w:num>
  <w:num w:numId="33">
    <w:abstractNumId w:val="115486"/>
  </w:num>
  <w:num w:numId="34">
    <w:abstractNumId w:val="115487"/>
  </w:num>
  <w:num w:numId="35">
    <w:abstractNumId w:val="115488"/>
  </w:num>
  <w:num w:numId="36">
    <w:abstractNumId w:val="115489"/>
  </w:num>
  <w:num w:numId="37">
    <w:abstractNumId w:val="115490"/>
  </w:num>
  <w:num w:numId="38">
    <w:abstractNumId w:val="115491"/>
  </w:num>
  <w:num w:numId="39">
    <w:abstractNumId w:val="115492"/>
  </w:num>
  <w:num w:numId="40">
    <w:abstractNumId w:val="115493"/>
  </w:num>
  <w:num w:numId="41">
    <w:abstractNumId w:val="115494"/>
  </w:num>
  <w:num w:numId="42">
    <w:abstractNumId w:val="115495"/>
  </w:num>
  <w:num w:numId="43">
    <w:abstractNumId w:val="115496"/>
  </w:num>
  <w:num w:numId="44">
    <w:abstractNumId w:val="115497"/>
  </w:num>
  <w:num w:numId="45">
    <w:abstractNumId w:val="115498"/>
  </w:num>
  <w:num w:numId="46">
    <w:abstractNumId w:val="115499"/>
  </w:num>
  <w:num w:numId="47">
    <w:abstractNumId w:val="115500"/>
  </w:num>
  <w:num w:numId="48">
    <w:abstractNumId w:val="115501"/>
  </w:num>
  <w:num w:numId="49">
    <w:abstractNumId w:val="115502"/>
  </w:num>
  <w:num w:numId="50">
    <w:abstractNumId w:val="115503"/>
  </w:num>
  <w:num w:numId="51">
    <w:abstractNumId w:val="115504"/>
  </w:num>
  <w:num w:numId="52">
    <w:abstractNumId w:val="115505"/>
  </w:num>
  <w:num w:numId="53">
    <w:abstractNumId w:val="115506"/>
  </w:num>
  <w:num w:numId="54">
    <w:abstractNumId w:val="115507"/>
  </w:num>
  <w:num w:numId="55">
    <w:abstractNumId w:val="115508"/>
  </w:num>
  <w:num w:numId="56">
    <w:abstractNumId w:val="115509"/>
  </w:num>
  <w:num w:numId="57">
    <w:abstractNumId w:val="115510"/>
  </w:num>
  <w:num w:numId="58">
    <w:abstractNumId w:val="115511"/>
  </w:num>
  <w:num w:numId="59">
    <w:abstractNumId w:val="115512"/>
  </w:num>
  <w:num w:numId="60">
    <w:abstractNumId w:val="115513"/>
  </w:num>
  <w:num w:numId="61">
    <w:abstractNumId w:val="115514"/>
  </w:num>
  <w:num w:numId="62">
    <w:abstractNumId w:val="115515"/>
  </w:num>
  <w:num w:numId="63">
    <w:abstractNumId w:val="115516"/>
  </w:num>
  <w:num w:numId="64">
    <w:abstractNumId w:val="115517"/>
  </w:num>
  <w:num w:numId="65">
    <w:abstractNumId w:val="115518"/>
  </w:num>
  <w:num w:numId="66">
    <w:abstractNumId w:val="115519"/>
  </w:num>
  <w:num w:numId="67">
    <w:abstractNumId w:val="115520"/>
  </w:num>
  <w:num w:numId="68">
    <w:abstractNumId w:val="115521"/>
  </w:num>
  <w:num w:numId="69">
    <w:abstractNumId w:val="115522"/>
  </w:num>
  <w:num w:numId="70">
    <w:abstractNumId w:val="115523"/>
  </w:num>
  <w:num w:numId="71">
    <w:abstractNumId w:val="115524"/>
  </w:num>
  <w:num w:numId="72">
    <w:abstractNumId w:val="115525"/>
  </w:num>
  <w:num w:numId="73">
    <w:abstractNumId w:val="115526"/>
  </w:num>
  <w:num w:numId="74">
    <w:abstractNumId w:val="115527"/>
  </w:num>
  <w:num w:numId="75">
    <w:abstractNumId w:val="115528"/>
  </w:num>
  <w:num w:numId="76">
    <w:abstractNumId w:val="115529"/>
  </w:num>
  <w:num w:numId="77">
    <w:abstractNumId w:val="115530"/>
  </w:num>
  <w:num w:numId="78">
    <w:abstractNumId w:val="115531"/>
  </w:num>
  <w:num w:numId="79">
    <w:abstractNumId w:val="115532"/>
  </w:num>
  <w:num w:numId="80">
    <w:abstractNumId w:val="115533"/>
  </w:num>
  <w:num w:numId="81">
    <w:abstractNumId w:val="115534"/>
  </w:num>
  <w:num w:numId="82">
    <w:abstractNumId w:val="115535"/>
  </w:num>
  <w:num w:numId="83">
    <w:abstractNumId w:val="115536"/>
  </w:num>
  <w:num w:numId="84">
    <w:abstractNumId w:val="115537"/>
  </w:num>
  <w:num w:numId="85">
    <w:abstractNumId w:val="115538"/>
  </w:num>
  <w:num w:numId="86">
    <w:abstractNumId w:val="115539"/>
  </w:num>
  <w:num w:numId="87">
    <w:abstractNumId w:val="115540"/>
  </w:num>
  <w:num w:numId="88">
    <w:abstractNumId w:val="115541"/>
  </w:num>
  <w:num w:numId="89">
    <w:abstractNumId w:val="115542"/>
  </w:num>
  <w:num w:numId="90">
    <w:abstractNumId w:val="115543"/>
  </w:num>
  <w:num w:numId="91">
    <w:abstractNumId w:val="115544"/>
  </w:num>
  <w:num w:numId="92">
    <w:abstractNumId w:val="115545"/>
  </w:num>
  <w:num w:numId="93">
    <w:abstractNumId w:val="115546"/>
  </w:num>
  <w:num w:numId="94">
    <w:abstractNumId w:val="115547"/>
  </w:num>
  <w:num w:numId="95">
    <w:abstractNumId w:val="115548"/>
  </w:num>
  <w:num w:numId="96">
    <w:abstractNumId w:val="115549"/>
  </w:num>
  <w:num w:numId="97">
    <w:abstractNumId w:val="115550"/>
  </w:num>
  <w:num w:numId="98">
    <w:abstractNumId w:val="115551"/>
  </w:num>
  <w:num w:numId="99">
    <w:abstractNumId w:val="115552"/>
  </w:num>
  <w:num w:numId="100">
    <w:abstractNumId w:val="115553"/>
  </w:num>
  <w:num w:numId="101">
    <w:abstractNumId w:val="115554"/>
  </w:num>
  <w:num w:numId="102">
    <w:abstractNumId w:val="115555"/>
  </w:num>
  <w:num w:numId="103">
    <w:abstractNumId w:val="115556"/>
  </w:num>
  <w:num w:numId="104">
    <w:abstractNumId w:val="115557"/>
  </w:num>
  <w:num w:numId="105">
    <w:abstractNumId w:val="115558"/>
  </w:num>
  <w:num w:numId="106">
    <w:abstractNumId w:val="115559"/>
  </w:num>
  <w:num w:numId="107">
    <w:abstractNumId w:val="115560"/>
  </w:num>
  <w:num w:numId="108">
    <w:abstractNumId w:val="115561"/>
  </w:num>
  <w:num w:numId="109">
    <w:abstractNumId w:val="115562"/>
  </w:num>
  <w:num w:numId="110">
    <w:abstractNumId w:val="115563"/>
  </w:num>
  <w:num w:numId="111">
    <w:abstractNumId w:val="115564"/>
  </w:num>
  <w:num w:numId="112">
    <w:abstractNumId w:val="115565"/>
  </w:num>
  <w:num w:numId="113">
    <w:abstractNumId w:val="115566"/>
  </w:num>
  <w:num w:numId="114">
    <w:abstractNumId w:val="115567"/>
  </w:num>
  <w:num w:numId="115">
    <w:abstractNumId w:val="115568"/>
  </w:num>
  <w:num w:numId="116">
    <w:abstractNumId w:val="115569"/>
  </w:num>
  <w:num w:numId="117">
    <w:abstractNumId w:val="115570"/>
  </w:num>
  <w:num w:numId="118">
    <w:abstractNumId w:val="115571"/>
  </w:num>
  <w:num w:numId="119">
    <w:abstractNumId w:val="115572"/>
  </w:num>
  <w:num w:numId="120">
    <w:abstractNumId w:val="115573"/>
  </w:num>
  <w:num w:numId="121">
    <w:abstractNumId w:val="115574"/>
  </w:num>
  <w:num w:numId="122">
    <w:abstractNumId w:val="115575"/>
  </w:num>
  <w:num w:numId="123">
    <w:abstractNumId w:val="115576"/>
  </w:num>
  <w:num w:numId="124">
    <w:abstractNumId w:val="115577"/>
  </w:num>
  <w:num w:numId="125">
    <w:abstractNumId w:val="115578"/>
  </w:num>
  <w:num w:numId="126">
    <w:abstractNumId w:val="115579"/>
  </w:num>
  <w:num w:numId="127">
    <w:abstractNumId w:val="115580"/>
  </w:num>
  <w:num w:numId="128">
    <w:abstractNumId w:val="115581"/>
  </w:num>
  <w:num w:numId="129">
    <w:abstractNumId w:val="115582"/>
  </w:num>
  <w:num w:numId="130">
    <w:abstractNumId w:val="115583"/>
  </w:num>
  <w:num w:numId="131">
    <w:abstractNumId w:val="115584"/>
  </w:num>
  <w:num w:numId="132">
    <w:abstractNumId w:val="115585"/>
  </w:num>
  <w:num w:numId="133">
    <w:abstractNumId w:val="115586"/>
  </w:num>
  <w:num w:numId="134">
    <w:abstractNumId w:val="115587"/>
  </w:num>
  <w:num w:numId="135">
    <w:abstractNumId w:val="115588"/>
  </w:num>
  <w:num w:numId="136">
    <w:abstractNumId w:val="115589"/>
  </w:num>
  <w:num w:numId="137">
    <w:abstractNumId w:val="115590"/>
  </w:num>
  <w:num w:numId="138">
    <w:abstractNumId w:val="115591"/>
  </w:num>
  <w:num w:numId="139">
    <w:abstractNumId w:val="115592"/>
  </w:num>
  <w:num w:numId="140">
    <w:abstractNumId w:val="115593"/>
  </w:num>
  <w:num w:numId="141">
    <w:abstractNumId w:val="115594"/>
  </w:num>
  <w:num w:numId="142">
    <w:abstractNumId w:val="115595"/>
  </w:num>
  <w:num w:numId="143">
    <w:abstractNumId w:val="115596"/>
  </w:num>
  <w:num w:numId="144">
    <w:abstractNumId w:val="115597"/>
  </w:num>
  <w:num w:numId="145">
    <w:abstractNumId w:val="115598"/>
  </w:num>
  <w:num w:numId="146">
    <w:abstractNumId w:val="115599"/>
  </w:num>
  <w:num w:numId="147">
    <w:abstractNumId w:val="115600"/>
  </w:num>
  <w:num w:numId="148">
    <w:abstractNumId w:val="115601"/>
  </w:num>
  <w:num w:numId="149">
    <w:abstractNumId w:val="115602"/>
  </w:num>
  <w:num w:numId="150">
    <w:abstractNumId w:val="115603"/>
  </w:num>
  <w:num w:numId="151">
    <w:abstractNumId w:val="115604"/>
  </w:num>
  <w:num w:numId="152">
    <w:abstractNumId w:val="115605"/>
  </w:num>
  <w:num w:numId="153">
    <w:abstractNumId w:val="115606"/>
  </w:num>
  <w:num w:numId="154">
    <w:abstractNumId w:val="115607"/>
  </w:num>
  <w:num w:numId="155">
    <w:abstractNumId w:val="115608"/>
  </w:num>
  <w:num w:numId="156">
    <w:abstractNumId w:val="115609"/>
  </w:num>
  <w:num w:numId="157">
    <w:abstractNumId w:val="115610"/>
  </w:num>
  <w:num w:numId="158">
    <w:abstractNumId w:val="115611"/>
  </w:num>
  <w:num w:numId="159">
    <w:abstractNumId w:val="115612"/>
  </w:num>
  <w:num w:numId="160">
    <w:abstractNumId w:val="115613"/>
  </w:num>
  <w:num w:numId="161">
    <w:abstractNumId w:val="115614"/>
  </w:num>
  <w:num w:numId="162">
    <w:abstractNumId w:val="115615"/>
  </w:num>
  <w:num w:numId="163">
    <w:abstractNumId w:val="115616"/>
  </w:num>
  <w:num w:numId="164">
    <w:abstractNumId w:val="115617"/>
  </w:num>
  <w:num w:numId="165">
    <w:abstractNumId w:val="115618"/>
  </w:num>
  <w:num w:numId="166">
    <w:abstractNumId w:val="115619"/>
  </w:num>
  <w:num w:numId="167">
    <w:abstractNumId w:val="115620"/>
  </w:num>
  <w:num w:numId="168">
    <w:abstractNumId w:val="115621"/>
  </w:num>
  <w:num w:numId="169">
    <w:abstractNumId w:val="115622"/>
  </w:num>
  <w:num w:numId="170">
    <w:abstractNumId w:val="115623"/>
  </w:num>
  <w:num w:numId="171">
    <w:abstractNumId w:val="115624"/>
  </w:num>
  <w:num w:numId="172">
    <w:abstractNumId w:val="115625"/>
  </w:num>
  <w:num w:numId="173">
    <w:abstractNumId w:val="115626"/>
  </w:num>
  <w:num w:numId="174">
    <w:abstractNumId w:val="115627"/>
  </w:num>
  <w:num w:numId="175">
    <w:abstractNumId w:val="115628"/>
  </w:num>
  <w:num w:numId="176">
    <w:abstractNumId w:val="115629"/>
  </w:num>
  <w:num w:numId="177">
    <w:abstractNumId w:val="115630"/>
  </w:num>
  <w:num w:numId="178">
    <w:abstractNumId w:val="115631"/>
  </w:num>
  <w:num w:numId="179">
    <w:abstractNumId w:val="115632"/>
  </w:num>
  <w:num w:numId="180">
    <w:abstractNumId w:val="115633"/>
  </w:num>
  <w:num w:numId="181">
    <w:abstractNumId w:val="115634"/>
  </w:num>
  <w:num w:numId="182">
    <w:abstractNumId w:val="115635"/>
  </w:num>
  <w:num w:numId="183">
    <w:abstractNumId w:val="115636"/>
  </w:num>
  <w:num w:numId="184">
    <w:abstractNumId w:val="115637"/>
  </w:num>
  <w:num w:numId="185">
    <w:abstractNumId w:val="115638"/>
  </w:num>
  <w:num w:numId="186">
    <w:abstractNumId w:val="115639"/>
  </w:num>
  <w:num w:numId="187">
    <w:abstractNumId w:val="115640"/>
  </w:num>
  <w:num w:numId="188">
    <w:abstractNumId w:val="115641"/>
  </w:num>
  <w:num w:numId="189">
    <w:abstractNumId w:val="115642"/>
  </w:num>
  <w:num w:numId="190">
    <w:abstractNumId w:val="115643"/>
  </w:num>
  <w:num w:numId="191">
    <w:abstractNumId w:val="115644"/>
  </w:num>
  <w:num w:numId="192">
    <w:abstractNumId w:val="115645"/>
  </w:num>
  <w:num w:numId="193">
    <w:abstractNumId w:val="115646"/>
  </w:num>
  <w:num w:numId="194">
    <w:abstractNumId w:val="115647"/>
  </w:num>
  <w:num w:numId="195">
    <w:abstractNumId w:val="115648"/>
  </w:num>
  <w:num w:numId="196">
    <w:abstractNumId w:val="115649"/>
  </w:num>
  <w:num w:numId="197">
    <w:abstractNumId w:val="115650"/>
  </w:num>
  <w:num w:numId="198">
    <w:abstractNumId w:val="115651"/>
  </w:num>
  <w:num w:numId="199">
    <w:abstractNumId w:val="115652"/>
  </w:num>
  <w:num w:numId="200">
    <w:abstractNumId w:val="115653"/>
  </w:num>
  <w:num w:numId="201">
    <w:abstractNumId w:val="115654"/>
  </w:num>
  <w:num w:numId="202">
    <w:abstractNumId w:val="115655"/>
  </w:num>
  <w:num w:numId="203">
    <w:abstractNumId w:val="115656"/>
  </w:num>
  <w:num w:numId="204">
    <w:abstractNumId w:val="115657"/>
  </w:num>
  <w:num w:numId="205">
    <w:abstractNumId w:val="115658"/>
  </w:num>
  <w:num w:numId="206">
    <w:abstractNumId w:val="115659"/>
  </w:num>
  <w:num w:numId="207">
    <w:abstractNumId w:val="115660"/>
  </w:num>
  <w:num w:numId="208">
    <w:abstractNumId w:val="115661"/>
  </w:num>
  <w:num w:numId="209">
    <w:abstractNumId w:val="115662"/>
  </w:num>
  <w:num w:numId="210">
    <w:abstractNumId w:val="115663"/>
  </w:num>
  <w:num w:numId="211">
    <w:abstractNumId w:val="115664"/>
  </w:num>
  <w:num w:numId="212">
    <w:abstractNumId w:val="115665"/>
  </w:num>
  <w:num w:numId="213">
    <w:abstractNumId w:val="115666"/>
  </w:num>
  <w:num w:numId="214">
    <w:abstractNumId w:val="115667"/>
  </w:num>
  <w:num w:numId="215">
    <w:abstractNumId w:val="115668"/>
  </w:num>
  <w:num w:numId="216">
    <w:abstractNumId w:val="115669"/>
  </w:num>
  <w:num w:numId="217">
    <w:abstractNumId w:val="115670"/>
  </w:num>
  <w:num w:numId="218">
    <w:abstractNumId w:val="115671"/>
  </w:num>
  <w:num w:numId="219">
    <w:abstractNumId w:val="115672"/>
  </w:num>
  <w:num w:numId="220">
    <w:abstractNumId w:val="115673"/>
  </w:num>
  <w:num w:numId="221">
    <w:abstractNumId w:val="115674"/>
  </w:num>
  <w:num w:numId="222">
    <w:abstractNumId w:val="115675"/>
  </w:num>
  <w:num w:numId="223">
    <w:abstractNumId w:val="11567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fp9qo5yj6d.feishu.cn/wiki/FMzLwQqhticmmikxo8HcPTn0nSb" TargetMode="External" Type="http://schemas.openxmlformats.org/officeDocument/2006/relationships/hyperlink"/><Relationship Id="rId5" Target="numbering.xml" Type="http://schemas.openxmlformats.org/officeDocument/2006/relationships/numbering"/><Relationship Id="rId6" Target="https://y95yb64h04.feishu.cn/wiki/AiaLwa3Q4iEI7rkXmY6cCOKUnvf?from=from_copylink" TargetMode="External" Type="http://schemas.openxmlformats.org/officeDocument/2006/relationships/hyperlink"/><Relationship Id="rId7" Target="https://t.zsxq.com/tELxw" TargetMode="External" Type="http://schemas.openxmlformats.org/officeDocument/2006/relationships/hyperlink"/><Relationship Id="rId8" Target="media/image1.png" Type="http://schemas.openxmlformats.org/officeDocument/2006/relationships/image"/><Relationship Id="rId9"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2026-04-10T14:49:54Z</dcterms:created>
  <dc:creator>Apache POI</dc:creator>
</cp:coreProperties>
</file>